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5E7D6D2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r w:rsidR="00091557" w:rsidRPr="00CE0424">
        <w:rPr>
          <w:sz w:val="32"/>
          <w:szCs w:val="32"/>
        </w:rPr>
        <w:t>R</w:t>
      </w:r>
      <w:r w:rsidR="008F1C4E">
        <w:rPr>
          <w:sz w:val="32"/>
          <w:szCs w:val="32"/>
        </w:rPr>
        <w:t>1</w:t>
      </w:r>
      <w:r w:rsidR="00091557" w:rsidRPr="00CE0424">
        <w:rPr>
          <w:sz w:val="32"/>
          <w:szCs w:val="32"/>
        </w:rPr>
        <w:t>-</w:t>
      </w:r>
      <w:r w:rsidR="000E1FEF" w:rsidRPr="00035021">
        <w:rPr>
          <w:sz w:val="32"/>
          <w:szCs w:val="32"/>
        </w:rPr>
        <w:t>20</w:t>
      </w:r>
      <w:r w:rsidR="00EA3CC5" w:rsidRPr="00E768E5">
        <w:rPr>
          <w:sz w:val="32"/>
          <w:szCs w:val="32"/>
        </w:rPr>
        <w:t>0</w:t>
      </w:r>
      <w:r w:rsidR="007877D9">
        <w:rPr>
          <w:sz w:val="32"/>
          <w:szCs w:val="32"/>
        </w:rPr>
        <w:t>8837</w:t>
      </w:r>
    </w:p>
    <w:p w14:paraId="0CE7B7E6" w14:textId="1799D053"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r w:rsidR="00D47C65">
        <w:t>,</w:t>
      </w:r>
      <w:r>
        <w:t xml:space="preserve"> 2020</w:t>
      </w:r>
    </w:p>
    <w:p w14:paraId="3086AC07" w14:textId="77777777" w:rsidR="00E90E49" w:rsidRPr="00CE0424" w:rsidRDefault="00E90E49" w:rsidP="00357380">
      <w:pPr>
        <w:pStyle w:val="3GPPHeader"/>
      </w:pPr>
    </w:p>
    <w:p w14:paraId="3982483C" w14:textId="0B0ABE72" w:rsidR="00E90E49" w:rsidRPr="00E460F4" w:rsidRDefault="00E90E49" w:rsidP="00311702">
      <w:pPr>
        <w:pStyle w:val="3GPPHeader"/>
        <w:rPr>
          <w:sz w:val="22"/>
        </w:rPr>
      </w:pPr>
      <w:r w:rsidRPr="00E460F4">
        <w:rPr>
          <w:sz w:val="22"/>
        </w:rPr>
        <w:t>Agenda Item:</w:t>
      </w:r>
      <w:r w:rsidRPr="00E460F4">
        <w:rPr>
          <w:sz w:val="22"/>
        </w:rPr>
        <w:tab/>
      </w:r>
      <w:r w:rsidR="00EA3CC5" w:rsidRPr="00E460F4">
        <w:rPr>
          <w:sz w:val="22"/>
        </w:rPr>
        <w:t>8.6.1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9D3F7FC" w:rsidR="00E90E49" w:rsidRPr="00CE0424" w:rsidRDefault="003D3C45" w:rsidP="00311702">
      <w:pPr>
        <w:pStyle w:val="3GPPHeader"/>
        <w:rPr>
          <w:sz w:val="22"/>
        </w:rPr>
      </w:pPr>
      <w:r>
        <w:rPr>
          <w:sz w:val="22"/>
        </w:rPr>
        <w:t>Title:</w:t>
      </w:r>
      <w:r w:rsidR="00E90E49" w:rsidRPr="00CE0424">
        <w:rPr>
          <w:sz w:val="22"/>
        </w:rPr>
        <w:tab/>
      </w:r>
      <w:r w:rsidR="000E1FEF" w:rsidRPr="000E1FEF">
        <w:rPr>
          <w:sz w:val="22"/>
        </w:rPr>
        <w:t>Potential UE complexity reduction features for RedCap</w:t>
      </w:r>
    </w:p>
    <w:p w14:paraId="025260C1" w14:textId="5939FB72" w:rsidR="00E90E49" w:rsidRPr="00CE0424" w:rsidRDefault="00E90E49" w:rsidP="00D546FF">
      <w:pPr>
        <w:pStyle w:val="3GPPHeader"/>
        <w:rPr>
          <w:sz w:val="22"/>
        </w:rPr>
      </w:pPr>
      <w:r w:rsidRPr="00CE0424">
        <w:rPr>
          <w:sz w:val="22"/>
        </w:rPr>
        <w:t>Document for:</w:t>
      </w:r>
      <w:r w:rsidRPr="00CE0424">
        <w:rPr>
          <w:sz w:val="22"/>
        </w:rPr>
        <w:tab/>
      </w:r>
      <w:r w:rsidRPr="000E1FEF">
        <w:rPr>
          <w:sz w:val="22"/>
        </w:rPr>
        <w:t>Discussion</w:t>
      </w:r>
      <w:r w:rsidR="000E1FEF">
        <w:rPr>
          <w:sz w:val="22"/>
        </w:rPr>
        <w:t xml:space="preserve"> and</w:t>
      </w:r>
      <w:r w:rsidRPr="000E1FEF">
        <w:rPr>
          <w:sz w:val="22"/>
        </w:rPr>
        <w:t xml:space="preserve"> Decision</w:t>
      </w:r>
    </w:p>
    <w:p w14:paraId="6883CB62" w14:textId="58A52B5D" w:rsidR="00E90E49" w:rsidRPr="00CE0424" w:rsidRDefault="00230D18" w:rsidP="00CE0424">
      <w:pPr>
        <w:pStyle w:val="Heading1"/>
      </w:pPr>
      <w:r>
        <w:t>1</w:t>
      </w:r>
      <w:r>
        <w:tab/>
      </w:r>
      <w:r w:rsidR="00E90E49" w:rsidRPr="00CE0424">
        <w:t>Introduction</w:t>
      </w:r>
    </w:p>
    <w:p w14:paraId="26DA9C23" w14:textId="489B0F8B" w:rsidR="007877D9" w:rsidRDefault="007877D9" w:rsidP="00CE0424">
      <w:pPr>
        <w:pStyle w:val="BodyText"/>
        <w:rPr>
          <w:rFonts w:cs="Arial"/>
          <w:szCs w:val="20"/>
        </w:rPr>
      </w:pPr>
      <w:r>
        <w:rPr>
          <w:rFonts w:cs="Arial"/>
          <w:szCs w:val="20"/>
        </w:rPr>
        <w:t xml:space="preserve">This contribution is a revision of R1-2007529. </w:t>
      </w:r>
      <w:r w:rsidR="00A3788A">
        <w:rPr>
          <w:rFonts w:cs="Arial"/>
          <w:szCs w:val="20"/>
        </w:rPr>
        <w:t>The only</w:t>
      </w:r>
      <w:r>
        <w:rPr>
          <w:rFonts w:cs="Arial"/>
          <w:szCs w:val="20"/>
        </w:rPr>
        <w:t xml:space="preserve"> revisions are made </w:t>
      </w:r>
      <w:r w:rsidR="00A3788A">
        <w:rPr>
          <w:rFonts w:cs="Arial"/>
          <w:szCs w:val="20"/>
        </w:rPr>
        <w:t xml:space="preserve">in the two tables in the </w:t>
      </w:r>
      <w:r w:rsidR="00CB662C">
        <w:rPr>
          <w:rFonts w:cs="Arial"/>
          <w:szCs w:val="20"/>
        </w:rPr>
        <w:t>C</w:t>
      </w:r>
      <w:r w:rsidR="00A3788A">
        <w:rPr>
          <w:rFonts w:cs="Arial"/>
          <w:szCs w:val="20"/>
        </w:rPr>
        <w:t xml:space="preserve">onclusion section. Among these, the most notable changes are made </w:t>
      </w:r>
      <w:r>
        <w:rPr>
          <w:rFonts w:cs="Arial"/>
          <w:szCs w:val="20"/>
        </w:rPr>
        <w:t xml:space="preserve">for fixing </w:t>
      </w:r>
      <w:r w:rsidR="007619BD">
        <w:rPr>
          <w:rFonts w:cs="Arial"/>
          <w:szCs w:val="20"/>
        </w:rPr>
        <w:t>some</w:t>
      </w:r>
      <w:bookmarkStart w:id="0" w:name="_GoBack"/>
      <w:bookmarkEnd w:id="0"/>
      <w:r>
        <w:rPr>
          <w:rFonts w:cs="Arial"/>
          <w:szCs w:val="20"/>
        </w:rPr>
        <w:t xml:space="preserve"> typos in the FR2 table</w:t>
      </w:r>
      <w:r w:rsidR="00A3788A">
        <w:rPr>
          <w:rFonts w:cs="Arial"/>
          <w:szCs w:val="20"/>
        </w:rPr>
        <w:t>.</w:t>
      </w:r>
    </w:p>
    <w:p w14:paraId="231E64EA" w14:textId="248BEB9D" w:rsidR="00477768" w:rsidRPr="00E768E5" w:rsidRDefault="000214CF" w:rsidP="00CE0424">
      <w:pPr>
        <w:pStyle w:val="BodyText"/>
        <w:rPr>
          <w:rFonts w:cs="Arial"/>
          <w:szCs w:val="20"/>
        </w:rPr>
      </w:pPr>
      <w:r w:rsidRPr="00E768E5">
        <w:rPr>
          <w:rFonts w:cs="Arial"/>
          <w:szCs w:val="20"/>
        </w:rPr>
        <w:t>The study on support of reduced capability NR devices started in RAN1</w:t>
      </w:r>
      <w:r w:rsidR="00BC50DB" w:rsidRPr="00E039DB">
        <w:rPr>
          <w:rFonts w:cs="Arial"/>
          <w:szCs w:val="20"/>
        </w:rPr>
        <w:t>#</w:t>
      </w:r>
      <w:r w:rsidRPr="00E768E5">
        <w:rPr>
          <w:rFonts w:cs="Arial"/>
          <w:szCs w:val="20"/>
        </w:rPr>
        <w:t xml:space="preserve">101e </w:t>
      </w:r>
      <w:r w:rsidRPr="00E768E5">
        <w:rPr>
          <w:rFonts w:cs="Arial"/>
          <w:szCs w:val="20"/>
        </w:rPr>
        <w:fldChar w:fldCharType="begin"/>
      </w:r>
      <w:r w:rsidRPr="00E768E5">
        <w:rPr>
          <w:rFonts w:cs="Arial"/>
          <w:szCs w:val="20"/>
        </w:rPr>
        <w:instrText xml:space="preserve"> REF _Ref21087754 \r \h </w:instrText>
      </w:r>
      <w:r w:rsidR="005E29FF" w:rsidRPr="00E768E5">
        <w:rPr>
          <w:rFonts w:cs="Arial"/>
          <w:szCs w:val="20"/>
        </w:rPr>
        <w:instrText xml:space="preserve"> \* MERGEFORMAT </w:instrText>
      </w:r>
      <w:r w:rsidRPr="00E768E5">
        <w:rPr>
          <w:rFonts w:cs="Arial"/>
          <w:szCs w:val="20"/>
        </w:rPr>
      </w:r>
      <w:r w:rsidRPr="00E768E5">
        <w:rPr>
          <w:rFonts w:cs="Arial"/>
          <w:szCs w:val="20"/>
        </w:rPr>
        <w:fldChar w:fldCharType="separate"/>
      </w:r>
      <w:r w:rsidR="006A620E">
        <w:rPr>
          <w:rFonts w:cs="Arial"/>
          <w:szCs w:val="20"/>
        </w:rPr>
        <w:t>[1]</w:t>
      </w:r>
      <w:r w:rsidRPr="00E768E5">
        <w:rPr>
          <w:rFonts w:cs="Arial"/>
          <w:szCs w:val="20"/>
        </w:rPr>
        <w:fldChar w:fldCharType="end"/>
      </w:r>
      <w:r w:rsidRPr="00E768E5">
        <w:rPr>
          <w:rFonts w:cs="Arial"/>
          <w:szCs w:val="20"/>
        </w:rPr>
        <w:t xml:space="preserve">. </w:t>
      </w:r>
      <w:r w:rsidR="001D5A7C" w:rsidRPr="00E768E5">
        <w:rPr>
          <w:rFonts w:cs="Arial"/>
          <w:szCs w:val="20"/>
        </w:rPr>
        <w:t>In RAN1</w:t>
      </w:r>
      <w:r w:rsidR="00BC50DB" w:rsidRPr="00E039DB">
        <w:rPr>
          <w:rFonts w:cs="Arial"/>
          <w:szCs w:val="20"/>
        </w:rPr>
        <w:t>#</w:t>
      </w:r>
      <w:r w:rsidR="001D5A7C" w:rsidRPr="00E768E5">
        <w:rPr>
          <w:rFonts w:cs="Arial"/>
          <w:szCs w:val="20"/>
        </w:rPr>
        <w:t>10</w:t>
      </w:r>
      <w:r w:rsidR="0060258D" w:rsidRPr="00E768E5">
        <w:rPr>
          <w:rFonts w:cs="Arial"/>
          <w:szCs w:val="20"/>
        </w:rPr>
        <w:t>1</w:t>
      </w:r>
      <w:r w:rsidR="001D5A7C" w:rsidRPr="00E768E5">
        <w:rPr>
          <w:rFonts w:cs="Arial"/>
          <w:szCs w:val="20"/>
        </w:rPr>
        <w:t>e</w:t>
      </w:r>
      <w:r w:rsidR="0060258D" w:rsidRPr="00E768E5">
        <w:rPr>
          <w:rFonts w:cs="Arial"/>
          <w:szCs w:val="20"/>
        </w:rPr>
        <w:t xml:space="preserve"> and RAN1</w:t>
      </w:r>
      <w:r w:rsidR="00BC50DB" w:rsidRPr="00E039DB">
        <w:rPr>
          <w:rFonts w:cs="Arial"/>
          <w:szCs w:val="20"/>
        </w:rPr>
        <w:t>#</w:t>
      </w:r>
      <w:r w:rsidR="0060258D" w:rsidRPr="00E768E5">
        <w:rPr>
          <w:rFonts w:cs="Arial"/>
          <w:szCs w:val="20"/>
        </w:rPr>
        <w:t>102e</w:t>
      </w:r>
      <w:r w:rsidR="001D5A7C" w:rsidRPr="00E768E5">
        <w:rPr>
          <w:rFonts w:cs="Arial"/>
          <w:szCs w:val="20"/>
        </w:rPr>
        <w:t xml:space="preserve">, the scope of UE complexity reduction features for RedCap is further refined </w:t>
      </w:r>
      <w:r w:rsidRPr="00E768E5">
        <w:rPr>
          <w:rFonts w:cs="Arial"/>
          <w:szCs w:val="20"/>
        </w:rPr>
        <w:fldChar w:fldCharType="begin"/>
      </w:r>
      <w:r w:rsidRPr="00E768E5">
        <w:rPr>
          <w:rFonts w:cs="Arial"/>
          <w:szCs w:val="20"/>
        </w:rPr>
        <w:instrText xml:space="preserve"> REF _Ref45800331 \r \h </w:instrText>
      </w:r>
      <w:r w:rsidR="005E29FF" w:rsidRPr="00E768E5">
        <w:rPr>
          <w:rFonts w:cs="Arial"/>
          <w:szCs w:val="20"/>
        </w:rPr>
        <w:instrText xml:space="preserve"> \* MERGEFORMAT </w:instrText>
      </w:r>
      <w:r w:rsidRPr="00E768E5">
        <w:rPr>
          <w:rFonts w:cs="Arial"/>
          <w:szCs w:val="20"/>
        </w:rPr>
      </w:r>
      <w:r w:rsidRPr="00E768E5">
        <w:rPr>
          <w:rFonts w:cs="Arial"/>
          <w:szCs w:val="20"/>
        </w:rPr>
        <w:fldChar w:fldCharType="separate"/>
      </w:r>
      <w:r w:rsidR="006A620E">
        <w:rPr>
          <w:rFonts w:cs="Arial"/>
          <w:szCs w:val="20"/>
        </w:rPr>
        <w:t>[2]</w:t>
      </w:r>
      <w:r w:rsidRPr="00E768E5">
        <w:rPr>
          <w:rFonts w:cs="Arial"/>
          <w:szCs w:val="20"/>
        </w:rPr>
        <w:fldChar w:fldCharType="end"/>
      </w:r>
      <w:r w:rsidRPr="00E768E5">
        <w:rPr>
          <w:rFonts w:cs="Arial"/>
          <w:szCs w:val="20"/>
        </w:rPr>
        <w:t xml:space="preserve"> according to the agreements listed below.</w:t>
      </w:r>
    </w:p>
    <w:p w14:paraId="7C22F995" w14:textId="009D8056" w:rsidR="0060258D" w:rsidRPr="00E768E5" w:rsidRDefault="0060258D" w:rsidP="001C17C3">
      <w:pPr>
        <w:pStyle w:val="BodyText"/>
        <w:numPr>
          <w:ilvl w:val="0"/>
          <w:numId w:val="15"/>
        </w:numPr>
        <w:rPr>
          <w:rFonts w:cs="Arial"/>
          <w:szCs w:val="20"/>
        </w:rPr>
      </w:pPr>
      <w:r w:rsidRPr="00E768E5">
        <w:rPr>
          <w:rFonts w:cs="Arial"/>
          <w:szCs w:val="20"/>
        </w:rPr>
        <w:t>Reduced number of UE Rx/Tx antennas</w:t>
      </w:r>
    </w:p>
    <w:tbl>
      <w:tblPr>
        <w:tblStyle w:val="TableGrid"/>
        <w:tblW w:w="0" w:type="auto"/>
        <w:tblInd w:w="704" w:type="dxa"/>
        <w:tblLook w:val="04A0" w:firstRow="1" w:lastRow="0" w:firstColumn="1" w:lastColumn="0" w:noHBand="0" w:noVBand="1"/>
      </w:tblPr>
      <w:tblGrid>
        <w:gridCol w:w="8925"/>
      </w:tblGrid>
      <w:tr w:rsidR="0060258D" w:rsidRPr="00943E03" w14:paraId="68B0C15D" w14:textId="77777777" w:rsidTr="00E768E5">
        <w:tc>
          <w:tcPr>
            <w:tcW w:w="8925" w:type="dxa"/>
          </w:tcPr>
          <w:p w14:paraId="2A2E0980" w14:textId="77777777" w:rsidR="0060258D" w:rsidRPr="00E768E5" w:rsidRDefault="0060258D" w:rsidP="0060258D">
            <w:pPr>
              <w:spacing w:after="0"/>
              <w:rPr>
                <w:rFonts w:eastAsia="SimSun" w:cs="Arial"/>
                <w:sz w:val="20"/>
                <w:szCs w:val="20"/>
                <w:lang w:eastAsia="zh-CN"/>
              </w:rPr>
            </w:pPr>
            <w:r w:rsidRPr="00E768E5">
              <w:rPr>
                <w:rFonts w:eastAsia="SimSun" w:cs="Arial"/>
                <w:sz w:val="20"/>
                <w:szCs w:val="20"/>
                <w:highlight w:val="green"/>
                <w:lang w:eastAsia="zh-CN"/>
              </w:rPr>
              <w:t>Agreements:</w:t>
            </w:r>
          </w:p>
          <w:p w14:paraId="432F4A31" w14:textId="77777777" w:rsidR="0060258D" w:rsidRPr="00E768E5" w:rsidRDefault="0060258D" w:rsidP="001C17C3">
            <w:pPr>
              <w:numPr>
                <w:ilvl w:val="0"/>
                <w:numId w:val="13"/>
              </w:numPr>
              <w:spacing w:after="0" w:line="240" w:lineRule="auto"/>
              <w:rPr>
                <w:rFonts w:cs="Arial"/>
                <w:sz w:val="20"/>
                <w:szCs w:val="20"/>
                <w:lang w:eastAsia="zh-CN"/>
              </w:rPr>
            </w:pPr>
            <w:r w:rsidRPr="00E768E5">
              <w:rPr>
                <w:rFonts w:cs="Arial"/>
                <w:sz w:val="20"/>
                <w:szCs w:val="20"/>
                <w:lang w:eastAsia="zh-CN"/>
              </w:rPr>
              <w:t>For FR1, study two antenna configurations for RedCap UEs, namely 1Rx/1Tx and 2Rx/1Tx.</w:t>
            </w:r>
          </w:p>
          <w:p w14:paraId="533394B7" w14:textId="77777777" w:rsidR="0060258D" w:rsidRPr="00E768E5" w:rsidRDefault="0060258D" w:rsidP="001C17C3">
            <w:pPr>
              <w:numPr>
                <w:ilvl w:val="0"/>
                <w:numId w:val="13"/>
              </w:numPr>
              <w:spacing w:after="0" w:line="240" w:lineRule="auto"/>
              <w:rPr>
                <w:rFonts w:eastAsia="SimSun" w:cs="Arial"/>
                <w:sz w:val="20"/>
                <w:szCs w:val="20"/>
                <w:lang w:eastAsia="zh-CN"/>
              </w:rPr>
            </w:pPr>
            <w:r w:rsidRPr="00E768E5">
              <w:rPr>
                <w:rFonts w:cs="Arial"/>
                <w:sz w:val="20"/>
                <w:szCs w:val="20"/>
                <w:lang w:eastAsia="zh-CN"/>
              </w:rPr>
              <w:t>For FR2, study two antenna configurations for RedCap UEs, namely 1Rx/1Tx and 2Rx/1Tx.</w:t>
            </w:r>
          </w:p>
          <w:p w14:paraId="4AFA02B7" w14:textId="77777777" w:rsidR="00DC3CE4" w:rsidRDefault="00DC3CE4" w:rsidP="00AB7793">
            <w:pPr>
              <w:spacing w:after="0"/>
              <w:rPr>
                <w:rFonts w:cs="Arial"/>
                <w:b/>
                <w:sz w:val="20"/>
                <w:szCs w:val="20"/>
                <w:u w:val="single"/>
              </w:rPr>
            </w:pPr>
          </w:p>
          <w:p w14:paraId="7CDD04FF" w14:textId="77777777" w:rsidR="00AB7793" w:rsidRPr="00E768E5" w:rsidRDefault="00AB7793" w:rsidP="00AB7793">
            <w:pPr>
              <w:spacing w:after="0"/>
              <w:rPr>
                <w:rFonts w:cs="Arial"/>
                <w:sz w:val="20"/>
                <w:szCs w:val="20"/>
              </w:rPr>
            </w:pPr>
            <w:r w:rsidRPr="00E768E5">
              <w:rPr>
                <w:rFonts w:cs="Arial"/>
                <w:b/>
                <w:sz w:val="20"/>
                <w:szCs w:val="20"/>
                <w:u w:val="single"/>
              </w:rPr>
              <w:t>Conclusion</w:t>
            </w:r>
            <w:r w:rsidRPr="00E768E5">
              <w:rPr>
                <w:rFonts w:cs="Arial"/>
                <w:sz w:val="20"/>
                <w:szCs w:val="20"/>
              </w:rPr>
              <w:t>:</w:t>
            </w:r>
          </w:p>
          <w:p w14:paraId="25CDF15A" w14:textId="5DF8C626" w:rsidR="00AB7793" w:rsidRPr="00E768E5" w:rsidRDefault="00AB7793" w:rsidP="001C17C3">
            <w:pPr>
              <w:numPr>
                <w:ilvl w:val="0"/>
                <w:numId w:val="13"/>
              </w:numPr>
              <w:spacing w:after="0" w:line="240" w:lineRule="auto"/>
              <w:rPr>
                <w:rFonts w:cs="Arial"/>
                <w:sz w:val="20"/>
                <w:szCs w:val="20"/>
              </w:rPr>
            </w:pPr>
            <w:r w:rsidRPr="00E768E5">
              <w:rPr>
                <w:rFonts w:cs="Arial"/>
                <w:sz w:val="20"/>
                <w:szCs w:val="20"/>
              </w:rPr>
              <w:t xml:space="preserve">The study of reduced number of UE (physical) antenna elements and panels in FR2 is not prioritized in the RedCap </w:t>
            </w:r>
            <w:r w:rsidRPr="00E768E5">
              <w:rPr>
                <w:rFonts w:eastAsia="SimSun" w:cs="Arial"/>
                <w:sz w:val="20"/>
                <w:szCs w:val="20"/>
                <w:lang w:eastAsia="zh-CN"/>
              </w:rPr>
              <w:t>study</w:t>
            </w:r>
            <w:r w:rsidRPr="00E768E5">
              <w:rPr>
                <w:rFonts w:cs="Arial"/>
                <w:sz w:val="20"/>
                <w:szCs w:val="20"/>
              </w:rPr>
              <w:t xml:space="preserve"> item.</w:t>
            </w:r>
          </w:p>
        </w:tc>
      </w:tr>
    </w:tbl>
    <w:p w14:paraId="355116A5" w14:textId="067150DF" w:rsidR="0060258D" w:rsidRPr="00E768E5" w:rsidRDefault="0060258D" w:rsidP="0060258D">
      <w:pPr>
        <w:pStyle w:val="BodyText"/>
        <w:ind w:left="780"/>
        <w:rPr>
          <w:rFonts w:cs="Arial"/>
          <w:szCs w:val="20"/>
        </w:rPr>
      </w:pPr>
    </w:p>
    <w:p w14:paraId="59C4AEC2" w14:textId="77777777" w:rsidR="0060258D" w:rsidRPr="00E768E5" w:rsidRDefault="0060258D" w:rsidP="00E768E5">
      <w:pPr>
        <w:pStyle w:val="BodyText"/>
        <w:numPr>
          <w:ilvl w:val="0"/>
          <w:numId w:val="15"/>
        </w:numPr>
        <w:rPr>
          <w:rFonts w:cs="Arial"/>
          <w:szCs w:val="20"/>
        </w:rPr>
      </w:pPr>
      <w:r w:rsidRPr="00E768E5">
        <w:rPr>
          <w:rFonts w:cs="Arial"/>
          <w:szCs w:val="20"/>
        </w:rPr>
        <w:t>UE bandwidth reduction</w:t>
      </w:r>
    </w:p>
    <w:tbl>
      <w:tblPr>
        <w:tblStyle w:val="TableGrid"/>
        <w:tblW w:w="0" w:type="auto"/>
        <w:tblInd w:w="704" w:type="dxa"/>
        <w:tblLook w:val="04A0" w:firstRow="1" w:lastRow="0" w:firstColumn="1" w:lastColumn="0" w:noHBand="0" w:noVBand="1"/>
      </w:tblPr>
      <w:tblGrid>
        <w:gridCol w:w="8925"/>
      </w:tblGrid>
      <w:tr w:rsidR="0060258D" w:rsidRPr="00943E03" w14:paraId="64D1056A" w14:textId="77777777" w:rsidTr="00E768E5">
        <w:tc>
          <w:tcPr>
            <w:tcW w:w="8925" w:type="dxa"/>
          </w:tcPr>
          <w:p w14:paraId="73EE6D58" w14:textId="77777777" w:rsidR="00B55E66" w:rsidRPr="00E768E5" w:rsidRDefault="00B55E66" w:rsidP="00B55E66">
            <w:pPr>
              <w:spacing w:after="0"/>
              <w:rPr>
                <w:rFonts w:eastAsia="SimSun" w:cs="Arial"/>
                <w:sz w:val="20"/>
                <w:szCs w:val="20"/>
                <w:lang w:eastAsia="zh-CN"/>
              </w:rPr>
            </w:pPr>
            <w:r w:rsidRPr="00E768E5">
              <w:rPr>
                <w:rFonts w:eastAsia="SimSun" w:cs="Arial"/>
                <w:sz w:val="20"/>
                <w:szCs w:val="20"/>
                <w:highlight w:val="green"/>
                <w:lang w:eastAsia="zh-CN"/>
              </w:rPr>
              <w:t>Agreements:</w:t>
            </w:r>
          </w:p>
          <w:p w14:paraId="1CE5AC8D" w14:textId="77777777" w:rsidR="00B55E66" w:rsidRPr="00E768E5" w:rsidRDefault="00B55E66" w:rsidP="001C17C3">
            <w:pPr>
              <w:numPr>
                <w:ilvl w:val="0"/>
                <w:numId w:val="13"/>
              </w:numPr>
              <w:spacing w:after="0" w:line="240" w:lineRule="auto"/>
              <w:rPr>
                <w:rFonts w:eastAsia="SimSun" w:cs="Arial"/>
                <w:sz w:val="20"/>
                <w:szCs w:val="20"/>
                <w:lang w:eastAsia="zh-CN"/>
              </w:rPr>
            </w:pPr>
            <w:r w:rsidRPr="00E768E5">
              <w:rPr>
                <w:rFonts w:eastAsia="SimSun" w:cs="Arial"/>
                <w:sz w:val="20"/>
                <w:szCs w:val="20"/>
                <w:lang w:eastAsia="zh-CN"/>
              </w:rPr>
              <w:t>For FR1, study at least 20MHz maximum UE bandwidth at least for initial access</w:t>
            </w:r>
          </w:p>
          <w:p w14:paraId="32196023" w14:textId="77777777" w:rsidR="00B55E66" w:rsidRPr="00E768E5" w:rsidRDefault="00B55E66" w:rsidP="001C17C3">
            <w:pPr>
              <w:numPr>
                <w:ilvl w:val="1"/>
                <w:numId w:val="13"/>
              </w:numPr>
              <w:spacing w:after="0" w:line="240" w:lineRule="auto"/>
              <w:rPr>
                <w:rFonts w:eastAsia="SimSun" w:cs="Arial"/>
                <w:sz w:val="20"/>
                <w:szCs w:val="20"/>
                <w:lang w:eastAsia="zh-CN"/>
              </w:rPr>
            </w:pPr>
            <w:r w:rsidRPr="00E768E5">
              <w:rPr>
                <w:rFonts w:eastAsia="SimSun" w:cs="Arial"/>
                <w:sz w:val="20"/>
                <w:szCs w:val="20"/>
                <w:lang w:eastAsia="zh-CN"/>
              </w:rPr>
              <w:t>Other bandwidths FFS</w:t>
            </w:r>
          </w:p>
          <w:p w14:paraId="1289DA10" w14:textId="77777777" w:rsidR="00B55E66" w:rsidRPr="00E768E5" w:rsidRDefault="00B55E66" w:rsidP="001C17C3">
            <w:pPr>
              <w:numPr>
                <w:ilvl w:val="0"/>
                <w:numId w:val="13"/>
              </w:numPr>
              <w:spacing w:after="0" w:line="240" w:lineRule="auto"/>
              <w:rPr>
                <w:rFonts w:eastAsia="SimSun" w:cs="Arial"/>
                <w:sz w:val="20"/>
                <w:szCs w:val="20"/>
                <w:lang w:eastAsia="zh-CN"/>
              </w:rPr>
            </w:pPr>
            <w:r w:rsidRPr="00E768E5">
              <w:rPr>
                <w:rFonts w:eastAsia="SimSun" w:cs="Arial"/>
                <w:sz w:val="20"/>
                <w:szCs w:val="20"/>
                <w:lang w:eastAsia="zh-CN"/>
              </w:rPr>
              <w:t xml:space="preserve">For FR2, study 50MHz and 100 MHz maximum UE bandwidth at least for initial access </w:t>
            </w:r>
          </w:p>
          <w:p w14:paraId="4D7F45E5" w14:textId="6502F572" w:rsidR="00B55E66" w:rsidRPr="00E768E5" w:rsidRDefault="00B55E66" w:rsidP="001C17C3">
            <w:pPr>
              <w:numPr>
                <w:ilvl w:val="1"/>
                <w:numId w:val="13"/>
              </w:numPr>
              <w:spacing w:after="0" w:line="240" w:lineRule="auto"/>
              <w:rPr>
                <w:rFonts w:eastAsia="SimSun" w:cs="Arial"/>
                <w:sz w:val="20"/>
                <w:szCs w:val="20"/>
                <w:lang w:eastAsia="zh-CN"/>
              </w:rPr>
            </w:pPr>
            <w:r w:rsidRPr="00E768E5">
              <w:rPr>
                <w:rFonts w:eastAsia="SimSun" w:cs="Arial"/>
                <w:sz w:val="20"/>
                <w:szCs w:val="20"/>
                <w:lang w:eastAsia="zh-CN"/>
              </w:rPr>
              <w:t>Other bandwidths FFS</w:t>
            </w:r>
          </w:p>
          <w:p w14:paraId="3D8EF98B" w14:textId="77777777" w:rsidR="00B55E66" w:rsidRPr="00E768E5" w:rsidRDefault="00B55E66" w:rsidP="00B55E66">
            <w:pPr>
              <w:spacing w:after="0" w:line="240" w:lineRule="auto"/>
              <w:ind w:left="1500"/>
              <w:rPr>
                <w:rFonts w:eastAsia="SimSun" w:cs="Arial"/>
                <w:sz w:val="20"/>
                <w:szCs w:val="20"/>
                <w:lang w:eastAsia="zh-CN"/>
              </w:rPr>
            </w:pPr>
          </w:p>
          <w:p w14:paraId="2468A644" w14:textId="77777777" w:rsidR="00B55E66" w:rsidRPr="00E768E5" w:rsidRDefault="00B55E66" w:rsidP="00B55E66">
            <w:pPr>
              <w:spacing w:after="0"/>
              <w:rPr>
                <w:rFonts w:cs="Arial"/>
                <w:sz w:val="20"/>
                <w:szCs w:val="20"/>
              </w:rPr>
            </w:pPr>
            <w:r w:rsidRPr="00E768E5">
              <w:rPr>
                <w:rFonts w:cs="Arial"/>
                <w:sz w:val="20"/>
                <w:szCs w:val="20"/>
                <w:highlight w:val="green"/>
              </w:rPr>
              <w:t>Agreements:</w:t>
            </w:r>
          </w:p>
          <w:p w14:paraId="5DBF3BB1"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 xml:space="preserve">For </w:t>
            </w:r>
            <w:r w:rsidRPr="00E768E5">
              <w:rPr>
                <w:rFonts w:eastAsia="SimSun" w:cs="Arial"/>
                <w:sz w:val="20"/>
                <w:szCs w:val="20"/>
                <w:lang w:eastAsia="zh-CN"/>
              </w:rPr>
              <w:t>RedCap</w:t>
            </w:r>
            <w:r w:rsidRPr="00E768E5">
              <w:rPr>
                <w:rFonts w:cs="Arial"/>
                <w:sz w:val="20"/>
                <w:szCs w:val="20"/>
              </w:rPr>
              <w:t xml:space="preserve"> UEs in FR1,</w:t>
            </w:r>
          </w:p>
          <w:p w14:paraId="0C61EFF6" w14:textId="77777777" w:rsidR="00B55E66" w:rsidRPr="00E768E5" w:rsidRDefault="00B55E66" w:rsidP="001C17C3">
            <w:pPr>
              <w:numPr>
                <w:ilvl w:val="1"/>
                <w:numId w:val="13"/>
              </w:numPr>
              <w:spacing w:after="0" w:line="240" w:lineRule="auto"/>
              <w:rPr>
                <w:rFonts w:cs="Arial"/>
                <w:sz w:val="20"/>
                <w:szCs w:val="20"/>
              </w:rPr>
            </w:pPr>
            <w:r w:rsidRPr="00E768E5">
              <w:rPr>
                <w:rFonts w:cs="Arial"/>
                <w:sz w:val="20"/>
                <w:szCs w:val="20"/>
              </w:rPr>
              <w:t xml:space="preserve">The baseline UE bandwidth capability is 20 MHz, which can be assumed during the initial access procedure. </w:t>
            </w:r>
          </w:p>
          <w:p w14:paraId="243F711B" w14:textId="77777777" w:rsidR="00B55E66" w:rsidRPr="00E768E5" w:rsidRDefault="00B55E66" w:rsidP="001C17C3">
            <w:pPr>
              <w:numPr>
                <w:ilvl w:val="1"/>
                <w:numId w:val="13"/>
              </w:numPr>
              <w:spacing w:after="0" w:line="240" w:lineRule="auto"/>
              <w:rPr>
                <w:rFonts w:cs="Arial"/>
                <w:sz w:val="20"/>
                <w:szCs w:val="20"/>
              </w:rPr>
            </w:pPr>
            <w:r w:rsidRPr="00E768E5">
              <w:rPr>
                <w:rFonts w:cs="Arial"/>
                <w:sz w:val="20"/>
                <w:szCs w:val="20"/>
              </w:rPr>
              <w:t xml:space="preserve">Discuss further by email whether there is an issue or a necessity in achieving up to 150Mbps assuming a 20MHz and rank 1 transmission. </w:t>
            </w:r>
          </w:p>
          <w:p w14:paraId="30E2F040" w14:textId="77777777" w:rsidR="00B55E66" w:rsidRPr="00E768E5" w:rsidRDefault="00B55E66" w:rsidP="00B55E66">
            <w:pPr>
              <w:spacing w:after="0"/>
              <w:rPr>
                <w:rFonts w:cs="Arial"/>
                <w:sz w:val="20"/>
                <w:szCs w:val="20"/>
              </w:rPr>
            </w:pPr>
          </w:p>
          <w:p w14:paraId="0D27A01E" w14:textId="77777777" w:rsidR="00B55E66" w:rsidRPr="00E768E5" w:rsidRDefault="00B55E66" w:rsidP="00B55E66">
            <w:pPr>
              <w:spacing w:after="0"/>
              <w:rPr>
                <w:rFonts w:cs="Arial"/>
                <w:sz w:val="20"/>
                <w:szCs w:val="20"/>
              </w:rPr>
            </w:pPr>
            <w:bookmarkStart w:id="1" w:name="_Hlk49419066"/>
            <w:r w:rsidRPr="00E768E5">
              <w:rPr>
                <w:rFonts w:cs="Arial"/>
                <w:sz w:val="20"/>
                <w:szCs w:val="20"/>
                <w:highlight w:val="green"/>
              </w:rPr>
              <w:t>Agreements:</w:t>
            </w:r>
          </w:p>
          <w:p w14:paraId="443662B5" w14:textId="77777777" w:rsidR="00B55E66" w:rsidRPr="00E768E5" w:rsidRDefault="00B55E66" w:rsidP="001C17C3">
            <w:pPr>
              <w:numPr>
                <w:ilvl w:val="0"/>
                <w:numId w:val="14"/>
              </w:numPr>
              <w:spacing w:after="0" w:line="240" w:lineRule="auto"/>
              <w:rPr>
                <w:rFonts w:cs="Arial"/>
                <w:sz w:val="20"/>
                <w:szCs w:val="20"/>
              </w:rPr>
            </w:pPr>
            <w:r w:rsidRPr="00E768E5">
              <w:rPr>
                <w:rFonts w:cs="Arial"/>
                <w:sz w:val="20"/>
                <w:szCs w:val="20"/>
              </w:rPr>
              <w:t>For the baseline UE bandwidth capability of RedCap UEs, the same maximum UE bandwidth in a band applies to both RF and baseband.</w:t>
            </w:r>
          </w:p>
          <w:p w14:paraId="7575A25A" w14:textId="77777777" w:rsidR="00B55E66" w:rsidRPr="00E768E5" w:rsidRDefault="00B55E66" w:rsidP="001C17C3">
            <w:pPr>
              <w:numPr>
                <w:ilvl w:val="1"/>
                <w:numId w:val="14"/>
              </w:numPr>
              <w:spacing w:after="0" w:line="240" w:lineRule="auto"/>
              <w:rPr>
                <w:rFonts w:cs="Arial"/>
                <w:sz w:val="20"/>
                <w:szCs w:val="20"/>
              </w:rPr>
            </w:pPr>
            <w:r w:rsidRPr="00E768E5">
              <w:rPr>
                <w:rFonts w:cs="Arial"/>
                <w:sz w:val="20"/>
                <w:szCs w:val="20"/>
              </w:rPr>
              <w:t>This maximum UE bandwidth applies to both data and control channels.</w:t>
            </w:r>
          </w:p>
          <w:p w14:paraId="3CE2466A" w14:textId="77777777" w:rsidR="00B55E66" w:rsidRPr="00E768E5" w:rsidRDefault="00B55E66" w:rsidP="001C17C3">
            <w:pPr>
              <w:numPr>
                <w:ilvl w:val="1"/>
                <w:numId w:val="14"/>
              </w:numPr>
              <w:spacing w:after="0" w:line="240" w:lineRule="auto"/>
              <w:rPr>
                <w:rFonts w:cs="Arial"/>
                <w:sz w:val="20"/>
                <w:szCs w:val="20"/>
              </w:rPr>
            </w:pPr>
            <w:r w:rsidRPr="00E768E5">
              <w:rPr>
                <w:rFonts w:cs="Arial"/>
                <w:sz w:val="20"/>
                <w:szCs w:val="20"/>
              </w:rPr>
              <w:t>This maximum UE bandwidth is assumed for both DL and UL.</w:t>
            </w:r>
          </w:p>
          <w:p w14:paraId="5393B69A" w14:textId="53D034D8" w:rsidR="0060258D" w:rsidRPr="00E768E5" w:rsidRDefault="00B55E66" w:rsidP="001C17C3">
            <w:pPr>
              <w:numPr>
                <w:ilvl w:val="1"/>
                <w:numId w:val="14"/>
              </w:numPr>
              <w:spacing w:after="0" w:line="240" w:lineRule="auto"/>
              <w:rPr>
                <w:rFonts w:cs="Arial"/>
                <w:sz w:val="20"/>
                <w:szCs w:val="20"/>
              </w:rPr>
            </w:pPr>
            <w:r w:rsidRPr="00E768E5">
              <w:rPr>
                <w:rFonts w:cs="Arial"/>
                <w:sz w:val="20"/>
                <w:szCs w:val="20"/>
              </w:rPr>
              <w:t>Complexity analyses with other mixes of bandwidths are not precluded.</w:t>
            </w:r>
            <w:bookmarkEnd w:id="1"/>
          </w:p>
        </w:tc>
      </w:tr>
    </w:tbl>
    <w:p w14:paraId="4438402C" w14:textId="75883568" w:rsidR="0060258D" w:rsidRPr="00E768E5" w:rsidRDefault="0060258D" w:rsidP="0060258D">
      <w:pPr>
        <w:pStyle w:val="BodyText"/>
        <w:ind w:left="567"/>
        <w:rPr>
          <w:rFonts w:cs="Arial"/>
          <w:szCs w:val="20"/>
        </w:rPr>
      </w:pPr>
    </w:p>
    <w:p w14:paraId="0575C90D" w14:textId="5E5F752E" w:rsidR="00B55E66" w:rsidRPr="00E768E5" w:rsidRDefault="00B55E66" w:rsidP="001C17C3">
      <w:pPr>
        <w:pStyle w:val="BodyText"/>
        <w:numPr>
          <w:ilvl w:val="0"/>
          <w:numId w:val="14"/>
        </w:numPr>
        <w:rPr>
          <w:rFonts w:cs="Arial"/>
          <w:szCs w:val="20"/>
        </w:rPr>
      </w:pPr>
      <w:r w:rsidRPr="00E768E5">
        <w:rPr>
          <w:rFonts w:cs="Arial"/>
          <w:szCs w:val="20"/>
        </w:rPr>
        <w:lastRenderedPageBreak/>
        <w:t>Half-duplex FDD</w:t>
      </w:r>
    </w:p>
    <w:tbl>
      <w:tblPr>
        <w:tblStyle w:val="TableGrid"/>
        <w:tblW w:w="0" w:type="auto"/>
        <w:tblInd w:w="720" w:type="dxa"/>
        <w:tblLook w:val="04A0" w:firstRow="1" w:lastRow="0" w:firstColumn="1" w:lastColumn="0" w:noHBand="0" w:noVBand="1"/>
      </w:tblPr>
      <w:tblGrid>
        <w:gridCol w:w="8909"/>
      </w:tblGrid>
      <w:tr w:rsidR="00B55E66" w:rsidRPr="00943E03" w14:paraId="534A536C" w14:textId="77777777" w:rsidTr="00B55E66">
        <w:tc>
          <w:tcPr>
            <w:tcW w:w="8909" w:type="dxa"/>
          </w:tcPr>
          <w:p w14:paraId="2408E8D9" w14:textId="77777777" w:rsidR="00B55E66" w:rsidRPr="00E768E5" w:rsidRDefault="00B55E66" w:rsidP="00B55E66">
            <w:pPr>
              <w:rPr>
                <w:rFonts w:eastAsia="SimSun" w:cs="Arial"/>
                <w:sz w:val="20"/>
                <w:szCs w:val="20"/>
                <w:lang w:eastAsia="zh-CN"/>
              </w:rPr>
            </w:pPr>
            <w:r w:rsidRPr="00E768E5">
              <w:rPr>
                <w:rFonts w:eastAsia="SimSun" w:cs="Arial"/>
                <w:sz w:val="20"/>
                <w:szCs w:val="20"/>
                <w:highlight w:val="green"/>
                <w:lang w:eastAsia="zh-CN"/>
              </w:rPr>
              <w:t>Agreements:</w:t>
            </w:r>
          </w:p>
          <w:p w14:paraId="1D7CAECB" w14:textId="09D248E5" w:rsidR="00B55E66" w:rsidRPr="00E768E5" w:rsidRDefault="00B55E66" w:rsidP="001C17C3">
            <w:pPr>
              <w:pStyle w:val="BodyText"/>
              <w:numPr>
                <w:ilvl w:val="0"/>
                <w:numId w:val="14"/>
              </w:numPr>
              <w:rPr>
                <w:rFonts w:cs="Arial"/>
                <w:sz w:val="20"/>
                <w:szCs w:val="20"/>
              </w:rPr>
            </w:pPr>
            <w:r w:rsidRPr="00E768E5">
              <w:rPr>
                <w:rFonts w:eastAsia="SimSun" w:cs="Arial"/>
                <w:sz w:val="20"/>
                <w:szCs w:val="20"/>
                <w:lang w:eastAsia="x-none"/>
              </w:rPr>
              <w:t>Study HD-FDD operation Type A and Type B (as defined in LTE) in RAN1, where study of Type A is prioritized.</w:t>
            </w:r>
          </w:p>
        </w:tc>
      </w:tr>
    </w:tbl>
    <w:p w14:paraId="3B7FB48C" w14:textId="77777777" w:rsidR="00B55E66" w:rsidRPr="00E768E5" w:rsidRDefault="00B55E66" w:rsidP="00B55E66">
      <w:pPr>
        <w:pStyle w:val="BodyText"/>
        <w:ind w:left="720"/>
        <w:rPr>
          <w:rFonts w:cs="Arial"/>
          <w:szCs w:val="20"/>
        </w:rPr>
      </w:pPr>
    </w:p>
    <w:p w14:paraId="4A451834" w14:textId="6875B980" w:rsidR="00B55E66" w:rsidRPr="00E768E5" w:rsidRDefault="00B55E66" w:rsidP="001C17C3">
      <w:pPr>
        <w:pStyle w:val="BodyText"/>
        <w:numPr>
          <w:ilvl w:val="0"/>
          <w:numId w:val="14"/>
        </w:numPr>
        <w:rPr>
          <w:rFonts w:cs="Arial"/>
          <w:szCs w:val="20"/>
        </w:rPr>
      </w:pPr>
      <w:r w:rsidRPr="00E768E5">
        <w:rPr>
          <w:rFonts w:cs="Arial"/>
          <w:szCs w:val="20"/>
        </w:rPr>
        <w:t>Relaxed UE processing time</w:t>
      </w:r>
    </w:p>
    <w:tbl>
      <w:tblPr>
        <w:tblStyle w:val="TableGrid"/>
        <w:tblW w:w="0" w:type="auto"/>
        <w:tblInd w:w="720" w:type="dxa"/>
        <w:tblLook w:val="04A0" w:firstRow="1" w:lastRow="0" w:firstColumn="1" w:lastColumn="0" w:noHBand="0" w:noVBand="1"/>
      </w:tblPr>
      <w:tblGrid>
        <w:gridCol w:w="8909"/>
      </w:tblGrid>
      <w:tr w:rsidR="00B55E66" w:rsidRPr="00943E03" w14:paraId="5A428566" w14:textId="77777777" w:rsidTr="00B55E66">
        <w:tc>
          <w:tcPr>
            <w:tcW w:w="9629" w:type="dxa"/>
          </w:tcPr>
          <w:p w14:paraId="02C70CDE" w14:textId="77777777" w:rsidR="00B55E66" w:rsidRPr="00E768E5" w:rsidRDefault="00B55E66" w:rsidP="00B55E66">
            <w:pPr>
              <w:spacing w:after="0"/>
              <w:rPr>
                <w:rFonts w:eastAsia="SimSun" w:cs="Arial"/>
                <w:sz w:val="20"/>
                <w:szCs w:val="20"/>
                <w:lang w:eastAsia="zh-CN"/>
              </w:rPr>
            </w:pPr>
            <w:r w:rsidRPr="00E768E5">
              <w:rPr>
                <w:rFonts w:eastAsia="SimSun" w:cs="Arial"/>
                <w:sz w:val="20"/>
                <w:szCs w:val="20"/>
                <w:highlight w:val="green"/>
                <w:lang w:eastAsia="zh-CN"/>
              </w:rPr>
              <w:t>Agreements:</w:t>
            </w:r>
          </w:p>
          <w:p w14:paraId="29455D0B" w14:textId="7FB82111" w:rsidR="00B55E66" w:rsidRPr="00E768E5" w:rsidRDefault="00B55E66" w:rsidP="001C17C3">
            <w:pPr>
              <w:numPr>
                <w:ilvl w:val="0"/>
                <w:numId w:val="16"/>
              </w:numPr>
              <w:spacing w:after="0" w:line="240" w:lineRule="auto"/>
              <w:rPr>
                <w:rFonts w:eastAsia="SimSun" w:cs="Arial"/>
                <w:sz w:val="20"/>
                <w:szCs w:val="20"/>
                <w:lang w:eastAsia="x-none"/>
              </w:rPr>
            </w:pPr>
            <w:r w:rsidRPr="00E768E5">
              <w:rPr>
                <w:rFonts w:eastAsia="SimSun" w:cs="Arial"/>
                <w:sz w:val="20"/>
                <w:szCs w:val="20"/>
                <w:lang w:eastAsia="x-none"/>
              </w:rPr>
              <w:t>For UE complexity reduction through relaxed UE processing time, study a more relaxed UE processing time in terms of N1/N2 compared to capability #1.</w:t>
            </w:r>
          </w:p>
          <w:p w14:paraId="55D991FE" w14:textId="77777777" w:rsidR="00B55E66" w:rsidRPr="00E768E5" w:rsidRDefault="00B55E66" w:rsidP="001C17C3">
            <w:pPr>
              <w:numPr>
                <w:ilvl w:val="0"/>
                <w:numId w:val="16"/>
              </w:numPr>
              <w:spacing w:after="0" w:line="240" w:lineRule="auto"/>
              <w:rPr>
                <w:rFonts w:eastAsia="SimSun" w:cs="Arial"/>
                <w:sz w:val="20"/>
                <w:szCs w:val="20"/>
                <w:lang w:eastAsia="x-none"/>
              </w:rPr>
            </w:pPr>
          </w:p>
          <w:p w14:paraId="5C331FA0" w14:textId="77777777" w:rsidR="00B55E66" w:rsidRPr="00E768E5" w:rsidRDefault="00B55E66" w:rsidP="00B55E66">
            <w:pPr>
              <w:spacing w:after="0"/>
              <w:rPr>
                <w:rFonts w:cs="Arial"/>
                <w:sz w:val="20"/>
                <w:szCs w:val="20"/>
                <w:highlight w:val="green"/>
              </w:rPr>
            </w:pPr>
            <w:r w:rsidRPr="00E768E5">
              <w:rPr>
                <w:rFonts w:cs="Arial"/>
                <w:sz w:val="20"/>
                <w:szCs w:val="20"/>
                <w:highlight w:val="green"/>
              </w:rPr>
              <w:t>Agreements:</w:t>
            </w:r>
          </w:p>
          <w:p w14:paraId="30511EAF"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the purpose of evaluation, the UE processing time in terms of N1/N2 can be assumed to be doubled compared to those of capability #1, i.e.,</w:t>
            </w:r>
          </w:p>
          <w:p w14:paraId="3312FD16" w14:textId="77777777" w:rsidR="00B55E66" w:rsidRPr="00E768E5" w:rsidRDefault="00B55E66" w:rsidP="001C17C3">
            <w:pPr>
              <w:numPr>
                <w:ilvl w:val="1"/>
                <w:numId w:val="13"/>
              </w:numPr>
              <w:spacing w:after="0" w:line="240" w:lineRule="auto"/>
              <w:rPr>
                <w:rFonts w:cs="Arial"/>
                <w:sz w:val="20"/>
                <w:szCs w:val="20"/>
              </w:rPr>
            </w:pPr>
            <w:r w:rsidRPr="00E768E5">
              <w:rPr>
                <w:rFonts w:cs="Arial"/>
                <w:sz w:val="20"/>
                <w:szCs w:val="20"/>
              </w:rPr>
              <w:t>N1 = 16, 20, 34, and 40 symbols for 15, 30, 60, and 120 kHz SCS (assuming only front-loaded DMRS)</w:t>
            </w:r>
          </w:p>
          <w:p w14:paraId="7A8402D7" w14:textId="77777777" w:rsidR="00B55E66" w:rsidRPr="00E768E5" w:rsidRDefault="00B55E66" w:rsidP="001C17C3">
            <w:pPr>
              <w:numPr>
                <w:ilvl w:val="1"/>
                <w:numId w:val="13"/>
              </w:numPr>
              <w:spacing w:after="0" w:line="240" w:lineRule="auto"/>
              <w:rPr>
                <w:rFonts w:cs="Arial"/>
                <w:sz w:val="20"/>
                <w:szCs w:val="20"/>
              </w:rPr>
            </w:pPr>
            <w:r w:rsidRPr="00E768E5">
              <w:rPr>
                <w:rFonts w:cs="Arial"/>
                <w:sz w:val="20"/>
                <w:szCs w:val="20"/>
              </w:rPr>
              <w:t>N2 = 20, 24, 46, and 72 symbols for 15, 30, 60, and 120 kHz SCS</w:t>
            </w:r>
          </w:p>
          <w:p w14:paraId="356DE7BE" w14:textId="77777777" w:rsidR="00B55E66" w:rsidRPr="00E768E5" w:rsidRDefault="00B55E66" w:rsidP="00B55E66">
            <w:pPr>
              <w:spacing w:after="0"/>
              <w:rPr>
                <w:rFonts w:cs="Arial"/>
                <w:sz w:val="20"/>
                <w:szCs w:val="20"/>
              </w:rPr>
            </w:pPr>
          </w:p>
          <w:p w14:paraId="546044C1" w14:textId="77777777" w:rsidR="00B55E66" w:rsidRPr="00E768E5" w:rsidRDefault="00B55E66" w:rsidP="00B55E66">
            <w:pPr>
              <w:spacing w:after="0"/>
              <w:rPr>
                <w:rFonts w:cs="Arial"/>
                <w:sz w:val="20"/>
                <w:szCs w:val="20"/>
                <w:highlight w:val="green"/>
              </w:rPr>
            </w:pPr>
            <w:r w:rsidRPr="00E768E5">
              <w:rPr>
                <w:rFonts w:cs="Arial"/>
                <w:sz w:val="20"/>
                <w:szCs w:val="20"/>
                <w:highlight w:val="green"/>
              </w:rPr>
              <w:t>Agreements:</w:t>
            </w:r>
          </w:p>
          <w:p w14:paraId="5F79AF2F" w14:textId="05729F84"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Study of relaxed UE processing time related to CSI computation is not prioritized in the RedCap study item.</w:t>
            </w:r>
          </w:p>
        </w:tc>
      </w:tr>
    </w:tbl>
    <w:p w14:paraId="075A589E" w14:textId="30065534" w:rsidR="00B55E66" w:rsidRPr="00E768E5" w:rsidRDefault="00B55E66" w:rsidP="00B55E66">
      <w:pPr>
        <w:pStyle w:val="BodyText"/>
        <w:ind w:left="720"/>
        <w:rPr>
          <w:rFonts w:cs="Arial"/>
          <w:szCs w:val="20"/>
        </w:rPr>
      </w:pPr>
    </w:p>
    <w:p w14:paraId="7DFF8161" w14:textId="44BFC726" w:rsidR="00B55E66" w:rsidRPr="00E768E5" w:rsidRDefault="00B55E66" w:rsidP="001C17C3">
      <w:pPr>
        <w:pStyle w:val="BodyText"/>
        <w:numPr>
          <w:ilvl w:val="0"/>
          <w:numId w:val="14"/>
        </w:numPr>
        <w:rPr>
          <w:rFonts w:cs="Arial"/>
          <w:szCs w:val="20"/>
        </w:rPr>
      </w:pPr>
      <w:r w:rsidRPr="00E768E5">
        <w:rPr>
          <w:rFonts w:cs="Arial"/>
          <w:szCs w:val="20"/>
        </w:rPr>
        <w:t>Relaxed UE processing capability</w:t>
      </w:r>
    </w:p>
    <w:tbl>
      <w:tblPr>
        <w:tblStyle w:val="TableGrid"/>
        <w:tblW w:w="0" w:type="auto"/>
        <w:tblInd w:w="720" w:type="dxa"/>
        <w:tblLook w:val="04A0" w:firstRow="1" w:lastRow="0" w:firstColumn="1" w:lastColumn="0" w:noHBand="0" w:noVBand="1"/>
      </w:tblPr>
      <w:tblGrid>
        <w:gridCol w:w="8909"/>
      </w:tblGrid>
      <w:tr w:rsidR="00B55E66" w:rsidRPr="00943E03" w14:paraId="7A6ACFC2" w14:textId="77777777" w:rsidTr="00B55E66">
        <w:tc>
          <w:tcPr>
            <w:tcW w:w="9629" w:type="dxa"/>
          </w:tcPr>
          <w:p w14:paraId="01579707" w14:textId="77777777" w:rsidR="00B55E66" w:rsidRPr="00E768E5" w:rsidRDefault="00B55E66" w:rsidP="00B55E66">
            <w:pPr>
              <w:spacing w:after="0"/>
              <w:rPr>
                <w:rFonts w:eastAsia="DengXian" w:cs="Arial"/>
                <w:sz w:val="20"/>
                <w:szCs w:val="20"/>
              </w:rPr>
            </w:pPr>
            <w:r w:rsidRPr="00E768E5">
              <w:rPr>
                <w:rFonts w:cs="Arial"/>
                <w:sz w:val="20"/>
                <w:szCs w:val="20"/>
                <w:highlight w:val="green"/>
              </w:rPr>
              <w:t>Agreements:</w:t>
            </w:r>
          </w:p>
          <w:p w14:paraId="1849A74F"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FR1 DL, study relaxation of maximum mandatory modulation to 64QAM instead of 256QAM.</w:t>
            </w:r>
          </w:p>
          <w:p w14:paraId="5CA44B47"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FR1 UL, study relaxation of maximum mandatory modulation to 16QAM instead of 64QAM.</w:t>
            </w:r>
          </w:p>
          <w:p w14:paraId="25E8D65F"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FR2 DL, study relaxation of maximum mandatory modulation to 16QAM instead of 64QAM.</w:t>
            </w:r>
          </w:p>
          <w:p w14:paraId="7074C823"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FR2 UL, study relaxation of maximum mandatory modulation to 16QAM instead of 64QAM.</w:t>
            </w:r>
          </w:p>
          <w:p w14:paraId="4B2EC772"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Restriction to 1 or 2 MIMO layers in DL can be studied.</w:t>
            </w:r>
          </w:p>
          <w:p w14:paraId="4CE7F9E6" w14:textId="5CA64D6F" w:rsidR="00B55E66" w:rsidRPr="00E768E5" w:rsidRDefault="00B55E66" w:rsidP="001C17C3">
            <w:pPr>
              <w:pStyle w:val="BodyText"/>
              <w:numPr>
                <w:ilvl w:val="0"/>
                <w:numId w:val="13"/>
              </w:numPr>
              <w:rPr>
                <w:rFonts w:cs="Arial"/>
                <w:sz w:val="20"/>
                <w:szCs w:val="20"/>
              </w:rPr>
            </w:pPr>
            <w:r w:rsidRPr="00E768E5">
              <w:rPr>
                <w:rFonts w:cs="Arial"/>
                <w:sz w:val="20"/>
                <w:szCs w:val="20"/>
              </w:rPr>
              <w:t>No TBS restriction is considered in this SI beyond the implicit TBS restrictions resulting from reduced UE bandwidth or reduced number of MIMO layers.</w:t>
            </w:r>
          </w:p>
        </w:tc>
      </w:tr>
    </w:tbl>
    <w:p w14:paraId="0F1F4E17" w14:textId="77777777" w:rsidR="00B55E66" w:rsidRPr="00E768E5" w:rsidRDefault="00B55E66" w:rsidP="00B55E66">
      <w:pPr>
        <w:pStyle w:val="BodyText"/>
        <w:ind w:left="720"/>
        <w:rPr>
          <w:rFonts w:cs="Arial"/>
          <w:szCs w:val="20"/>
        </w:rPr>
      </w:pPr>
    </w:p>
    <w:p w14:paraId="096DE3A9" w14:textId="35672EE3" w:rsidR="0060258D" w:rsidRPr="00E768E5" w:rsidRDefault="00D6448C" w:rsidP="0060258D">
      <w:pPr>
        <w:pStyle w:val="BodyText"/>
        <w:rPr>
          <w:rFonts w:cs="Arial"/>
          <w:szCs w:val="20"/>
        </w:rPr>
      </w:pPr>
      <w:r w:rsidRPr="00E768E5">
        <w:rPr>
          <w:rFonts w:cs="Arial"/>
          <w:szCs w:val="20"/>
        </w:rPr>
        <w:t xml:space="preserve">In this contribution, we focus on the UE complexity reduction </w:t>
      </w:r>
      <w:r w:rsidR="00FF4436" w:rsidRPr="00E768E5">
        <w:rPr>
          <w:rFonts w:cs="Arial"/>
          <w:szCs w:val="20"/>
        </w:rPr>
        <w:t>techniques</w:t>
      </w:r>
      <w:r w:rsidRPr="00E768E5">
        <w:rPr>
          <w:rFonts w:cs="Arial"/>
          <w:szCs w:val="20"/>
        </w:rPr>
        <w:t xml:space="preserve"> according to the refined</w:t>
      </w:r>
      <w:r w:rsidR="00943E03">
        <w:rPr>
          <w:rFonts w:cs="Arial"/>
          <w:szCs w:val="20"/>
        </w:rPr>
        <w:t xml:space="preserve"> scope</w:t>
      </w:r>
      <w:r w:rsidR="00FF4436" w:rsidRPr="00E768E5">
        <w:rPr>
          <w:rFonts w:cs="Arial"/>
          <w:szCs w:val="20"/>
        </w:rPr>
        <w:t>. For each complexity reduction technique, we analyze its cost reduction benefit, performance impact</w:t>
      </w:r>
      <w:r w:rsidR="004D529B">
        <w:rPr>
          <w:rFonts w:cs="Arial"/>
          <w:szCs w:val="20"/>
        </w:rPr>
        <w:t>s</w:t>
      </w:r>
      <w:r w:rsidR="00FF4436" w:rsidRPr="00E768E5">
        <w:rPr>
          <w:rFonts w:cs="Arial"/>
          <w:szCs w:val="20"/>
        </w:rPr>
        <w:t>, coexistence with legacy UEs, and specification impacts</w:t>
      </w:r>
      <w:r w:rsidR="00101970">
        <w:rPr>
          <w:rFonts w:cs="Arial"/>
          <w:szCs w:val="20"/>
        </w:rPr>
        <w:t xml:space="preserve"> in Sections 3, 4, 5, 6, and 7</w:t>
      </w:r>
      <w:r w:rsidR="00FF4436" w:rsidRPr="00E768E5">
        <w:rPr>
          <w:rFonts w:cs="Arial"/>
          <w:szCs w:val="20"/>
        </w:rPr>
        <w:t>.</w:t>
      </w:r>
      <w:r w:rsidR="002809AA">
        <w:rPr>
          <w:rFonts w:cs="Arial"/>
          <w:szCs w:val="20"/>
        </w:rPr>
        <w:t xml:space="preserve"> Regarding </w:t>
      </w:r>
      <w:r w:rsidR="002809AA" w:rsidRPr="00E768E5">
        <w:rPr>
          <w:rFonts w:cs="Arial"/>
          <w:szCs w:val="20"/>
        </w:rPr>
        <w:t>performance impact</w:t>
      </w:r>
      <w:r w:rsidR="002809AA">
        <w:rPr>
          <w:rFonts w:cs="Arial"/>
          <w:szCs w:val="20"/>
        </w:rPr>
        <w:t xml:space="preserve">s such as coverage, cell capacity, cell spectral efficiency, UE power consumption, and PDCCH blocking probability, more detailed and thorough analyses are </w:t>
      </w:r>
      <w:r w:rsidR="00101970">
        <w:rPr>
          <w:rFonts w:cs="Arial"/>
          <w:szCs w:val="20"/>
        </w:rPr>
        <w:t xml:space="preserve">also </w:t>
      </w:r>
      <w:r w:rsidR="002809AA">
        <w:rPr>
          <w:rFonts w:cs="Arial"/>
          <w:szCs w:val="20"/>
        </w:rPr>
        <w:t>presented in our companion paper</w:t>
      </w:r>
      <w:r w:rsidR="00A36EA9">
        <w:rPr>
          <w:rFonts w:cs="Arial"/>
          <w:szCs w:val="20"/>
        </w:rPr>
        <w:t xml:space="preserve"> </w:t>
      </w:r>
      <w:r w:rsidR="00A36EA9">
        <w:rPr>
          <w:rFonts w:cs="Arial"/>
          <w:szCs w:val="20"/>
        </w:rPr>
        <w:fldChar w:fldCharType="begin"/>
      </w:r>
      <w:r w:rsidR="00A36EA9">
        <w:rPr>
          <w:rFonts w:cs="Arial"/>
          <w:szCs w:val="20"/>
        </w:rPr>
        <w:instrText xml:space="preserve"> REF _Ref53672277 \r \h </w:instrText>
      </w:r>
      <w:r w:rsidR="00A36EA9">
        <w:rPr>
          <w:rFonts w:cs="Arial"/>
          <w:szCs w:val="20"/>
        </w:rPr>
      </w:r>
      <w:r w:rsidR="00A36EA9">
        <w:rPr>
          <w:rFonts w:cs="Arial"/>
          <w:szCs w:val="20"/>
        </w:rPr>
        <w:fldChar w:fldCharType="separate"/>
      </w:r>
      <w:r w:rsidR="006A620E">
        <w:rPr>
          <w:rFonts w:cs="Arial"/>
          <w:szCs w:val="20"/>
        </w:rPr>
        <w:t>[3]</w:t>
      </w:r>
      <w:r w:rsidR="00A36EA9">
        <w:rPr>
          <w:rFonts w:cs="Arial"/>
          <w:szCs w:val="20"/>
        </w:rPr>
        <w:fldChar w:fldCharType="end"/>
      </w:r>
      <w:r w:rsidR="00A36EA9">
        <w:rPr>
          <w:rFonts w:cs="Arial"/>
          <w:szCs w:val="20"/>
        </w:rPr>
        <w:fldChar w:fldCharType="begin"/>
      </w:r>
      <w:r w:rsidR="00A36EA9">
        <w:rPr>
          <w:rFonts w:cs="Arial"/>
          <w:szCs w:val="20"/>
        </w:rPr>
        <w:instrText xml:space="preserve"> REF _Ref46523256 \r \h </w:instrText>
      </w:r>
      <w:r w:rsidR="00A36EA9">
        <w:rPr>
          <w:rFonts w:cs="Arial"/>
          <w:szCs w:val="20"/>
        </w:rPr>
      </w:r>
      <w:r w:rsidR="00A36EA9">
        <w:rPr>
          <w:rFonts w:cs="Arial"/>
          <w:szCs w:val="20"/>
        </w:rPr>
        <w:fldChar w:fldCharType="separate"/>
      </w:r>
      <w:r w:rsidR="006A620E">
        <w:rPr>
          <w:rFonts w:cs="Arial"/>
          <w:szCs w:val="20"/>
        </w:rPr>
        <w:t>[12]</w:t>
      </w:r>
      <w:r w:rsidR="00A36EA9">
        <w:rPr>
          <w:rFonts w:cs="Arial"/>
          <w:szCs w:val="20"/>
        </w:rPr>
        <w:fldChar w:fldCharType="end"/>
      </w:r>
      <w:r w:rsidR="00A36EA9">
        <w:rPr>
          <w:rFonts w:cs="Arial"/>
          <w:szCs w:val="20"/>
        </w:rPr>
        <w:t>.</w:t>
      </w:r>
    </w:p>
    <w:p w14:paraId="7C68F0F6" w14:textId="0840C71C" w:rsidR="00101970" w:rsidRPr="00E768E5" w:rsidRDefault="00101970" w:rsidP="0060258D">
      <w:pPr>
        <w:pStyle w:val="BodyText"/>
        <w:rPr>
          <w:rFonts w:cs="Arial"/>
          <w:szCs w:val="20"/>
        </w:rPr>
      </w:pPr>
      <w:r>
        <w:rPr>
          <w:rFonts w:cs="Arial"/>
          <w:szCs w:val="20"/>
        </w:rPr>
        <w:t xml:space="preserve">Based on the cost estimates of the individual UE complexity reduction techniques, cost estimates for certain combinations of complexity reduction techniques are presented in Section 8. In the conclusion section, we highlight the combinations of techniques that achieve </w:t>
      </w:r>
      <w:r w:rsidRPr="00101970">
        <w:rPr>
          <w:rFonts w:cs="Arial"/>
          <w:szCs w:val="20"/>
        </w:rPr>
        <w:t>a meaningful cost difference between the established eMBB UE segment</w:t>
      </w:r>
      <w:r w:rsidR="00956CE2">
        <w:rPr>
          <w:rFonts w:cs="Arial"/>
          <w:szCs w:val="20"/>
        </w:rPr>
        <w:t>,</w:t>
      </w:r>
      <w:r w:rsidRPr="00101970">
        <w:rPr>
          <w:rFonts w:cs="Arial"/>
          <w:szCs w:val="20"/>
        </w:rPr>
        <w:t xml:space="preserve"> and the new reduced capability UE segment envi</w:t>
      </w:r>
      <w:r w:rsidR="00B11C85">
        <w:rPr>
          <w:rFonts w:cs="Arial"/>
          <w:szCs w:val="20"/>
        </w:rPr>
        <w:t>si</w:t>
      </w:r>
      <w:r w:rsidRPr="00101970">
        <w:rPr>
          <w:rFonts w:cs="Arial"/>
          <w:szCs w:val="20"/>
        </w:rPr>
        <w:t>oned for industrial sensors, wearables, and video surveillance use cases.</w:t>
      </w:r>
    </w:p>
    <w:p w14:paraId="60123794" w14:textId="7370F225" w:rsidR="004000E8" w:rsidRDefault="00230D18" w:rsidP="00CE0424">
      <w:pPr>
        <w:pStyle w:val="Heading1"/>
      </w:pPr>
      <w:bookmarkStart w:id="2" w:name="_Ref178064866"/>
      <w:r>
        <w:t>2</w:t>
      </w:r>
      <w:r>
        <w:tab/>
      </w:r>
      <w:bookmarkEnd w:id="2"/>
      <w:r w:rsidR="00FF4436">
        <w:t>Cost reduction estimate e</w:t>
      </w:r>
      <w:r w:rsidR="00B345EA" w:rsidRPr="00B345EA">
        <w:t>valuation methodology</w:t>
      </w:r>
    </w:p>
    <w:p w14:paraId="2CED2CBF" w14:textId="4D7E67FA" w:rsidR="00B345EA" w:rsidRPr="00E768E5" w:rsidRDefault="00ED4B23" w:rsidP="00B345EA">
      <w:pPr>
        <w:rPr>
          <w:rFonts w:cs="Arial"/>
          <w:lang w:val="en-GB" w:eastAsia="ja-JP"/>
        </w:rPr>
      </w:pPr>
      <w:r w:rsidRPr="00E768E5">
        <w:rPr>
          <w:rFonts w:cs="Arial"/>
          <w:lang w:val="en-GB" w:eastAsia="ja-JP"/>
        </w:rPr>
        <w:t>In RAN1</w:t>
      </w:r>
      <w:r w:rsidR="00BC50DB">
        <w:rPr>
          <w:rFonts w:cs="Arial"/>
          <w:lang w:val="en-GB" w:eastAsia="ja-JP"/>
        </w:rPr>
        <w:t>#</w:t>
      </w:r>
      <w:r w:rsidRPr="00E768E5">
        <w:rPr>
          <w:rFonts w:cs="Arial"/>
          <w:lang w:val="en-GB" w:eastAsia="ja-JP"/>
        </w:rPr>
        <w:t xml:space="preserve">101e, the capability of reference UEs in FR1 FDD, FR1 TDD, and FR2 was agreed. </w:t>
      </w:r>
    </w:p>
    <w:tbl>
      <w:tblPr>
        <w:tblStyle w:val="TableGrid"/>
        <w:tblW w:w="0" w:type="auto"/>
        <w:tblLook w:val="04A0" w:firstRow="1" w:lastRow="0" w:firstColumn="1" w:lastColumn="0" w:noHBand="0" w:noVBand="1"/>
      </w:tblPr>
      <w:tblGrid>
        <w:gridCol w:w="9629"/>
      </w:tblGrid>
      <w:tr w:rsidR="00ED4B23" w:rsidRPr="004B36C0" w14:paraId="785C6E0D" w14:textId="77777777" w:rsidTr="00ED4B23">
        <w:tc>
          <w:tcPr>
            <w:tcW w:w="9629" w:type="dxa"/>
          </w:tcPr>
          <w:p w14:paraId="0CF6DC91" w14:textId="77777777" w:rsidR="00ED4B23" w:rsidRPr="006A5405" w:rsidRDefault="00ED4B23" w:rsidP="00ED4B23">
            <w:pPr>
              <w:spacing w:after="0"/>
              <w:rPr>
                <w:rFonts w:eastAsia="SimSun" w:cs="Arial"/>
                <w:sz w:val="20"/>
                <w:szCs w:val="14"/>
                <w:highlight w:val="green"/>
                <w:lang w:eastAsia="x-none"/>
              </w:rPr>
            </w:pPr>
            <w:r w:rsidRPr="006A5405">
              <w:rPr>
                <w:rFonts w:eastAsia="SimSun" w:cs="Arial"/>
                <w:sz w:val="20"/>
                <w:szCs w:val="14"/>
                <w:highlight w:val="green"/>
                <w:lang w:eastAsia="x-none"/>
              </w:rPr>
              <w:t>Agreements:</w:t>
            </w:r>
          </w:p>
          <w:p w14:paraId="75785341" w14:textId="77777777" w:rsidR="00ED4B23" w:rsidRPr="006A5405" w:rsidRDefault="00ED4B23" w:rsidP="00ED4B23">
            <w:pPr>
              <w:rPr>
                <w:rFonts w:eastAsia="Calibri" w:cs="Arial"/>
                <w:sz w:val="20"/>
                <w:szCs w:val="14"/>
              </w:rPr>
            </w:pPr>
            <w:r w:rsidRPr="006A5405">
              <w:rPr>
                <w:rFonts w:eastAsia="Calibri" w:cs="Arial"/>
                <w:sz w:val="20"/>
                <w:szCs w:val="14"/>
              </w:rPr>
              <w:lastRenderedPageBreak/>
              <w:t>The reference NR device for evaluation of cost/complexity reduction supports the following:</w:t>
            </w:r>
          </w:p>
          <w:p w14:paraId="241EE7BD" w14:textId="77777777" w:rsidR="00ED4B23" w:rsidRPr="006A5405" w:rsidRDefault="00ED4B23" w:rsidP="001C17C3">
            <w:pPr>
              <w:numPr>
                <w:ilvl w:val="0"/>
                <w:numId w:val="17"/>
              </w:numPr>
              <w:spacing w:after="0" w:line="252" w:lineRule="auto"/>
              <w:contextualSpacing/>
              <w:rPr>
                <w:rFonts w:cs="Arial"/>
                <w:sz w:val="20"/>
                <w:szCs w:val="14"/>
                <w:lang w:eastAsia="ja-JP"/>
              </w:rPr>
            </w:pPr>
            <w:r w:rsidRPr="006A5405">
              <w:rPr>
                <w:rFonts w:cs="Arial"/>
                <w:sz w:val="20"/>
                <w:szCs w:val="14"/>
                <w:lang w:eastAsia="ja-JP"/>
              </w:rPr>
              <w:t>All mandatory Rel-15 features (with or without capability signaling)</w:t>
            </w:r>
          </w:p>
          <w:p w14:paraId="50AD12B4"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Single RAT</w:t>
            </w:r>
          </w:p>
          <w:p w14:paraId="1AB36374" w14:textId="77777777" w:rsidR="00ED4B23" w:rsidRPr="006A5405" w:rsidRDefault="00ED4B23" w:rsidP="001C17C3">
            <w:pPr>
              <w:numPr>
                <w:ilvl w:val="0"/>
                <w:numId w:val="17"/>
              </w:numPr>
              <w:spacing w:after="0" w:line="252" w:lineRule="auto"/>
              <w:contextualSpacing/>
              <w:rPr>
                <w:rFonts w:cs="Arial"/>
                <w:sz w:val="20"/>
                <w:szCs w:val="14"/>
                <w:lang w:eastAsia="ja-JP"/>
              </w:rPr>
            </w:pPr>
            <w:r w:rsidRPr="006A5405">
              <w:rPr>
                <w:rFonts w:cs="Arial"/>
                <w:sz w:val="20"/>
                <w:szCs w:val="14"/>
                <w:lang w:eastAsia="ja-JP"/>
              </w:rPr>
              <w:t>Operation in a single band at a time</w:t>
            </w:r>
          </w:p>
          <w:p w14:paraId="6EFB075E"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Maximum bandwidth:</w:t>
            </w:r>
            <w:r w:rsidRPr="006A5405">
              <w:rPr>
                <w:rFonts w:cs="Arial"/>
                <w:sz w:val="20"/>
                <w:szCs w:val="14"/>
                <w:lang w:val="sv-SE"/>
              </w:rPr>
              <w:t xml:space="preserve"> </w:t>
            </w:r>
          </w:p>
          <w:p w14:paraId="2F56A420" w14:textId="77777777" w:rsidR="00ED4B23" w:rsidRPr="006A5405" w:rsidRDefault="00ED4B23" w:rsidP="001C17C3">
            <w:pPr>
              <w:numPr>
                <w:ilvl w:val="1"/>
                <w:numId w:val="17"/>
              </w:numPr>
              <w:spacing w:after="0" w:line="252" w:lineRule="auto"/>
              <w:contextualSpacing/>
              <w:rPr>
                <w:rFonts w:cs="Arial"/>
                <w:sz w:val="20"/>
                <w:szCs w:val="14"/>
                <w:lang w:eastAsia="ja-JP"/>
              </w:rPr>
            </w:pPr>
            <w:r w:rsidRPr="006A5405">
              <w:rPr>
                <w:rFonts w:cs="Arial"/>
                <w:sz w:val="20"/>
                <w:szCs w:val="14"/>
                <w:lang w:eastAsia="ja-JP"/>
              </w:rPr>
              <w:t>For FR1: 100 MHz for DL and UL</w:t>
            </w:r>
          </w:p>
          <w:p w14:paraId="29E32695" w14:textId="77777777" w:rsidR="00ED4B23" w:rsidRPr="006A5405" w:rsidRDefault="00ED4B23" w:rsidP="001C17C3">
            <w:pPr>
              <w:numPr>
                <w:ilvl w:val="1"/>
                <w:numId w:val="17"/>
              </w:numPr>
              <w:spacing w:after="0" w:line="252" w:lineRule="auto"/>
              <w:contextualSpacing/>
              <w:rPr>
                <w:rFonts w:cs="Arial"/>
                <w:sz w:val="20"/>
                <w:szCs w:val="14"/>
                <w:lang w:eastAsia="ja-JP"/>
              </w:rPr>
            </w:pPr>
            <w:r w:rsidRPr="006A5405">
              <w:rPr>
                <w:rFonts w:cs="Arial"/>
                <w:sz w:val="20"/>
                <w:szCs w:val="14"/>
                <w:lang w:eastAsia="ja-JP"/>
              </w:rPr>
              <w:t>For FR2: 200 MHz for DL and UL</w:t>
            </w:r>
          </w:p>
          <w:p w14:paraId="0A4BFC7F"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Antennas:</w:t>
            </w:r>
            <w:r w:rsidRPr="006A5405">
              <w:rPr>
                <w:rFonts w:cs="Arial"/>
                <w:sz w:val="20"/>
                <w:szCs w:val="14"/>
                <w:lang w:val="sv-SE"/>
              </w:rPr>
              <w:t xml:space="preserve"> </w:t>
            </w:r>
          </w:p>
          <w:p w14:paraId="202249DD" w14:textId="77777777" w:rsidR="00ED4B23" w:rsidRPr="006A5405" w:rsidRDefault="00ED4B23" w:rsidP="001C17C3">
            <w:pPr>
              <w:numPr>
                <w:ilvl w:val="1"/>
                <w:numId w:val="17"/>
              </w:numPr>
              <w:spacing w:after="0" w:line="252" w:lineRule="auto"/>
              <w:contextualSpacing/>
              <w:rPr>
                <w:rFonts w:cs="Arial"/>
                <w:sz w:val="20"/>
                <w:szCs w:val="14"/>
                <w:lang w:val="sv-SE" w:eastAsia="ja-JP"/>
              </w:rPr>
            </w:pPr>
            <w:r w:rsidRPr="006A5405">
              <w:rPr>
                <w:rFonts w:cs="Arial"/>
                <w:sz w:val="20"/>
                <w:szCs w:val="14"/>
                <w:lang w:val="sv-SE" w:eastAsia="ja-JP"/>
              </w:rPr>
              <w:t>For FR1 FDD: 2Rx/1Tx</w:t>
            </w:r>
          </w:p>
          <w:p w14:paraId="5E785FD3" w14:textId="77777777" w:rsidR="00ED4B23" w:rsidRPr="006A5405" w:rsidRDefault="00ED4B23" w:rsidP="001C17C3">
            <w:pPr>
              <w:numPr>
                <w:ilvl w:val="1"/>
                <w:numId w:val="17"/>
              </w:numPr>
              <w:spacing w:after="0" w:line="252" w:lineRule="auto"/>
              <w:contextualSpacing/>
              <w:rPr>
                <w:rFonts w:cs="Arial"/>
                <w:sz w:val="20"/>
                <w:szCs w:val="14"/>
                <w:lang w:val="sv-SE" w:eastAsia="ja-JP"/>
              </w:rPr>
            </w:pPr>
            <w:r w:rsidRPr="006A5405">
              <w:rPr>
                <w:rFonts w:cs="Arial"/>
                <w:sz w:val="20"/>
                <w:szCs w:val="14"/>
                <w:lang w:val="sv-SE" w:eastAsia="ja-JP"/>
              </w:rPr>
              <w:t>For FR1 TDD: 4Rx/1Tx</w:t>
            </w:r>
          </w:p>
          <w:p w14:paraId="4B0118DD" w14:textId="77777777" w:rsidR="00ED4B23" w:rsidRPr="006A5405" w:rsidRDefault="00ED4B23" w:rsidP="001C17C3">
            <w:pPr>
              <w:numPr>
                <w:ilvl w:val="1"/>
                <w:numId w:val="17"/>
              </w:numPr>
              <w:spacing w:after="0" w:line="252" w:lineRule="auto"/>
              <w:contextualSpacing/>
              <w:rPr>
                <w:rFonts w:cs="Arial"/>
                <w:sz w:val="20"/>
                <w:szCs w:val="14"/>
                <w:lang w:val="sv-SE" w:eastAsia="ja-JP"/>
              </w:rPr>
            </w:pPr>
            <w:r w:rsidRPr="006A5405">
              <w:rPr>
                <w:rFonts w:cs="Arial"/>
                <w:sz w:val="20"/>
                <w:szCs w:val="14"/>
                <w:lang w:val="sv-SE" w:eastAsia="ja-JP"/>
              </w:rPr>
              <w:t>For FR2: 2Rx/1Tx</w:t>
            </w:r>
          </w:p>
          <w:p w14:paraId="0423AFC1"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Power class: PC3</w:t>
            </w:r>
          </w:p>
          <w:p w14:paraId="681A2DF1"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Processing time: Capability 1</w:t>
            </w:r>
          </w:p>
          <w:p w14:paraId="4F61648B"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 xml:space="preserve">Modulation: </w:t>
            </w:r>
          </w:p>
          <w:p w14:paraId="665B1B36" w14:textId="77777777" w:rsidR="00ED4B23" w:rsidRPr="006A5405" w:rsidRDefault="00ED4B23" w:rsidP="001C17C3">
            <w:pPr>
              <w:numPr>
                <w:ilvl w:val="1"/>
                <w:numId w:val="17"/>
              </w:numPr>
              <w:spacing w:after="0" w:line="252" w:lineRule="auto"/>
              <w:contextualSpacing/>
              <w:rPr>
                <w:rFonts w:cs="Arial"/>
                <w:sz w:val="20"/>
                <w:szCs w:val="14"/>
                <w:lang w:eastAsia="ja-JP"/>
              </w:rPr>
            </w:pPr>
            <w:r w:rsidRPr="006A5405">
              <w:rPr>
                <w:rFonts w:cs="Arial"/>
                <w:sz w:val="20"/>
                <w:szCs w:val="14"/>
                <w:lang w:eastAsia="ja-JP"/>
              </w:rPr>
              <w:t>For FR1: support 256QAM for DL and 64QAM for UL</w:t>
            </w:r>
          </w:p>
          <w:p w14:paraId="502FC3FA" w14:textId="77777777" w:rsidR="00ED4B23" w:rsidRPr="006A5405" w:rsidRDefault="00ED4B23" w:rsidP="001C17C3">
            <w:pPr>
              <w:numPr>
                <w:ilvl w:val="1"/>
                <w:numId w:val="17"/>
              </w:numPr>
              <w:spacing w:after="0" w:line="252" w:lineRule="auto"/>
              <w:contextualSpacing/>
              <w:rPr>
                <w:rFonts w:cs="Arial"/>
                <w:sz w:val="20"/>
                <w:szCs w:val="14"/>
                <w:lang w:eastAsia="ja-JP"/>
              </w:rPr>
            </w:pPr>
            <w:r w:rsidRPr="006A5405">
              <w:rPr>
                <w:rFonts w:cs="Arial"/>
                <w:sz w:val="20"/>
                <w:szCs w:val="14"/>
                <w:lang w:eastAsia="ja-JP"/>
              </w:rPr>
              <w:t>For FR2: support 64QAM for DL and 64QAM for UL</w:t>
            </w:r>
          </w:p>
          <w:p w14:paraId="537E3419" w14:textId="77777777" w:rsidR="00ED4B23" w:rsidRPr="006A5405" w:rsidRDefault="00ED4B23" w:rsidP="001C17C3">
            <w:pPr>
              <w:numPr>
                <w:ilvl w:val="0"/>
                <w:numId w:val="17"/>
              </w:numPr>
              <w:spacing w:after="0" w:line="252" w:lineRule="auto"/>
              <w:contextualSpacing/>
              <w:rPr>
                <w:rFonts w:cs="Arial"/>
                <w:sz w:val="20"/>
                <w:szCs w:val="14"/>
                <w:lang w:eastAsia="ja-JP"/>
              </w:rPr>
            </w:pPr>
            <w:r w:rsidRPr="006A5405">
              <w:rPr>
                <w:rFonts w:cs="Arial"/>
                <w:sz w:val="20"/>
                <w:szCs w:val="14"/>
                <w:lang w:eastAsia="ja-JP"/>
              </w:rPr>
              <w:t>Access: Direct DL/UL access between UE and gNB</w:t>
            </w:r>
          </w:p>
          <w:p w14:paraId="2BA17A9A" w14:textId="77777777" w:rsidR="00ED4B23" w:rsidRPr="006A5405" w:rsidRDefault="00ED4B23" w:rsidP="00ED4B23">
            <w:pPr>
              <w:spacing w:line="252" w:lineRule="auto"/>
              <w:contextualSpacing/>
              <w:rPr>
                <w:rFonts w:eastAsia="Calibri" w:cs="Arial"/>
                <w:sz w:val="20"/>
                <w:szCs w:val="14"/>
                <w:lang w:eastAsia="ja-JP"/>
              </w:rPr>
            </w:pPr>
          </w:p>
          <w:p w14:paraId="68469F5C" w14:textId="6CE91F6A" w:rsidR="00ED4B23" w:rsidRPr="006A5405" w:rsidRDefault="00ED4B23" w:rsidP="00ED4B23">
            <w:pPr>
              <w:rPr>
                <w:rFonts w:cs="Arial"/>
                <w:sz w:val="20"/>
                <w:szCs w:val="14"/>
                <w:lang w:val="en-GB" w:eastAsia="ja-JP"/>
              </w:rPr>
            </w:pPr>
            <w:r w:rsidRPr="006A5405">
              <w:rPr>
                <w:rFonts w:eastAsia="Calibri" w:cs="Arial"/>
                <w:sz w:val="20"/>
                <w:szCs w:val="14"/>
                <w:lang w:eastAsia="ja-JP"/>
              </w:rPr>
              <w:t>Note: The study will consider impacts on the cost/complexity reduction from support of multiple RF bands within FR1 or FR2.</w:t>
            </w:r>
          </w:p>
        </w:tc>
      </w:tr>
    </w:tbl>
    <w:p w14:paraId="63563929" w14:textId="36DF4CE0" w:rsidR="00ED4B23" w:rsidRPr="00E768E5" w:rsidRDefault="00ED4B23" w:rsidP="00B345EA">
      <w:pPr>
        <w:rPr>
          <w:rFonts w:cs="Arial"/>
          <w:lang w:val="en-GB" w:eastAsia="ja-JP"/>
        </w:rPr>
      </w:pPr>
    </w:p>
    <w:p w14:paraId="2F94F9E1" w14:textId="0567CD32" w:rsidR="00ED4B23" w:rsidRPr="00E768E5" w:rsidRDefault="00ED4B23" w:rsidP="00B345EA">
      <w:pPr>
        <w:rPr>
          <w:rFonts w:cs="Arial"/>
          <w:lang w:val="en-GB" w:eastAsia="ja-JP"/>
        </w:rPr>
      </w:pPr>
      <w:r w:rsidRPr="00E768E5">
        <w:rPr>
          <w:rFonts w:cs="Arial"/>
          <w:lang w:val="en-GB" w:eastAsia="ja-JP"/>
        </w:rPr>
        <w:t>In RAN1</w:t>
      </w:r>
      <w:r w:rsidR="00BC50DB">
        <w:rPr>
          <w:rFonts w:cs="Arial"/>
          <w:lang w:val="en-GB" w:eastAsia="ja-JP"/>
        </w:rPr>
        <w:t>#</w:t>
      </w:r>
      <w:r w:rsidRPr="00E768E5">
        <w:rPr>
          <w:rFonts w:cs="Arial"/>
          <w:lang w:val="en-GB" w:eastAsia="ja-JP"/>
        </w:rPr>
        <w:t>102e, the cost breakdown for the reference UEs was agreed.</w:t>
      </w:r>
    </w:p>
    <w:tbl>
      <w:tblPr>
        <w:tblStyle w:val="TableGrid"/>
        <w:tblW w:w="0" w:type="auto"/>
        <w:tblLook w:val="04A0" w:firstRow="1" w:lastRow="0" w:firstColumn="1" w:lastColumn="0" w:noHBand="0" w:noVBand="1"/>
      </w:tblPr>
      <w:tblGrid>
        <w:gridCol w:w="9629"/>
      </w:tblGrid>
      <w:tr w:rsidR="00ED4B23" w:rsidRPr="004B36C0" w14:paraId="270B2426" w14:textId="77777777" w:rsidTr="00ED4B23">
        <w:tc>
          <w:tcPr>
            <w:tcW w:w="9629" w:type="dxa"/>
          </w:tcPr>
          <w:p w14:paraId="305999F3" w14:textId="77777777" w:rsidR="00ED4B23" w:rsidRPr="006A5405" w:rsidRDefault="00ED4B23" w:rsidP="00ED4B23">
            <w:pPr>
              <w:spacing w:after="0"/>
              <w:rPr>
                <w:rFonts w:cs="Arial"/>
                <w:sz w:val="14"/>
                <w:szCs w:val="14"/>
              </w:rPr>
            </w:pPr>
            <w:r w:rsidRPr="006A5405">
              <w:rPr>
                <w:rFonts w:cs="Arial"/>
                <w:sz w:val="20"/>
                <w:szCs w:val="14"/>
                <w:highlight w:val="green"/>
              </w:rPr>
              <w:t>Agreements:</w:t>
            </w:r>
          </w:p>
          <w:p w14:paraId="7873C422" w14:textId="77777777" w:rsidR="00ED4B23" w:rsidRPr="006A5405" w:rsidRDefault="00ED4B23" w:rsidP="006A5405">
            <w:pPr>
              <w:numPr>
                <w:ilvl w:val="0"/>
                <w:numId w:val="17"/>
              </w:numPr>
              <w:spacing w:after="0" w:line="252" w:lineRule="auto"/>
              <w:contextualSpacing/>
              <w:rPr>
                <w:rFonts w:eastAsia="SimSun" w:cs="Arial"/>
                <w:sz w:val="14"/>
                <w:szCs w:val="14"/>
                <w:lang w:eastAsia="zh-CN"/>
              </w:rPr>
            </w:pPr>
            <w:r w:rsidRPr="006A5405">
              <w:rPr>
                <w:rFonts w:eastAsia="SimSun" w:cs="Arial"/>
                <w:sz w:val="20"/>
                <w:szCs w:val="14"/>
                <w:lang w:eastAsia="zh-CN"/>
              </w:rPr>
              <w:t>For cost/complexity reduction analysis, the RF-to-baseband cost ratio for an FR1 UE is assumed to be 40:60.</w:t>
            </w:r>
          </w:p>
          <w:p w14:paraId="0C3849C9" w14:textId="77777777" w:rsidR="00ED4B23" w:rsidRPr="006A5405" w:rsidRDefault="00ED4B23" w:rsidP="006A5405">
            <w:pPr>
              <w:numPr>
                <w:ilvl w:val="0"/>
                <w:numId w:val="17"/>
              </w:numPr>
              <w:spacing w:after="0" w:line="252" w:lineRule="auto"/>
              <w:contextualSpacing/>
              <w:rPr>
                <w:rFonts w:eastAsia="SimSun" w:cs="Arial"/>
                <w:sz w:val="14"/>
                <w:szCs w:val="14"/>
                <w:lang w:eastAsia="zh-CN"/>
              </w:rPr>
            </w:pPr>
            <w:r w:rsidRPr="006A5405">
              <w:rPr>
                <w:rFonts w:eastAsia="SimSun" w:cs="Arial"/>
                <w:sz w:val="20"/>
                <w:szCs w:val="14"/>
                <w:lang w:eastAsia="zh-CN"/>
              </w:rPr>
              <w:t>For cost/complexity reduction analysis, the RF-to-baseband cost ratio for an FR2 UE is assumed to be approximately 50:50.</w:t>
            </w:r>
          </w:p>
          <w:p w14:paraId="66735A31" w14:textId="77777777" w:rsidR="00ED4B23" w:rsidRPr="006A5405" w:rsidRDefault="00ED4B23" w:rsidP="00ED4B23">
            <w:pPr>
              <w:spacing w:line="252" w:lineRule="auto"/>
              <w:contextualSpacing/>
              <w:rPr>
                <w:rFonts w:cs="Arial"/>
                <w:sz w:val="14"/>
                <w:szCs w:val="14"/>
              </w:rPr>
            </w:pPr>
          </w:p>
          <w:p w14:paraId="7257F026" w14:textId="77777777" w:rsidR="00ED4B23" w:rsidRPr="006A5405" w:rsidRDefault="00ED4B23" w:rsidP="00ED4B23">
            <w:pPr>
              <w:spacing w:after="0"/>
              <w:rPr>
                <w:rFonts w:cs="Arial"/>
                <w:sz w:val="14"/>
                <w:szCs w:val="14"/>
                <w:highlight w:val="green"/>
              </w:rPr>
            </w:pPr>
            <w:r w:rsidRPr="006A5405">
              <w:rPr>
                <w:rFonts w:cs="Arial"/>
                <w:sz w:val="20"/>
                <w:szCs w:val="14"/>
                <w:highlight w:val="green"/>
              </w:rPr>
              <w:t>Agreements:</w:t>
            </w:r>
          </w:p>
          <w:p w14:paraId="32A4E6A7" w14:textId="77777777" w:rsidR="00ED4B23" w:rsidRPr="006A5405" w:rsidRDefault="00ED4B23" w:rsidP="006A5405">
            <w:pPr>
              <w:numPr>
                <w:ilvl w:val="0"/>
                <w:numId w:val="17"/>
              </w:numPr>
              <w:spacing w:after="0" w:line="252" w:lineRule="auto"/>
              <w:contextualSpacing/>
              <w:rPr>
                <w:rFonts w:cs="Arial"/>
                <w:sz w:val="14"/>
                <w:szCs w:val="14"/>
              </w:rPr>
            </w:pPr>
            <w:r w:rsidRPr="006A5405">
              <w:rPr>
                <w:rFonts w:cs="Arial"/>
                <w:sz w:val="20"/>
                <w:szCs w:val="14"/>
              </w:rPr>
              <w:t>Assume the detailed cost breakdown for FR1 FDD/TDD and FR2 in the table below:</w:t>
            </w:r>
          </w:p>
          <w:tbl>
            <w:tblPr>
              <w:tblW w:w="901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ED4B23" w:rsidRPr="004B36C0" w14:paraId="04BBB46E" w14:textId="77777777" w:rsidTr="00CE300E">
              <w:trPr>
                <w:trHeight w:val="20"/>
              </w:trPr>
              <w:tc>
                <w:tcPr>
                  <w:tcW w:w="2241" w:type="dxa"/>
                  <w:shd w:val="clear" w:color="auto" w:fill="AEAAAA"/>
                  <w:hideMark/>
                </w:tcPr>
                <w:p w14:paraId="7B317074" w14:textId="77777777" w:rsidR="00ED4B23" w:rsidRPr="00E768E5" w:rsidRDefault="00ED4B23" w:rsidP="00ED4B23">
                  <w:pPr>
                    <w:spacing w:line="276" w:lineRule="auto"/>
                    <w:rPr>
                      <w:rFonts w:cs="Arial"/>
                      <w:b/>
                      <w:sz w:val="16"/>
                      <w:szCs w:val="20"/>
                      <w:lang w:eastAsia="ko-KR"/>
                    </w:rPr>
                  </w:pPr>
                  <w:r w:rsidRPr="00E768E5">
                    <w:rPr>
                      <w:rFonts w:cs="Arial"/>
                      <w:b/>
                      <w:sz w:val="16"/>
                      <w:szCs w:val="20"/>
                      <w:lang w:eastAsia="ko-KR"/>
                    </w:rPr>
                    <w:t>Functional block</w:t>
                  </w:r>
                </w:p>
              </w:tc>
              <w:tc>
                <w:tcPr>
                  <w:tcW w:w="2290" w:type="dxa"/>
                  <w:shd w:val="clear" w:color="auto" w:fill="AEAAAA"/>
                  <w:hideMark/>
                </w:tcPr>
                <w:p w14:paraId="32B3FF89" w14:textId="77777777" w:rsidR="00ED4B23" w:rsidRPr="00E768E5" w:rsidRDefault="00ED4B23" w:rsidP="00ED4B23">
                  <w:pPr>
                    <w:spacing w:line="276" w:lineRule="auto"/>
                    <w:rPr>
                      <w:rFonts w:cs="Arial"/>
                      <w:b/>
                      <w:sz w:val="16"/>
                      <w:szCs w:val="20"/>
                      <w:lang w:eastAsia="ko-KR"/>
                    </w:rPr>
                  </w:pPr>
                  <w:r w:rsidRPr="00E768E5">
                    <w:rPr>
                      <w:rFonts w:cs="Arial"/>
                      <w:b/>
                      <w:sz w:val="16"/>
                      <w:szCs w:val="20"/>
                      <w:lang w:eastAsia="ko-KR"/>
                    </w:rPr>
                    <w:t>FR1 FDD (2Rx)</w:t>
                  </w:r>
                </w:p>
              </w:tc>
              <w:tc>
                <w:tcPr>
                  <w:tcW w:w="2268" w:type="dxa"/>
                  <w:shd w:val="clear" w:color="auto" w:fill="AEAAAA"/>
                  <w:hideMark/>
                </w:tcPr>
                <w:p w14:paraId="3E5F0C1A" w14:textId="77777777" w:rsidR="00ED4B23" w:rsidRPr="00E768E5" w:rsidRDefault="00ED4B23" w:rsidP="00ED4B23">
                  <w:pPr>
                    <w:spacing w:line="276" w:lineRule="auto"/>
                    <w:rPr>
                      <w:rFonts w:cs="Arial"/>
                      <w:b/>
                      <w:sz w:val="16"/>
                      <w:szCs w:val="20"/>
                      <w:lang w:eastAsia="ko-KR"/>
                    </w:rPr>
                  </w:pPr>
                  <w:r w:rsidRPr="00E768E5">
                    <w:rPr>
                      <w:rFonts w:cs="Arial"/>
                      <w:b/>
                      <w:sz w:val="16"/>
                      <w:szCs w:val="20"/>
                      <w:lang w:eastAsia="ko-KR"/>
                    </w:rPr>
                    <w:t>FR1 TDD (4Rx)</w:t>
                  </w:r>
                </w:p>
              </w:tc>
              <w:tc>
                <w:tcPr>
                  <w:tcW w:w="2217" w:type="dxa"/>
                  <w:shd w:val="clear" w:color="auto" w:fill="AEAAAA"/>
                  <w:hideMark/>
                </w:tcPr>
                <w:p w14:paraId="5F601969" w14:textId="77777777" w:rsidR="00ED4B23" w:rsidRPr="00E768E5" w:rsidRDefault="00ED4B23" w:rsidP="00ED4B23">
                  <w:pPr>
                    <w:spacing w:line="276" w:lineRule="auto"/>
                    <w:rPr>
                      <w:rFonts w:cs="Arial"/>
                      <w:b/>
                      <w:sz w:val="16"/>
                      <w:szCs w:val="20"/>
                      <w:lang w:eastAsia="ko-KR"/>
                    </w:rPr>
                  </w:pPr>
                  <w:r w:rsidRPr="00E768E5">
                    <w:rPr>
                      <w:rFonts w:cs="Arial"/>
                      <w:b/>
                      <w:sz w:val="16"/>
                      <w:szCs w:val="20"/>
                      <w:lang w:eastAsia="ko-KR"/>
                    </w:rPr>
                    <w:t>FR2</w:t>
                  </w:r>
                </w:p>
              </w:tc>
            </w:tr>
            <w:tr w:rsidR="00ED4B23" w:rsidRPr="004B36C0" w14:paraId="5F15F6F5" w14:textId="77777777" w:rsidTr="00CE300E">
              <w:trPr>
                <w:trHeight w:val="20"/>
              </w:trPr>
              <w:tc>
                <w:tcPr>
                  <w:tcW w:w="9016" w:type="dxa"/>
                  <w:gridSpan w:val="4"/>
                  <w:shd w:val="clear" w:color="auto" w:fill="E7E6E6"/>
                  <w:vAlign w:val="center"/>
                  <w:hideMark/>
                </w:tcPr>
                <w:p w14:paraId="300586ED" w14:textId="77777777" w:rsidR="00ED4B23" w:rsidRPr="00E768E5" w:rsidRDefault="00ED4B23" w:rsidP="00ED4B23">
                  <w:pPr>
                    <w:spacing w:line="276" w:lineRule="auto"/>
                    <w:jc w:val="center"/>
                    <w:rPr>
                      <w:rFonts w:cs="Arial"/>
                      <w:b/>
                      <w:sz w:val="16"/>
                      <w:szCs w:val="20"/>
                      <w:lang w:eastAsia="ko-KR"/>
                    </w:rPr>
                  </w:pPr>
                  <w:r w:rsidRPr="00E768E5">
                    <w:rPr>
                      <w:rFonts w:cs="Arial"/>
                      <w:b/>
                      <w:sz w:val="16"/>
                      <w:szCs w:val="20"/>
                      <w:lang w:eastAsia="ko-KR"/>
                    </w:rPr>
                    <w:t>RF</w:t>
                  </w:r>
                </w:p>
              </w:tc>
            </w:tr>
            <w:tr w:rsidR="00ED4B23" w:rsidRPr="004B36C0" w14:paraId="72D01463" w14:textId="77777777" w:rsidTr="00CE300E">
              <w:trPr>
                <w:trHeight w:val="20"/>
              </w:trPr>
              <w:tc>
                <w:tcPr>
                  <w:tcW w:w="2241" w:type="dxa"/>
                  <w:shd w:val="clear" w:color="auto" w:fill="E7E6E6"/>
                </w:tcPr>
                <w:p w14:paraId="68AFEC12" w14:textId="77777777" w:rsidR="00ED4B23" w:rsidRPr="00E768E5" w:rsidRDefault="00ED4B23" w:rsidP="00ED4B23">
                  <w:pPr>
                    <w:spacing w:line="276" w:lineRule="auto"/>
                    <w:rPr>
                      <w:rFonts w:cs="Arial"/>
                      <w:sz w:val="16"/>
                      <w:szCs w:val="20"/>
                    </w:rPr>
                  </w:pPr>
                  <w:r w:rsidRPr="00E768E5">
                    <w:rPr>
                      <w:rFonts w:cs="Arial"/>
                      <w:sz w:val="16"/>
                      <w:szCs w:val="20"/>
                    </w:rPr>
                    <w:t>Antenna array for FR2</w:t>
                  </w:r>
                </w:p>
              </w:tc>
              <w:tc>
                <w:tcPr>
                  <w:tcW w:w="2290" w:type="dxa"/>
                  <w:shd w:val="clear" w:color="auto" w:fill="auto"/>
                </w:tcPr>
                <w:p w14:paraId="40004AED" w14:textId="77777777" w:rsidR="00ED4B23" w:rsidRPr="00E768E5" w:rsidRDefault="00ED4B23" w:rsidP="00ED4B23">
                  <w:pPr>
                    <w:spacing w:line="276" w:lineRule="auto"/>
                    <w:rPr>
                      <w:rFonts w:cs="Arial"/>
                      <w:sz w:val="16"/>
                      <w:szCs w:val="20"/>
                      <w:lang w:eastAsia="ko-KR"/>
                    </w:rPr>
                  </w:pPr>
                </w:p>
              </w:tc>
              <w:tc>
                <w:tcPr>
                  <w:tcW w:w="2268" w:type="dxa"/>
                  <w:shd w:val="clear" w:color="auto" w:fill="auto"/>
                </w:tcPr>
                <w:p w14:paraId="66473E83" w14:textId="77777777" w:rsidR="00ED4B23" w:rsidRPr="00E768E5" w:rsidRDefault="00ED4B23" w:rsidP="00ED4B23">
                  <w:pPr>
                    <w:spacing w:line="276" w:lineRule="auto"/>
                    <w:rPr>
                      <w:rFonts w:cs="Arial"/>
                      <w:sz w:val="16"/>
                      <w:szCs w:val="20"/>
                      <w:lang w:eastAsia="ko-KR"/>
                    </w:rPr>
                  </w:pPr>
                </w:p>
              </w:tc>
              <w:tc>
                <w:tcPr>
                  <w:tcW w:w="2217" w:type="dxa"/>
                  <w:shd w:val="clear" w:color="auto" w:fill="auto"/>
                </w:tcPr>
                <w:p w14:paraId="56360E5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~33%</w:t>
                  </w:r>
                </w:p>
              </w:tc>
            </w:tr>
            <w:tr w:rsidR="00ED4B23" w:rsidRPr="004B36C0" w14:paraId="13A5F6C3" w14:textId="77777777" w:rsidTr="00CE300E">
              <w:trPr>
                <w:trHeight w:val="20"/>
              </w:trPr>
              <w:tc>
                <w:tcPr>
                  <w:tcW w:w="2241" w:type="dxa"/>
                  <w:shd w:val="clear" w:color="auto" w:fill="E7E6E6"/>
                  <w:hideMark/>
                </w:tcPr>
                <w:p w14:paraId="33AB077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 xml:space="preserve">Power amplifier </w:t>
                  </w:r>
                </w:p>
              </w:tc>
              <w:tc>
                <w:tcPr>
                  <w:tcW w:w="2290" w:type="dxa"/>
                  <w:shd w:val="clear" w:color="auto" w:fill="auto"/>
                  <w:hideMark/>
                </w:tcPr>
                <w:p w14:paraId="434915B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~25%</w:t>
                  </w:r>
                </w:p>
              </w:tc>
              <w:tc>
                <w:tcPr>
                  <w:tcW w:w="2268" w:type="dxa"/>
                  <w:shd w:val="clear" w:color="auto" w:fill="auto"/>
                  <w:hideMark/>
                </w:tcPr>
                <w:p w14:paraId="65D24ED7"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 xml:space="preserve">~25% </w:t>
                  </w:r>
                </w:p>
              </w:tc>
              <w:tc>
                <w:tcPr>
                  <w:tcW w:w="2217" w:type="dxa"/>
                  <w:shd w:val="clear" w:color="auto" w:fill="auto"/>
                  <w:hideMark/>
                </w:tcPr>
                <w:p w14:paraId="50276DA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~18%</w:t>
                  </w:r>
                </w:p>
              </w:tc>
            </w:tr>
            <w:tr w:rsidR="00ED4B23" w:rsidRPr="004B36C0" w14:paraId="6703DA9D" w14:textId="77777777" w:rsidTr="00CE300E">
              <w:trPr>
                <w:trHeight w:val="20"/>
              </w:trPr>
              <w:tc>
                <w:tcPr>
                  <w:tcW w:w="2241" w:type="dxa"/>
                  <w:shd w:val="clear" w:color="auto" w:fill="E7E6E6"/>
                  <w:hideMark/>
                </w:tcPr>
                <w:p w14:paraId="60F84392"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Filters</w:t>
                  </w:r>
                </w:p>
              </w:tc>
              <w:tc>
                <w:tcPr>
                  <w:tcW w:w="2290" w:type="dxa"/>
                  <w:shd w:val="clear" w:color="auto" w:fill="auto"/>
                  <w:hideMark/>
                </w:tcPr>
                <w:p w14:paraId="2F4522BD"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68" w:type="dxa"/>
                  <w:shd w:val="clear" w:color="auto" w:fill="auto"/>
                  <w:hideMark/>
                </w:tcPr>
                <w:p w14:paraId="0A52795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~15%</w:t>
                  </w:r>
                </w:p>
              </w:tc>
              <w:tc>
                <w:tcPr>
                  <w:tcW w:w="2217" w:type="dxa"/>
                  <w:shd w:val="clear" w:color="auto" w:fill="auto"/>
                  <w:hideMark/>
                </w:tcPr>
                <w:p w14:paraId="1904C4F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 xml:space="preserve">~8% </w:t>
                  </w:r>
                </w:p>
              </w:tc>
            </w:tr>
            <w:tr w:rsidR="00ED4B23" w:rsidRPr="004B36C0" w14:paraId="4F6FD370" w14:textId="77777777" w:rsidTr="00CE300E">
              <w:trPr>
                <w:trHeight w:val="20"/>
              </w:trPr>
              <w:tc>
                <w:tcPr>
                  <w:tcW w:w="2241" w:type="dxa"/>
                  <w:shd w:val="clear" w:color="auto" w:fill="E7E6E6"/>
                  <w:hideMark/>
                </w:tcPr>
                <w:p w14:paraId="19E6B86A"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RF transceiver</w:t>
                  </w:r>
                  <w:r w:rsidRPr="00E768E5">
                    <w:rPr>
                      <w:rFonts w:cs="Arial"/>
                      <w:sz w:val="16"/>
                      <w:szCs w:val="20"/>
                      <w:lang w:eastAsia="ko-KR"/>
                    </w:rPr>
                    <w:br/>
                    <w:t>(including LNAs, mixer, and local oscillator)</w:t>
                  </w:r>
                </w:p>
              </w:tc>
              <w:tc>
                <w:tcPr>
                  <w:tcW w:w="2290" w:type="dxa"/>
                  <w:shd w:val="clear" w:color="auto" w:fill="auto"/>
                  <w:hideMark/>
                </w:tcPr>
                <w:p w14:paraId="433D8C4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 xml:space="preserve">~45% </w:t>
                  </w:r>
                </w:p>
              </w:tc>
              <w:tc>
                <w:tcPr>
                  <w:tcW w:w="2268" w:type="dxa"/>
                  <w:shd w:val="clear" w:color="auto" w:fill="auto"/>
                  <w:hideMark/>
                </w:tcPr>
                <w:p w14:paraId="2B3A79F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~55%</w:t>
                  </w:r>
                </w:p>
              </w:tc>
              <w:tc>
                <w:tcPr>
                  <w:tcW w:w="2217" w:type="dxa"/>
                  <w:shd w:val="clear" w:color="auto" w:fill="auto"/>
                  <w:hideMark/>
                </w:tcPr>
                <w:p w14:paraId="7D660F8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~41%</w:t>
                  </w:r>
                </w:p>
              </w:tc>
            </w:tr>
            <w:tr w:rsidR="00ED4B23" w:rsidRPr="004B36C0" w14:paraId="3FB0363B" w14:textId="77777777" w:rsidTr="00CE300E">
              <w:trPr>
                <w:trHeight w:val="20"/>
              </w:trPr>
              <w:tc>
                <w:tcPr>
                  <w:tcW w:w="2241" w:type="dxa"/>
                  <w:shd w:val="clear" w:color="auto" w:fill="E7E6E6"/>
                  <w:hideMark/>
                </w:tcPr>
                <w:p w14:paraId="100F5E82"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Duplexer / Switch</w:t>
                  </w:r>
                </w:p>
              </w:tc>
              <w:tc>
                <w:tcPr>
                  <w:tcW w:w="2290" w:type="dxa"/>
                  <w:shd w:val="clear" w:color="auto" w:fill="auto"/>
                  <w:hideMark/>
                </w:tcPr>
                <w:p w14:paraId="38A96D8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~20%</w:t>
                  </w:r>
                </w:p>
              </w:tc>
              <w:tc>
                <w:tcPr>
                  <w:tcW w:w="2268" w:type="dxa"/>
                  <w:shd w:val="clear" w:color="auto" w:fill="auto"/>
                  <w:hideMark/>
                </w:tcPr>
                <w:p w14:paraId="56DAC44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c>
                <w:tcPr>
                  <w:tcW w:w="2217" w:type="dxa"/>
                  <w:shd w:val="clear" w:color="auto" w:fill="auto"/>
                  <w:hideMark/>
                </w:tcPr>
                <w:p w14:paraId="21A7DC0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~0%</w:t>
                  </w:r>
                </w:p>
              </w:tc>
            </w:tr>
            <w:tr w:rsidR="00ED4B23" w:rsidRPr="004B36C0" w14:paraId="0EE411AE" w14:textId="77777777" w:rsidTr="00CE300E">
              <w:trPr>
                <w:trHeight w:val="20"/>
              </w:trPr>
              <w:tc>
                <w:tcPr>
                  <w:tcW w:w="9016" w:type="dxa"/>
                  <w:gridSpan w:val="4"/>
                  <w:shd w:val="clear" w:color="auto" w:fill="E7E6E6"/>
                  <w:vAlign w:val="center"/>
                  <w:hideMark/>
                </w:tcPr>
                <w:p w14:paraId="661D58C9" w14:textId="77777777" w:rsidR="00ED4B23" w:rsidRPr="00E768E5" w:rsidRDefault="00ED4B23" w:rsidP="00ED4B23">
                  <w:pPr>
                    <w:spacing w:line="276" w:lineRule="auto"/>
                    <w:jc w:val="center"/>
                    <w:rPr>
                      <w:rFonts w:cs="Arial"/>
                      <w:b/>
                      <w:sz w:val="16"/>
                      <w:szCs w:val="20"/>
                      <w:lang w:eastAsia="ko-KR"/>
                    </w:rPr>
                  </w:pPr>
                  <w:r w:rsidRPr="00E768E5">
                    <w:rPr>
                      <w:rFonts w:cs="Arial"/>
                      <w:b/>
                      <w:sz w:val="16"/>
                      <w:szCs w:val="20"/>
                      <w:lang w:eastAsia="ko-KR"/>
                    </w:rPr>
                    <w:t>Baseband</w:t>
                  </w:r>
                </w:p>
              </w:tc>
            </w:tr>
            <w:tr w:rsidR="00ED4B23" w:rsidRPr="004B36C0" w14:paraId="7BC7B970" w14:textId="77777777" w:rsidTr="00CE300E">
              <w:trPr>
                <w:trHeight w:val="20"/>
              </w:trPr>
              <w:tc>
                <w:tcPr>
                  <w:tcW w:w="2241" w:type="dxa"/>
                  <w:shd w:val="clear" w:color="auto" w:fill="E7E6E6"/>
                </w:tcPr>
                <w:p w14:paraId="5E8700F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ADC / DAC</w:t>
                  </w:r>
                </w:p>
              </w:tc>
              <w:tc>
                <w:tcPr>
                  <w:tcW w:w="2290" w:type="dxa"/>
                  <w:shd w:val="clear" w:color="auto" w:fill="auto"/>
                </w:tcPr>
                <w:p w14:paraId="7C3C41B7"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68" w:type="dxa"/>
                  <w:shd w:val="clear" w:color="auto" w:fill="auto"/>
                </w:tcPr>
                <w:p w14:paraId="2EB208B6"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17" w:type="dxa"/>
                  <w:shd w:val="clear" w:color="auto" w:fill="auto"/>
                </w:tcPr>
                <w:p w14:paraId="7F04F21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r>
            <w:tr w:rsidR="00ED4B23" w:rsidRPr="004B36C0" w14:paraId="34F3B103" w14:textId="77777777" w:rsidTr="00CE300E">
              <w:trPr>
                <w:trHeight w:val="20"/>
              </w:trPr>
              <w:tc>
                <w:tcPr>
                  <w:tcW w:w="2241" w:type="dxa"/>
                  <w:shd w:val="clear" w:color="auto" w:fill="E7E6E6"/>
                  <w:hideMark/>
                </w:tcPr>
                <w:p w14:paraId="3821E55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FFT/IFFT</w:t>
                  </w:r>
                </w:p>
              </w:tc>
              <w:tc>
                <w:tcPr>
                  <w:tcW w:w="2290" w:type="dxa"/>
                  <w:shd w:val="clear" w:color="auto" w:fill="auto"/>
                  <w:hideMark/>
                </w:tcPr>
                <w:p w14:paraId="07670FF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c>
                <w:tcPr>
                  <w:tcW w:w="2268" w:type="dxa"/>
                  <w:shd w:val="clear" w:color="auto" w:fill="auto"/>
                  <w:hideMark/>
                </w:tcPr>
                <w:p w14:paraId="17DD6CA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c>
                <w:tcPr>
                  <w:tcW w:w="2217" w:type="dxa"/>
                  <w:shd w:val="clear" w:color="auto" w:fill="auto"/>
                  <w:hideMark/>
                </w:tcPr>
                <w:p w14:paraId="249CF87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r>
            <w:tr w:rsidR="00ED4B23" w:rsidRPr="004B36C0" w14:paraId="040476BE" w14:textId="77777777" w:rsidTr="00CE300E">
              <w:trPr>
                <w:trHeight w:val="20"/>
              </w:trPr>
              <w:tc>
                <w:tcPr>
                  <w:tcW w:w="2241" w:type="dxa"/>
                  <w:shd w:val="clear" w:color="auto" w:fill="E7E6E6"/>
                  <w:hideMark/>
                </w:tcPr>
                <w:p w14:paraId="03DA8F25"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Post-FFT data buffering</w:t>
                  </w:r>
                </w:p>
              </w:tc>
              <w:tc>
                <w:tcPr>
                  <w:tcW w:w="2290" w:type="dxa"/>
                  <w:shd w:val="clear" w:color="auto" w:fill="auto"/>
                  <w:hideMark/>
                </w:tcPr>
                <w:p w14:paraId="72B223C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68" w:type="dxa"/>
                  <w:shd w:val="clear" w:color="auto" w:fill="auto"/>
                  <w:hideMark/>
                </w:tcPr>
                <w:p w14:paraId="37128E7D"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17" w:type="dxa"/>
                  <w:shd w:val="clear" w:color="auto" w:fill="auto"/>
                  <w:hideMark/>
                </w:tcPr>
                <w:p w14:paraId="5DF1102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~11%</w:t>
                  </w:r>
                </w:p>
              </w:tc>
            </w:tr>
            <w:tr w:rsidR="00ED4B23" w:rsidRPr="004B36C0" w14:paraId="386C8996" w14:textId="77777777" w:rsidTr="00CE300E">
              <w:trPr>
                <w:trHeight w:val="20"/>
              </w:trPr>
              <w:tc>
                <w:tcPr>
                  <w:tcW w:w="2241" w:type="dxa"/>
                  <w:shd w:val="clear" w:color="auto" w:fill="E7E6E6"/>
                  <w:hideMark/>
                </w:tcPr>
                <w:p w14:paraId="3A4C05B4"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Receiver processing block</w:t>
                  </w:r>
                </w:p>
              </w:tc>
              <w:tc>
                <w:tcPr>
                  <w:tcW w:w="2290" w:type="dxa"/>
                  <w:shd w:val="clear" w:color="auto" w:fill="auto"/>
                  <w:hideMark/>
                </w:tcPr>
                <w:p w14:paraId="1183AA74"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~24%</w:t>
                  </w:r>
                </w:p>
              </w:tc>
              <w:tc>
                <w:tcPr>
                  <w:tcW w:w="2268" w:type="dxa"/>
                  <w:shd w:val="clear" w:color="auto" w:fill="auto"/>
                  <w:hideMark/>
                </w:tcPr>
                <w:p w14:paraId="032ED26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~29%</w:t>
                  </w:r>
                </w:p>
              </w:tc>
              <w:tc>
                <w:tcPr>
                  <w:tcW w:w="2217" w:type="dxa"/>
                  <w:shd w:val="clear" w:color="auto" w:fill="auto"/>
                  <w:hideMark/>
                </w:tcPr>
                <w:p w14:paraId="3649632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~24%</w:t>
                  </w:r>
                </w:p>
              </w:tc>
            </w:tr>
            <w:tr w:rsidR="00ED4B23" w:rsidRPr="004B36C0" w14:paraId="1AEA9D09" w14:textId="77777777" w:rsidTr="00CE300E">
              <w:trPr>
                <w:trHeight w:val="20"/>
              </w:trPr>
              <w:tc>
                <w:tcPr>
                  <w:tcW w:w="2241" w:type="dxa"/>
                  <w:shd w:val="clear" w:color="auto" w:fill="E7E6E6"/>
                  <w:hideMark/>
                </w:tcPr>
                <w:p w14:paraId="36E70A7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LDPC decoding</w:t>
                  </w:r>
                </w:p>
              </w:tc>
              <w:tc>
                <w:tcPr>
                  <w:tcW w:w="2290" w:type="dxa"/>
                  <w:shd w:val="clear" w:color="auto" w:fill="auto"/>
                  <w:hideMark/>
                </w:tcPr>
                <w:p w14:paraId="588A7D28"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68" w:type="dxa"/>
                  <w:shd w:val="clear" w:color="auto" w:fill="auto"/>
                  <w:hideMark/>
                </w:tcPr>
                <w:p w14:paraId="53F04B4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17" w:type="dxa"/>
                  <w:shd w:val="clear" w:color="auto" w:fill="auto"/>
                  <w:hideMark/>
                </w:tcPr>
                <w:p w14:paraId="44841A1D"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r>
            <w:tr w:rsidR="00ED4B23" w:rsidRPr="004B36C0" w14:paraId="7B6712AF" w14:textId="77777777" w:rsidTr="00CE300E">
              <w:trPr>
                <w:trHeight w:val="20"/>
              </w:trPr>
              <w:tc>
                <w:tcPr>
                  <w:tcW w:w="2241" w:type="dxa"/>
                  <w:shd w:val="clear" w:color="auto" w:fill="E7E6E6"/>
                  <w:hideMark/>
                </w:tcPr>
                <w:p w14:paraId="3597153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HARQ buffer</w:t>
                  </w:r>
                </w:p>
              </w:tc>
              <w:tc>
                <w:tcPr>
                  <w:tcW w:w="2290" w:type="dxa"/>
                  <w:shd w:val="clear" w:color="auto" w:fill="auto"/>
                  <w:hideMark/>
                </w:tcPr>
                <w:p w14:paraId="0015F2F8"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~14%</w:t>
                  </w:r>
                </w:p>
              </w:tc>
              <w:tc>
                <w:tcPr>
                  <w:tcW w:w="2268" w:type="dxa"/>
                  <w:shd w:val="clear" w:color="auto" w:fill="auto"/>
                  <w:hideMark/>
                </w:tcPr>
                <w:p w14:paraId="6516BD9A"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~12%</w:t>
                  </w:r>
                </w:p>
              </w:tc>
              <w:tc>
                <w:tcPr>
                  <w:tcW w:w="2217" w:type="dxa"/>
                  <w:shd w:val="clear" w:color="auto" w:fill="auto"/>
                  <w:hideMark/>
                </w:tcPr>
                <w:p w14:paraId="3474AEEA" w14:textId="77777777" w:rsidR="00ED4B23" w:rsidRPr="00E768E5" w:rsidRDefault="00ED4B23" w:rsidP="00ED4B23">
                  <w:pPr>
                    <w:tabs>
                      <w:tab w:val="left" w:pos="1200"/>
                    </w:tabs>
                    <w:spacing w:line="276" w:lineRule="auto"/>
                    <w:rPr>
                      <w:rFonts w:cs="Arial"/>
                      <w:sz w:val="16"/>
                      <w:szCs w:val="20"/>
                      <w:lang w:eastAsia="ko-KR"/>
                    </w:rPr>
                  </w:pPr>
                  <w:r w:rsidRPr="00E768E5">
                    <w:rPr>
                      <w:rFonts w:cs="Arial"/>
                      <w:sz w:val="16"/>
                      <w:szCs w:val="20"/>
                      <w:lang w:eastAsia="ko-KR"/>
                    </w:rPr>
                    <w:t>~11%</w:t>
                  </w:r>
                </w:p>
              </w:tc>
            </w:tr>
            <w:tr w:rsidR="00ED4B23" w:rsidRPr="004B36C0" w14:paraId="543FA4C9" w14:textId="77777777" w:rsidTr="00CE300E">
              <w:trPr>
                <w:trHeight w:val="20"/>
              </w:trPr>
              <w:tc>
                <w:tcPr>
                  <w:tcW w:w="2241" w:type="dxa"/>
                  <w:shd w:val="clear" w:color="auto" w:fill="E7E6E6"/>
                  <w:hideMark/>
                </w:tcPr>
                <w:p w14:paraId="3C44AEF2"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lastRenderedPageBreak/>
                    <w:t>DL control processing &amp; decoder</w:t>
                  </w:r>
                </w:p>
              </w:tc>
              <w:tc>
                <w:tcPr>
                  <w:tcW w:w="2290" w:type="dxa"/>
                  <w:shd w:val="clear" w:color="auto" w:fill="auto"/>
                  <w:hideMark/>
                </w:tcPr>
                <w:p w14:paraId="31F85EFE"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c>
                <w:tcPr>
                  <w:tcW w:w="2268" w:type="dxa"/>
                  <w:shd w:val="clear" w:color="auto" w:fill="auto"/>
                  <w:hideMark/>
                </w:tcPr>
                <w:p w14:paraId="2061116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c>
                <w:tcPr>
                  <w:tcW w:w="2217" w:type="dxa"/>
                  <w:shd w:val="clear" w:color="auto" w:fill="auto"/>
                  <w:hideMark/>
                </w:tcPr>
                <w:p w14:paraId="46E4D802"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r>
            <w:tr w:rsidR="00ED4B23" w:rsidRPr="004B36C0" w14:paraId="2569EE7B" w14:textId="77777777" w:rsidTr="00CE300E">
              <w:trPr>
                <w:trHeight w:val="20"/>
              </w:trPr>
              <w:tc>
                <w:tcPr>
                  <w:tcW w:w="2241" w:type="dxa"/>
                  <w:shd w:val="clear" w:color="auto" w:fill="E7E6E6"/>
                  <w:hideMark/>
                </w:tcPr>
                <w:p w14:paraId="28A1879E"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Synchronization / cell search block</w:t>
                  </w:r>
                </w:p>
              </w:tc>
              <w:tc>
                <w:tcPr>
                  <w:tcW w:w="2290" w:type="dxa"/>
                  <w:shd w:val="clear" w:color="auto" w:fill="auto"/>
                  <w:hideMark/>
                </w:tcPr>
                <w:p w14:paraId="57DC6EA5"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68" w:type="dxa"/>
                  <w:shd w:val="clear" w:color="auto" w:fill="auto"/>
                  <w:hideMark/>
                </w:tcPr>
                <w:p w14:paraId="3E8D9D4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17" w:type="dxa"/>
                  <w:shd w:val="clear" w:color="auto" w:fill="auto"/>
                  <w:hideMark/>
                </w:tcPr>
                <w:p w14:paraId="59D6EDB4"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~7%</w:t>
                  </w:r>
                </w:p>
              </w:tc>
            </w:tr>
            <w:tr w:rsidR="00ED4B23" w:rsidRPr="004B36C0" w14:paraId="3F433CB6" w14:textId="77777777" w:rsidTr="00CE300E">
              <w:trPr>
                <w:trHeight w:val="20"/>
              </w:trPr>
              <w:tc>
                <w:tcPr>
                  <w:tcW w:w="2241" w:type="dxa"/>
                  <w:shd w:val="clear" w:color="auto" w:fill="E7E6E6"/>
                  <w:hideMark/>
                </w:tcPr>
                <w:p w14:paraId="6BEEA13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UL processing block</w:t>
                  </w:r>
                </w:p>
              </w:tc>
              <w:tc>
                <w:tcPr>
                  <w:tcW w:w="2290" w:type="dxa"/>
                  <w:shd w:val="clear" w:color="auto" w:fill="auto"/>
                  <w:hideMark/>
                </w:tcPr>
                <w:p w14:paraId="3CABFEEB"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c>
                <w:tcPr>
                  <w:tcW w:w="2268" w:type="dxa"/>
                  <w:shd w:val="clear" w:color="auto" w:fill="auto"/>
                  <w:hideMark/>
                </w:tcPr>
                <w:p w14:paraId="2D5F56E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c>
                <w:tcPr>
                  <w:tcW w:w="2217" w:type="dxa"/>
                  <w:shd w:val="clear" w:color="auto" w:fill="auto"/>
                  <w:hideMark/>
                </w:tcPr>
                <w:p w14:paraId="3D9604C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~7%</w:t>
                  </w:r>
                </w:p>
              </w:tc>
            </w:tr>
            <w:tr w:rsidR="00ED4B23" w:rsidRPr="004B36C0" w14:paraId="13730AE3" w14:textId="77777777" w:rsidTr="00CE300E">
              <w:trPr>
                <w:trHeight w:val="20"/>
              </w:trPr>
              <w:tc>
                <w:tcPr>
                  <w:tcW w:w="2241" w:type="dxa"/>
                  <w:shd w:val="clear" w:color="auto" w:fill="E7E6E6"/>
                  <w:hideMark/>
                </w:tcPr>
                <w:p w14:paraId="117CDED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MIMO specific processing blocks</w:t>
                  </w:r>
                </w:p>
              </w:tc>
              <w:tc>
                <w:tcPr>
                  <w:tcW w:w="2290" w:type="dxa"/>
                  <w:shd w:val="clear" w:color="auto" w:fill="auto"/>
                  <w:hideMark/>
                </w:tcPr>
                <w:p w14:paraId="7E7DDE4E"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68" w:type="dxa"/>
                  <w:shd w:val="clear" w:color="auto" w:fill="auto"/>
                  <w:hideMark/>
                </w:tcPr>
                <w:p w14:paraId="3DC64E5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17" w:type="dxa"/>
                  <w:shd w:val="clear" w:color="auto" w:fill="auto"/>
                  <w:hideMark/>
                </w:tcPr>
                <w:p w14:paraId="7BB96C0C"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~18%</w:t>
                  </w:r>
                </w:p>
              </w:tc>
            </w:tr>
          </w:tbl>
          <w:p w14:paraId="3F756A20" w14:textId="77777777" w:rsidR="00ED4B23" w:rsidRPr="006A5405" w:rsidRDefault="00ED4B23" w:rsidP="00ED4B23">
            <w:pPr>
              <w:spacing w:after="0"/>
              <w:rPr>
                <w:rFonts w:cs="Arial"/>
                <w:sz w:val="16"/>
                <w:szCs w:val="16"/>
              </w:rPr>
            </w:pPr>
          </w:p>
          <w:p w14:paraId="1675284B" w14:textId="77777777" w:rsidR="00ED4B23" w:rsidRPr="006A5405" w:rsidRDefault="00ED4B23" w:rsidP="00ED4B23">
            <w:pPr>
              <w:spacing w:after="0"/>
              <w:rPr>
                <w:rFonts w:cs="Arial"/>
                <w:sz w:val="14"/>
                <w:szCs w:val="14"/>
                <w:lang w:eastAsia="ja-JP"/>
              </w:rPr>
            </w:pPr>
            <w:r w:rsidRPr="006A5405">
              <w:rPr>
                <w:rFonts w:cs="Arial"/>
                <w:sz w:val="20"/>
                <w:szCs w:val="14"/>
                <w:highlight w:val="green"/>
                <w:lang w:eastAsia="ja-JP"/>
              </w:rPr>
              <w:t>Agreements:</w:t>
            </w:r>
          </w:p>
          <w:p w14:paraId="2797707B" w14:textId="77777777" w:rsidR="00ED4B23" w:rsidRPr="006A5405" w:rsidRDefault="00ED4B23" w:rsidP="006A5405">
            <w:pPr>
              <w:numPr>
                <w:ilvl w:val="0"/>
                <w:numId w:val="17"/>
              </w:numPr>
              <w:spacing w:after="0" w:line="252" w:lineRule="auto"/>
              <w:contextualSpacing/>
              <w:rPr>
                <w:rFonts w:cs="Arial"/>
                <w:sz w:val="14"/>
                <w:szCs w:val="14"/>
              </w:rPr>
            </w:pPr>
            <w:r w:rsidRPr="006A5405">
              <w:rPr>
                <w:rFonts w:cs="Arial"/>
                <w:sz w:val="20"/>
                <w:szCs w:val="14"/>
              </w:rPr>
              <w:t>In potential cost evaluations for a UE, it is assumed that the multi-band support affects the RF cost but not the baseband cost significantly.</w:t>
            </w:r>
          </w:p>
          <w:p w14:paraId="6D09ABA7" w14:textId="5693E5FC" w:rsidR="00ED4B23" w:rsidRPr="00E768E5" w:rsidRDefault="00ED4B23" w:rsidP="001C17C3">
            <w:pPr>
              <w:numPr>
                <w:ilvl w:val="0"/>
                <w:numId w:val="14"/>
              </w:numPr>
              <w:spacing w:after="0" w:line="240" w:lineRule="auto"/>
              <w:rPr>
                <w:rFonts w:cs="Arial"/>
              </w:rPr>
            </w:pPr>
            <w:r w:rsidRPr="006A5405">
              <w:rPr>
                <w:rFonts w:cs="Arial"/>
                <w:sz w:val="20"/>
                <w:szCs w:val="14"/>
              </w:rPr>
              <w:t>In the TR, at least include a qualitative statement; relevant numerical results can also be considered.</w:t>
            </w:r>
          </w:p>
        </w:tc>
      </w:tr>
    </w:tbl>
    <w:p w14:paraId="7D0D4235" w14:textId="77777777" w:rsidR="00ED4B23" w:rsidRPr="00E768E5" w:rsidRDefault="00ED4B23" w:rsidP="00B345EA">
      <w:pPr>
        <w:rPr>
          <w:rFonts w:cs="Arial"/>
          <w:lang w:val="en-GB" w:eastAsia="ja-JP"/>
        </w:rPr>
      </w:pPr>
    </w:p>
    <w:p w14:paraId="16230A61" w14:textId="772D3EE2" w:rsidR="00ED4B23" w:rsidRDefault="00ED4B23" w:rsidP="00E768E5">
      <w:pPr>
        <w:jc w:val="both"/>
        <w:rPr>
          <w:rFonts w:cs="Arial"/>
          <w:lang w:val="en-GB" w:eastAsia="ja-JP"/>
        </w:rPr>
      </w:pPr>
      <w:r w:rsidRPr="00E768E5">
        <w:rPr>
          <w:rFonts w:cs="Arial"/>
          <w:lang w:val="en-GB" w:eastAsia="ja-JP"/>
        </w:rPr>
        <w:t xml:space="preserve">The cost reduction </w:t>
      </w:r>
      <w:r w:rsidR="00FF6D8F" w:rsidRPr="00E768E5">
        <w:rPr>
          <w:rFonts w:cs="Arial"/>
          <w:lang w:val="en-GB" w:eastAsia="ja-JP"/>
        </w:rPr>
        <w:t>analysis in this contribution is based on the above agreed evaluation methodology. Cost reduction estimate</w:t>
      </w:r>
      <w:r w:rsidR="00895F9E">
        <w:rPr>
          <w:rFonts w:cs="Arial"/>
          <w:lang w:val="en-GB" w:eastAsia="ja-JP"/>
        </w:rPr>
        <w:t>s</w:t>
      </w:r>
      <w:r w:rsidR="00FF6D8F" w:rsidRPr="00E768E5">
        <w:rPr>
          <w:rFonts w:cs="Arial"/>
          <w:lang w:val="en-GB" w:eastAsia="ja-JP"/>
        </w:rPr>
        <w:t xml:space="preserve"> achieved by a complexity reduction technique </w:t>
      </w:r>
      <w:r w:rsidR="006D72E1">
        <w:rPr>
          <w:rFonts w:cs="Arial"/>
          <w:lang w:val="en-GB" w:eastAsia="ja-JP"/>
        </w:rPr>
        <w:t>are</w:t>
      </w:r>
      <w:r w:rsidR="00FF6D8F" w:rsidRPr="00E768E5">
        <w:rPr>
          <w:rFonts w:cs="Arial"/>
          <w:lang w:val="en-GB" w:eastAsia="ja-JP"/>
        </w:rPr>
        <w:t xml:space="preserve"> provided in </w:t>
      </w:r>
      <w:r w:rsidR="00C77943">
        <w:rPr>
          <w:rFonts w:cs="Arial"/>
          <w:lang w:val="en-GB" w:eastAsia="ja-JP"/>
        </w:rPr>
        <w:t>S</w:t>
      </w:r>
      <w:r w:rsidR="00FF6D8F" w:rsidRPr="00E768E5">
        <w:rPr>
          <w:rFonts w:cs="Arial"/>
          <w:lang w:val="en-GB" w:eastAsia="ja-JP"/>
        </w:rPr>
        <w:t>ections 3 to 7 for reduced number of UE Rx/Tx antennas, UE bandwidth reduction, half-duplex FDD, relaxed UE processing time, and relaxed UE processing capability, respectively. Cost reduction estimate</w:t>
      </w:r>
      <w:r w:rsidR="00B67F85">
        <w:rPr>
          <w:rFonts w:cs="Arial"/>
          <w:lang w:val="en-GB" w:eastAsia="ja-JP"/>
        </w:rPr>
        <w:t>s</w:t>
      </w:r>
      <w:r w:rsidR="00FF6D8F" w:rsidRPr="00E768E5">
        <w:rPr>
          <w:rFonts w:cs="Arial"/>
          <w:lang w:val="en-GB" w:eastAsia="ja-JP"/>
        </w:rPr>
        <w:t xml:space="preserve"> achieved by combination</w:t>
      </w:r>
      <w:r w:rsidR="00566516">
        <w:rPr>
          <w:rFonts w:cs="Arial"/>
          <w:lang w:val="en-GB" w:eastAsia="ja-JP"/>
        </w:rPr>
        <w:t>s</w:t>
      </w:r>
      <w:r w:rsidR="00FF6D8F" w:rsidRPr="00E768E5">
        <w:rPr>
          <w:rFonts w:cs="Arial"/>
          <w:lang w:val="en-GB" w:eastAsia="ja-JP"/>
        </w:rPr>
        <w:t xml:space="preserve"> of techniques </w:t>
      </w:r>
      <w:r w:rsidR="006D72E1">
        <w:rPr>
          <w:rFonts w:cs="Arial"/>
          <w:lang w:val="en-GB" w:eastAsia="ja-JP"/>
        </w:rPr>
        <w:t>are</w:t>
      </w:r>
      <w:r w:rsidR="00FF6D8F" w:rsidRPr="00E768E5">
        <w:rPr>
          <w:rFonts w:cs="Arial"/>
          <w:lang w:val="en-GB" w:eastAsia="ja-JP"/>
        </w:rPr>
        <w:t xml:space="preserve"> provided in Section 8.</w:t>
      </w:r>
    </w:p>
    <w:p w14:paraId="3F66A0E6" w14:textId="0E90BDA7" w:rsidR="00045F64" w:rsidRPr="00045F64" w:rsidRDefault="00045F64" w:rsidP="00045F64">
      <w:pPr>
        <w:pStyle w:val="Heading2"/>
        <w:rPr>
          <w:rFonts w:cs="Arial"/>
        </w:rPr>
      </w:pPr>
      <w:r>
        <w:t>2.1</w:t>
      </w:r>
      <w:r>
        <w:tab/>
      </w:r>
      <w:r w:rsidRPr="00385ED3">
        <w:t>Support of multiple RF bands in FR1 or</w:t>
      </w:r>
      <w:r w:rsidRPr="00385ED3" w:rsidDel="008D5D68">
        <w:t xml:space="preserve"> </w:t>
      </w:r>
      <w:r w:rsidRPr="00385ED3">
        <w:t>FR2</w:t>
      </w:r>
    </w:p>
    <w:p w14:paraId="5F376361" w14:textId="77777777" w:rsidR="00045F64" w:rsidRPr="00E768E5" w:rsidRDefault="00045F64" w:rsidP="00045F64">
      <w:pPr>
        <w:jc w:val="both"/>
        <w:rPr>
          <w:rFonts w:cs="Arial"/>
          <w:szCs w:val="20"/>
          <w:lang w:eastAsia="ja-JP"/>
        </w:rPr>
      </w:pPr>
      <w:r w:rsidRPr="00E768E5">
        <w:rPr>
          <w:rFonts w:cs="Arial"/>
          <w:szCs w:val="20"/>
          <w:lang w:eastAsia="ja-JP"/>
        </w:rPr>
        <w:t xml:space="preserve">Depending on the </w:t>
      </w:r>
      <w:r>
        <w:rPr>
          <w:rFonts w:cs="Arial"/>
          <w:szCs w:val="20"/>
          <w:lang w:eastAsia="ja-JP"/>
        </w:rPr>
        <w:t xml:space="preserve">UE </w:t>
      </w:r>
      <w:r w:rsidRPr="00E768E5">
        <w:rPr>
          <w:rFonts w:cs="Arial"/>
          <w:szCs w:val="20"/>
          <w:lang w:eastAsia="ja-JP"/>
        </w:rPr>
        <w:t>implementation and the frequency separation between the supported bands, each band can have separate RF components, including separate antennas, PAs, LNAs, filters, diplexers and possibly multiplexers. In FR2, the analogue beamforming network can also be band specific. Clearly, the cost and complexity of the RF functional blocks would scale up, although not linearly, with the number of supported bands within FR1 or FR2. The cost of baseband blocks, however, is not expected to increase significantly, as the reference NR device is required to support operation only in a single band at a time. Based on these considerations, the following agreements were made in RAN1#102e:</w:t>
      </w:r>
    </w:p>
    <w:tbl>
      <w:tblPr>
        <w:tblStyle w:val="TableGrid"/>
        <w:tblW w:w="0" w:type="auto"/>
        <w:tblLook w:val="04A0" w:firstRow="1" w:lastRow="0" w:firstColumn="1" w:lastColumn="0" w:noHBand="0" w:noVBand="1"/>
      </w:tblPr>
      <w:tblGrid>
        <w:gridCol w:w="9629"/>
      </w:tblGrid>
      <w:tr w:rsidR="00045F64" w14:paraId="2ADFF2E5" w14:textId="77777777" w:rsidTr="00045F64">
        <w:tc>
          <w:tcPr>
            <w:tcW w:w="9629" w:type="dxa"/>
          </w:tcPr>
          <w:p w14:paraId="6AEC798B" w14:textId="77777777" w:rsidR="00045F64" w:rsidRPr="00E768E5" w:rsidRDefault="00045F64" w:rsidP="00045F64">
            <w:pPr>
              <w:spacing w:after="0" w:line="240" w:lineRule="auto"/>
              <w:jc w:val="both"/>
              <w:rPr>
                <w:rFonts w:eastAsia="Times New Roman" w:cs="Arial"/>
                <w:sz w:val="20"/>
                <w:szCs w:val="20"/>
                <w:lang w:val="en-GB" w:eastAsia="ja-JP"/>
              </w:rPr>
            </w:pPr>
            <w:r w:rsidRPr="006A5405">
              <w:rPr>
                <w:rFonts w:eastAsia="Times New Roman" w:cs="Arial"/>
                <w:sz w:val="20"/>
                <w:szCs w:val="18"/>
                <w:highlight w:val="green"/>
                <w:lang w:val="en-GB" w:eastAsia="ja-JP"/>
              </w:rPr>
              <w:t>Agreements:</w:t>
            </w:r>
          </w:p>
          <w:p w14:paraId="0CFFCCA0" w14:textId="77777777" w:rsidR="00045F64" w:rsidRPr="00E768E5" w:rsidRDefault="00045F64" w:rsidP="00045F64">
            <w:pPr>
              <w:numPr>
                <w:ilvl w:val="0"/>
                <w:numId w:val="14"/>
              </w:numPr>
              <w:overflowPunct w:val="0"/>
              <w:autoSpaceDE w:val="0"/>
              <w:autoSpaceDN w:val="0"/>
              <w:adjustRightInd w:val="0"/>
              <w:spacing w:after="0" w:line="240" w:lineRule="auto"/>
              <w:jc w:val="both"/>
              <w:textAlignment w:val="baseline"/>
              <w:rPr>
                <w:rFonts w:eastAsia="Times New Roman" w:cs="Arial"/>
                <w:sz w:val="20"/>
                <w:szCs w:val="20"/>
                <w:lang w:val="en-GB" w:eastAsia="en-GB"/>
              </w:rPr>
            </w:pPr>
            <w:r w:rsidRPr="006A5405">
              <w:rPr>
                <w:rFonts w:eastAsia="Times New Roman" w:cs="Arial"/>
                <w:sz w:val="20"/>
                <w:szCs w:val="18"/>
                <w:lang w:val="en-GB" w:eastAsia="en-GB"/>
              </w:rPr>
              <w:t>In potential cost evaluations for a UE, it is assumed that the multi-band support affects the RF cost but not the baseband cost significantly.</w:t>
            </w:r>
          </w:p>
          <w:p w14:paraId="4C59C4CE" w14:textId="77777777" w:rsidR="00045F64" w:rsidRPr="00E768E5" w:rsidRDefault="00045F64" w:rsidP="00045F64">
            <w:pPr>
              <w:numPr>
                <w:ilvl w:val="0"/>
                <w:numId w:val="14"/>
              </w:numPr>
              <w:overflowPunct w:val="0"/>
              <w:autoSpaceDE w:val="0"/>
              <w:autoSpaceDN w:val="0"/>
              <w:adjustRightInd w:val="0"/>
              <w:spacing w:after="0" w:line="240" w:lineRule="auto"/>
              <w:jc w:val="both"/>
              <w:textAlignment w:val="baseline"/>
              <w:rPr>
                <w:rFonts w:eastAsia="Times New Roman" w:cs="Arial"/>
                <w:sz w:val="20"/>
                <w:szCs w:val="20"/>
                <w:lang w:val="en-GB" w:eastAsia="en-GB"/>
              </w:rPr>
            </w:pPr>
            <w:r w:rsidRPr="006A5405">
              <w:rPr>
                <w:rFonts w:eastAsia="Times New Roman" w:cs="Arial"/>
                <w:sz w:val="20"/>
                <w:szCs w:val="18"/>
                <w:lang w:val="en-GB" w:eastAsia="en-GB"/>
              </w:rPr>
              <w:t>In the TR, at least include a qualitative statement; relevant numerical results can also be considered.</w:t>
            </w:r>
          </w:p>
        </w:tc>
      </w:tr>
    </w:tbl>
    <w:p w14:paraId="6C760FC8" w14:textId="77777777" w:rsidR="00045F64" w:rsidRPr="00E768E5" w:rsidRDefault="00045F64" w:rsidP="00045F64">
      <w:pPr>
        <w:jc w:val="both"/>
        <w:rPr>
          <w:rFonts w:cs="Arial"/>
          <w:szCs w:val="20"/>
          <w:lang w:eastAsia="ja-JP"/>
        </w:rPr>
      </w:pPr>
    </w:p>
    <w:p w14:paraId="08486EA2" w14:textId="77777777" w:rsidR="00045F64" w:rsidRPr="00E768E5" w:rsidRDefault="00045F64" w:rsidP="00045F64">
      <w:pPr>
        <w:jc w:val="both"/>
        <w:rPr>
          <w:rFonts w:cs="Arial"/>
          <w:szCs w:val="20"/>
          <w:lang w:eastAsia="ja-JP"/>
        </w:rPr>
      </w:pPr>
      <w:r w:rsidRPr="00E768E5">
        <w:rPr>
          <w:rFonts w:cs="Arial"/>
          <w:szCs w:val="20"/>
          <w:lang w:eastAsia="ja-JP"/>
        </w:rPr>
        <w:t xml:space="preserve">Naturally, increasing the RF cost would increase the overall cost of the device, more greatly for FR2 devices. It is also expected that the device size would increase with an increase in the number of supported bands. Some advanced UEs may be able to support wideband operation, for example bands n257 (~28 GHz) and n259 (~39 GHz), using common RF components that are shared between multiple bands. Although this can help to reduce the device size, the RF performance will be impacted, and the cost of the device may </w:t>
      </w:r>
      <w:r>
        <w:t>not decrease.</w:t>
      </w:r>
    </w:p>
    <w:p w14:paraId="5DC903CF" w14:textId="77777777" w:rsidR="00045F64" w:rsidRPr="00E768E5" w:rsidRDefault="00045F64" w:rsidP="00045F64">
      <w:pPr>
        <w:pStyle w:val="Observation"/>
        <w:rPr>
          <w:rFonts w:cs="Arial"/>
          <w:szCs w:val="20"/>
          <w:lang w:val="en-GB"/>
        </w:rPr>
      </w:pPr>
      <w:bookmarkStart w:id="3" w:name="_Toc53800313"/>
      <w:r w:rsidRPr="00E768E5">
        <w:rPr>
          <w:rFonts w:cs="Arial"/>
          <w:szCs w:val="20"/>
        </w:rPr>
        <w:t xml:space="preserve">Depending on the </w:t>
      </w:r>
      <w:r>
        <w:rPr>
          <w:rFonts w:cs="Arial"/>
          <w:szCs w:val="20"/>
        </w:rPr>
        <w:t xml:space="preserve">UE </w:t>
      </w:r>
      <w:r w:rsidRPr="00E768E5">
        <w:rPr>
          <w:rFonts w:cs="Arial"/>
          <w:szCs w:val="20"/>
        </w:rPr>
        <w:t>implementation and the frequency separation between the supported bands</w:t>
      </w:r>
      <w:r>
        <w:rPr>
          <w:rFonts w:cs="Arial"/>
          <w:szCs w:val="20"/>
          <w:lang w:val="en-GB"/>
        </w:rPr>
        <w:t>, t</w:t>
      </w:r>
      <w:r w:rsidRPr="00E768E5">
        <w:rPr>
          <w:rFonts w:cs="Arial"/>
          <w:szCs w:val="20"/>
          <w:lang w:val="en-GB"/>
        </w:rPr>
        <w:t xml:space="preserve">he device size may increase with an increase in </w:t>
      </w:r>
      <w:r>
        <w:rPr>
          <w:rFonts w:cs="Arial"/>
          <w:szCs w:val="20"/>
          <w:lang w:val="en-GB"/>
        </w:rPr>
        <w:t xml:space="preserve">the </w:t>
      </w:r>
      <w:r w:rsidRPr="00E768E5">
        <w:rPr>
          <w:rFonts w:cs="Arial"/>
          <w:szCs w:val="20"/>
          <w:lang w:val="en-GB"/>
        </w:rPr>
        <w:t>number of supported bands within FR1 or FR2.</w:t>
      </w:r>
      <w:bookmarkEnd w:id="3"/>
    </w:p>
    <w:p w14:paraId="2DA9CBCB" w14:textId="77777777" w:rsidR="00045F64" w:rsidRPr="00E768E5" w:rsidRDefault="00045F64" w:rsidP="00E768E5">
      <w:pPr>
        <w:jc w:val="both"/>
        <w:rPr>
          <w:rFonts w:cs="Arial"/>
          <w:sz w:val="18"/>
          <w:szCs w:val="20"/>
          <w:lang w:val="en-GB" w:eastAsia="ja-JP"/>
        </w:rPr>
      </w:pPr>
    </w:p>
    <w:p w14:paraId="524660F8" w14:textId="43418A7F" w:rsidR="00B345EA" w:rsidRDefault="00B345EA" w:rsidP="00B345EA">
      <w:pPr>
        <w:pStyle w:val="Heading1"/>
      </w:pPr>
      <w:r w:rsidRPr="00B345EA">
        <w:lastRenderedPageBreak/>
        <w:t>3</w:t>
      </w:r>
      <w:r w:rsidRPr="00B345EA">
        <w:tab/>
        <w:t>Reduced number of UE Rx/Tx antennas</w:t>
      </w:r>
    </w:p>
    <w:p w14:paraId="35EB090D" w14:textId="79EAED98" w:rsidR="00F63950" w:rsidRDefault="00B345EA" w:rsidP="00F63950">
      <w:pPr>
        <w:pStyle w:val="Heading2"/>
      </w:pPr>
      <w:r>
        <w:t>3</w:t>
      </w:r>
      <w:r w:rsidR="00230D18">
        <w:t>.1</w:t>
      </w:r>
      <w:r w:rsidR="00230D18">
        <w:tab/>
      </w:r>
      <w:r w:rsidRPr="00B345EA">
        <w:t>Description</w:t>
      </w:r>
    </w:p>
    <w:p w14:paraId="759B38BB" w14:textId="58EA7599" w:rsidR="00F6393A" w:rsidRPr="00E768E5" w:rsidRDefault="00F6393A" w:rsidP="00F6393A">
      <w:pPr>
        <w:jc w:val="both"/>
        <w:rPr>
          <w:rFonts w:cs="Arial"/>
          <w:szCs w:val="20"/>
          <w:lang w:val="en-GB" w:eastAsia="ja-JP"/>
        </w:rPr>
      </w:pPr>
      <w:r w:rsidRPr="00E768E5">
        <w:rPr>
          <w:rFonts w:cs="Arial"/>
          <w:szCs w:val="20"/>
          <w:lang w:val="en-GB" w:eastAsia="ja-JP"/>
        </w:rPr>
        <w:t>Reducing the required number of Rx and/or Tx antennas for a RedCap UE compared to that of a reference Rel-15 NR UE is expected to bring down the cost and complexity, albeit resulting in performance</w:t>
      </w:r>
      <w:r w:rsidR="001276F3" w:rsidRPr="00E768E5">
        <w:rPr>
          <w:rFonts w:cs="Arial"/>
          <w:szCs w:val="20"/>
          <w:lang w:val="en-GB" w:eastAsia="ja-JP"/>
        </w:rPr>
        <w:t xml:space="preserve"> loss</w:t>
      </w:r>
      <w:r w:rsidRPr="00E768E5">
        <w:rPr>
          <w:rFonts w:cs="Arial"/>
          <w:szCs w:val="20"/>
          <w:lang w:val="en-GB" w:eastAsia="ja-JP"/>
        </w:rPr>
        <w:t xml:space="preserve">, causing coexistence </w:t>
      </w:r>
      <w:r w:rsidR="001276F3" w:rsidRPr="00E768E5">
        <w:rPr>
          <w:rFonts w:cs="Arial"/>
          <w:szCs w:val="20"/>
          <w:lang w:val="en-GB" w:eastAsia="ja-JP"/>
        </w:rPr>
        <w:t>issues</w:t>
      </w:r>
      <w:r w:rsidRPr="00E768E5">
        <w:rPr>
          <w:rFonts w:cs="Arial"/>
          <w:szCs w:val="20"/>
          <w:lang w:val="en-GB" w:eastAsia="ja-JP"/>
        </w:rPr>
        <w:t xml:space="preserve"> with legacy UEs, and impacting the 3GPP specifications. According to the agreements in RAN1#101e</w:t>
      </w:r>
      <w:r w:rsidR="000C62A4" w:rsidRPr="00E768E5">
        <w:rPr>
          <w:rFonts w:cs="Arial"/>
          <w:szCs w:val="20"/>
          <w:lang w:val="en-GB" w:eastAsia="ja-JP"/>
        </w:rPr>
        <w:t xml:space="preserve"> </w:t>
      </w:r>
      <w:r w:rsidR="000C62A4" w:rsidRPr="00E768E5">
        <w:rPr>
          <w:rFonts w:cs="Arial"/>
          <w:szCs w:val="20"/>
          <w:lang w:val="en-GB" w:eastAsia="ja-JP"/>
        </w:rPr>
        <w:fldChar w:fldCharType="begin"/>
      </w:r>
      <w:r w:rsidR="000C62A4" w:rsidRPr="00E768E5">
        <w:rPr>
          <w:rFonts w:cs="Arial"/>
          <w:szCs w:val="20"/>
          <w:lang w:val="en-GB" w:eastAsia="ja-JP"/>
        </w:rPr>
        <w:instrText xml:space="preserve"> REF _Ref45800331 \r \h </w:instrText>
      </w:r>
      <w:r w:rsidR="00377821" w:rsidRPr="00E768E5">
        <w:rPr>
          <w:rFonts w:cs="Arial"/>
          <w:szCs w:val="20"/>
          <w:lang w:val="en-GB" w:eastAsia="ja-JP"/>
        </w:rPr>
        <w:instrText xml:space="preserve"> \* MERGEFORMAT </w:instrText>
      </w:r>
      <w:r w:rsidR="000C62A4" w:rsidRPr="00E768E5">
        <w:rPr>
          <w:rFonts w:cs="Arial"/>
          <w:szCs w:val="20"/>
          <w:lang w:val="en-GB" w:eastAsia="ja-JP"/>
        </w:rPr>
      </w:r>
      <w:r w:rsidR="000C62A4" w:rsidRPr="00E768E5">
        <w:rPr>
          <w:rFonts w:cs="Arial"/>
          <w:szCs w:val="20"/>
          <w:lang w:val="en-GB" w:eastAsia="ja-JP"/>
        </w:rPr>
        <w:fldChar w:fldCharType="separate"/>
      </w:r>
      <w:r w:rsidR="006A620E">
        <w:rPr>
          <w:rFonts w:cs="Arial"/>
          <w:szCs w:val="20"/>
          <w:lang w:val="en-GB" w:eastAsia="ja-JP"/>
        </w:rPr>
        <w:t>[2]</w:t>
      </w:r>
      <w:r w:rsidR="000C62A4" w:rsidRPr="00E768E5">
        <w:rPr>
          <w:rFonts w:cs="Arial"/>
          <w:szCs w:val="20"/>
          <w:lang w:val="en-GB" w:eastAsia="ja-JP"/>
        </w:rPr>
        <w:fldChar w:fldCharType="end"/>
      </w:r>
      <w:r w:rsidRPr="00E768E5">
        <w:rPr>
          <w:rFonts w:cs="Arial"/>
          <w:szCs w:val="20"/>
          <w:lang w:val="en-GB" w:eastAsia="ja-JP"/>
        </w:rPr>
        <w:t xml:space="preserve">, the reference UE supports 2Rx/1Tx, 4Rx/1Tx, and 2Rx/1Tx in FR1 FDD, FR1 TDD, and FR2, respectively. Note that the standard may have exceptions to this rule of thumb, e.g. in band n7 which is an FDD band where the UE is required to be equipped with 4 Rx. The antenna configurations to study for RedCap UEs are 1Rx/1Tx and 2Rx/1Tx, in both FR1 and FR2. Since the </w:t>
      </w:r>
      <w:r w:rsidR="001276F3" w:rsidRPr="00E768E5">
        <w:rPr>
          <w:rFonts w:cs="Arial"/>
          <w:szCs w:val="20"/>
          <w:lang w:val="en-GB" w:eastAsia="ja-JP"/>
        </w:rPr>
        <w:t xml:space="preserve">UE </w:t>
      </w:r>
      <w:r w:rsidRPr="00E768E5">
        <w:rPr>
          <w:rFonts w:cs="Arial"/>
          <w:szCs w:val="20"/>
          <w:lang w:val="en-GB" w:eastAsia="ja-JP"/>
        </w:rPr>
        <w:t xml:space="preserve">Tx configuration is the same as the reference UE, we discuss only the impact of reduced Rx in the following sections. </w:t>
      </w:r>
    </w:p>
    <w:tbl>
      <w:tblPr>
        <w:tblStyle w:val="TableGrid"/>
        <w:tblW w:w="0" w:type="auto"/>
        <w:tblLook w:val="04A0" w:firstRow="1" w:lastRow="0" w:firstColumn="1" w:lastColumn="0" w:noHBand="0" w:noVBand="1"/>
      </w:tblPr>
      <w:tblGrid>
        <w:gridCol w:w="9629"/>
      </w:tblGrid>
      <w:tr w:rsidR="00F6393A" w:rsidRPr="00ED5F10" w14:paraId="38031356" w14:textId="77777777" w:rsidTr="001D10D5">
        <w:tc>
          <w:tcPr>
            <w:tcW w:w="9629" w:type="dxa"/>
          </w:tcPr>
          <w:p w14:paraId="5EDC5D9C" w14:textId="77777777" w:rsidR="00F6393A" w:rsidRPr="00E768E5" w:rsidRDefault="00F6393A" w:rsidP="001D10D5">
            <w:pPr>
              <w:spacing w:after="0"/>
              <w:rPr>
                <w:rFonts w:eastAsia="SimSun" w:cs="Arial"/>
                <w:sz w:val="20"/>
                <w:szCs w:val="20"/>
                <w:highlight w:val="green"/>
                <w:lang w:eastAsia="x-none"/>
              </w:rPr>
            </w:pPr>
            <w:r w:rsidRPr="006A5405">
              <w:rPr>
                <w:rFonts w:eastAsia="SimSun" w:cs="Arial"/>
                <w:sz w:val="20"/>
                <w:szCs w:val="18"/>
                <w:highlight w:val="green"/>
                <w:lang w:eastAsia="x-none"/>
              </w:rPr>
              <w:t>Agreements:</w:t>
            </w:r>
          </w:p>
          <w:p w14:paraId="4700174B" w14:textId="77777777" w:rsidR="00F6393A" w:rsidRPr="00E768E5" w:rsidRDefault="00F6393A" w:rsidP="001D10D5">
            <w:pPr>
              <w:rPr>
                <w:rFonts w:eastAsia="Calibri" w:cs="Arial"/>
                <w:sz w:val="20"/>
                <w:szCs w:val="20"/>
              </w:rPr>
            </w:pPr>
            <w:r w:rsidRPr="006A5405">
              <w:rPr>
                <w:rFonts w:eastAsia="Calibri" w:cs="Arial"/>
                <w:sz w:val="20"/>
                <w:szCs w:val="18"/>
              </w:rPr>
              <w:t>The reference NR device for evaluation of cost/complexity reduction supports the following:</w:t>
            </w:r>
          </w:p>
          <w:p w14:paraId="698A681E" w14:textId="77777777" w:rsidR="00F6393A" w:rsidRPr="00E768E5" w:rsidRDefault="00F6393A" w:rsidP="00C74879">
            <w:pPr>
              <w:numPr>
                <w:ilvl w:val="0"/>
                <w:numId w:val="17"/>
              </w:numPr>
              <w:spacing w:after="0" w:line="252" w:lineRule="auto"/>
              <w:contextualSpacing/>
              <w:rPr>
                <w:rFonts w:cs="Arial"/>
                <w:sz w:val="20"/>
                <w:szCs w:val="20"/>
                <w:lang w:eastAsia="ja-JP"/>
              </w:rPr>
            </w:pPr>
            <w:r w:rsidRPr="006A5405">
              <w:rPr>
                <w:rFonts w:cs="Arial"/>
                <w:sz w:val="20"/>
                <w:szCs w:val="18"/>
                <w:lang w:eastAsia="ja-JP"/>
              </w:rPr>
              <w:t>[...]</w:t>
            </w:r>
          </w:p>
          <w:p w14:paraId="7DC938DC" w14:textId="77777777" w:rsidR="00F6393A" w:rsidRPr="00E768E5" w:rsidRDefault="00F6393A" w:rsidP="00C74879">
            <w:pPr>
              <w:numPr>
                <w:ilvl w:val="0"/>
                <w:numId w:val="17"/>
              </w:numPr>
              <w:spacing w:after="0" w:line="252" w:lineRule="auto"/>
              <w:contextualSpacing/>
              <w:rPr>
                <w:rFonts w:cs="Arial"/>
                <w:sz w:val="20"/>
                <w:szCs w:val="20"/>
                <w:lang w:eastAsia="ja-JP"/>
              </w:rPr>
            </w:pPr>
            <w:r w:rsidRPr="006A5405">
              <w:rPr>
                <w:rFonts w:cs="Arial"/>
                <w:sz w:val="20"/>
                <w:szCs w:val="18"/>
                <w:lang w:eastAsia="ja-JP"/>
              </w:rPr>
              <w:t>Antennas:</w:t>
            </w:r>
            <w:r w:rsidRPr="006A5405">
              <w:rPr>
                <w:rFonts w:cs="Arial"/>
                <w:sz w:val="20"/>
                <w:szCs w:val="18"/>
              </w:rPr>
              <w:t xml:space="preserve"> </w:t>
            </w:r>
          </w:p>
          <w:p w14:paraId="2B975AB1" w14:textId="77777777" w:rsidR="00F6393A" w:rsidRPr="00E768E5" w:rsidRDefault="00F6393A" w:rsidP="00C74879">
            <w:pPr>
              <w:numPr>
                <w:ilvl w:val="1"/>
                <w:numId w:val="17"/>
              </w:numPr>
              <w:spacing w:after="0" w:line="252" w:lineRule="auto"/>
              <w:contextualSpacing/>
              <w:rPr>
                <w:rFonts w:cs="Arial"/>
                <w:sz w:val="20"/>
                <w:szCs w:val="20"/>
                <w:lang w:eastAsia="ja-JP"/>
              </w:rPr>
            </w:pPr>
            <w:r w:rsidRPr="006A5405">
              <w:rPr>
                <w:rFonts w:cs="Arial"/>
                <w:sz w:val="20"/>
                <w:szCs w:val="18"/>
                <w:lang w:eastAsia="ja-JP"/>
              </w:rPr>
              <w:t>For FR1 FDD: 2Rx/1Tx</w:t>
            </w:r>
          </w:p>
          <w:p w14:paraId="687EFB0F" w14:textId="77777777" w:rsidR="00F6393A" w:rsidRPr="00E768E5" w:rsidRDefault="00F6393A" w:rsidP="00C74879">
            <w:pPr>
              <w:numPr>
                <w:ilvl w:val="1"/>
                <w:numId w:val="17"/>
              </w:numPr>
              <w:spacing w:after="0" w:line="252" w:lineRule="auto"/>
              <w:contextualSpacing/>
              <w:rPr>
                <w:rFonts w:cs="Arial"/>
                <w:sz w:val="20"/>
                <w:szCs w:val="20"/>
                <w:lang w:eastAsia="ja-JP"/>
              </w:rPr>
            </w:pPr>
            <w:r w:rsidRPr="006A5405">
              <w:rPr>
                <w:rFonts w:cs="Arial"/>
                <w:sz w:val="20"/>
                <w:szCs w:val="18"/>
                <w:lang w:eastAsia="ja-JP"/>
              </w:rPr>
              <w:t>For FR1 TDD: 4Rx/1Tx</w:t>
            </w:r>
          </w:p>
          <w:p w14:paraId="6A726894" w14:textId="77777777" w:rsidR="00F6393A" w:rsidRPr="00E768E5" w:rsidRDefault="00F6393A" w:rsidP="00C74879">
            <w:pPr>
              <w:numPr>
                <w:ilvl w:val="1"/>
                <w:numId w:val="17"/>
              </w:numPr>
              <w:spacing w:after="0" w:line="252" w:lineRule="auto"/>
              <w:contextualSpacing/>
              <w:rPr>
                <w:rFonts w:cs="Arial"/>
                <w:sz w:val="20"/>
                <w:szCs w:val="20"/>
                <w:lang w:eastAsia="ja-JP"/>
              </w:rPr>
            </w:pPr>
            <w:r w:rsidRPr="006A5405">
              <w:rPr>
                <w:rFonts w:cs="Arial"/>
                <w:sz w:val="20"/>
                <w:szCs w:val="18"/>
                <w:lang w:eastAsia="ja-JP"/>
              </w:rPr>
              <w:t>For FR2: 2Rx/1Tx</w:t>
            </w:r>
          </w:p>
          <w:p w14:paraId="4222F8D1" w14:textId="77777777" w:rsidR="00F6393A" w:rsidRPr="00E768E5" w:rsidRDefault="00F6393A" w:rsidP="00C74879">
            <w:pPr>
              <w:numPr>
                <w:ilvl w:val="0"/>
                <w:numId w:val="17"/>
              </w:numPr>
              <w:spacing w:after="0" w:line="252" w:lineRule="auto"/>
              <w:contextualSpacing/>
              <w:rPr>
                <w:rFonts w:cs="Arial"/>
                <w:sz w:val="20"/>
                <w:szCs w:val="20"/>
                <w:lang w:eastAsia="ja-JP"/>
              </w:rPr>
            </w:pPr>
            <w:r w:rsidRPr="006A5405">
              <w:rPr>
                <w:rFonts w:cs="Arial"/>
                <w:sz w:val="20"/>
                <w:szCs w:val="18"/>
                <w:lang w:eastAsia="ja-JP"/>
              </w:rPr>
              <w:t>[...]</w:t>
            </w:r>
          </w:p>
          <w:p w14:paraId="52B037DA" w14:textId="77777777" w:rsidR="00F6393A" w:rsidRPr="00E768E5" w:rsidRDefault="00F6393A" w:rsidP="001D10D5">
            <w:pPr>
              <w:spacing w:after="0" w:line="252" w:lineRule="auto"/>
              <w:contextualSpacing/>
              <w:rPr>
                <w:rFonts w:cs="Arial"/>
                <w:sz w:val="20"/>
                <w:szCs w:val="20"/>
                <w:lang w:eastAsia="ja-JP"/>
              </w:rPr>
            </w:pPr>
          </w:p>
          <w:p w14:paraId="4D5B7C70" w14:textId="77777777" w:rsidR="00F6393A" w:rsidRPr="00E768E5" w:rsidRDefault="00F6393A" w:rsidP="001D10D5">
            <w:pPr>
              <w:spacing w:after="0"/>
              <w:rPr>
                <w:rFonts w:eastAsia="SimSun" w:cs="Arial"/>
                <w:sz w:val="20"/>
                <w:szCs w:val="20"/>
                <w:lang w:eastAsia="zh-CN"/>
              </w:rPr>
            </w:pPr>
            <w:r w:rsidRPr="006A5405">
              <w:rPr>
                <w:rFonts w:eastAsia="SimSun" w:cs="Arial"/>
                <w:sz w:val="20"/>
                <w:szCs w:val="18"/>
                <w:highlight w:val="green"/>
                <w:lang w:eastAsia="zh-CN"/>
              </w:rPr>
              <w:t>Agreements:</w:t>
            </w:r>
          </w:p>
          <w:p w14:paraId="49C1B126" w14:textId="77777777" w:rsidR="00F6393A" w:rsidRPr="00E768E5" w:rsidRDefault="00F6393A" w:rsidP="00C74879">
            <w:pPr>
              <w:numPr>
                <w:ilvl w:val="0"/>
                <w:numId w:val="13"/>
              </w:numPr>
              <w:spacing w:after="0" w:line="240" w:lineRule="auto"/>
              <w:rPr>
                <w:rFonts w:eastAsia="SimSun" w:cs="Arial"/>
                <w:sz w:val="20"/>
                <w:szCs w:val="20"/>
                <w:lang w:eastAsia="zh-CN"/>
              </w:rPr>
            </w:pPr>
            <w:r w:rsidRPr="006A5405">
              <w:rPr>
                <w:rFonts w:eastAsia="SimSun" w:cs="Arial"/>
                <w:sz w:val="20"/>
                <w:szCs w:val="18"/>
                <w:lang w:eastAsia="x-none"/>
              </w:rPr>
              <w:t>For FR1, study two antenna configurations for RedCap UEs, namely 1Rx/1Tx and 2Rx/1Tx.</w:t>
            </w:r>
          </w:p>
          <w:p w14:paraId="26B5DE31" w14:textId="77777777" w:rsidR="00F6393A" w:rsidRPr="00E768E5" w:rsidRDefault="00F6393A" w:rsidP="00C74879">
            <w:pPr>
              <w:numPr>
                <w:ilvl w:val="0"/>
                <w:numId w:val="13"/>
              </w:numPr>
              <w:spacing w:after="0" w:line="240" w:lineRule="auto"/>
              <w:rPr>
                <w:rFonts w:eastAsia="SimSun" w:cs="Arial"/>
                <w:sz w:val="20"/>
                <w:szCs w:val="20"/>
                <w:lang w:eastAsia="zh-CN"/>
              </w:rPr>
            </w:pPr>
            <w:r w:rsidRPr="006A5405">
              <w:rPr>
                <w:rFonts w:eastAsia="SimSun" w:cs="Arial"/>
                <w:sz w:val="20"/>
                <w:szCs w:val="18"/>
                <w:lang w:eastAsia="x-none"/>
              </w:rPr>
              <w:t>For FR2, study two antenna configurations for RedCap UEs, namely 1Rx/1Tx and 2Rx/1Tx.</w:t>
            </w:r>
          </w:p>
          <w:p w14:paraId="2A19BA0B" w14:textId="77777777" w:rsidR="00F6393A" w:rsidRPr="006A5405" w:rsidRDefault="00F6393A" w:rsidP="001D10D5">
            <w:pPr>
              <w:spacing w:after="0" w:line="252" w:lineRule="auto"/>
              <w:contextualSpacing/>
              <w:rPr>
                <w:sz w:val="20"/>
                <w:szCs w:val="18"/>
                <w:lang w:eastAsia="ja-JP"/>
              </w:rPr>
            </w:pPr>
          </w:p>
        </w:tc>
      </w:tr>
    </w:tbl>
    <w:p w14:paraId="69098DD3" w14:textId="77777777" w:rsidR="00F6393A" w:rsidRPr="00E768E5" w:rsidRDefault="00F6393A" w:rsidP="00F6393A">
      <w:pPr>
        <w:jc w:val="both"/>
        <w:rPr>
          <w:rFonts w:cs="Arial"/>
          <w:szCs w:val="20"/>
          <w:lang w:eastAsia="ja-JP"/>
        </w:rPr>
      </w:pPr>
    </w:p>
    <w:p w14:paraId="2E92D1B6" w14:textId="7D19C681" w:rsidR="00F6393A" w:rsidRPr="00E768E5" w:rsidRDefault="00F6393A" w:rsidP="00F6393A">
      <w:pPr>
        <w:jc w:val="both"/>
        <w:rPr>
          <w:rFonts w:cs="Arial"/>
          <w:szCs w:val="20"/>
          <w:lang w:eastAsia="ja-JP"/>
        </w:rPr>
      </w:pPr>
      <w:r w:rsidRPr="00E768E5">
        <w:rPr>
          <w:rFonts w:cs="Arial"/>
          <w:szCs w:val="20"/>
          <w:lang w:eastAsia="ja-JP"/>
        </w:rPr>
        <w:t xml:space="preserve">In FR2, the UE can be equipped with one or more antenna panels, with each panel containing an array of one or more radiating antenna elements, and with each antenna element supporting single or dual polarization. It has been concluded in RAN1#102e that the study on reduced number of </w:t>
      </w:r>
      <w:r w:rsidRPr="00E768E5">
        <w:rPr>
          <w:rFonts w:cs="Arial"/>
          <w:szCs w:val="20"/>
        </w:rPr>
        <w:t>UE antenna elements and panels is not prioritized in the RedCap study item</w:t>
      </w:r>
      <w:r w:rsidR="001276F3" w:rsidRPr="00E768E5">
        <w:rPr>
          <w:rFonts w:cs="Arial"/>
          <w:szCs w:val="20"/>
        </w:rPr>
        <w:t xml:space="preserve"> </w:t>
      </w:r>
      <w:r w:rsidR="000C62A4" w:rsidRPr="00E768E5">
        <w:rPr>
          <w:rFonts w:cs="Arial"/>
          <w:szCs w:val="20"/>
        </w:rPr>
        <w:fldChar w:fldCharType="begin"/>
      </w:r>
      <w:r w:rsidR="000C62A4" w:rsidRPr="00E768E5">
        <w:rPr>
          <w:rFonts w:cs="Arial"/>
          <w:szCs w:val="20"/>
        </w:rPr>
        <w:instrText xml:space="preserve"> REF _Ref52374378 \r \h </w:instrText>
      </w:r>
      <w:r w:rsidR="00C65E1D" w:rsidRPr="00E768E5">
        <w:rPr>
          <w:rFonts w:cs="Arial"/>
          <w:szCs w:val="20"/>
        </w:rPr>
        <w:instrText xml:space="preserve"> \* MERGEFORMAT </w:instrText>
      </w:r>
      <w:r w:rsidR="000C62A4" w:rsidRPr="00E768E5">
        <w:rPr>
          <w:rFonts w:cs="Arial"/>
          <w:szCs w:val="20"/>
        </w:rPr>
      </w:r>
      <w:r w:rsidR="000C62A4" w:rsidRPr="00E768E5">
        <w:rPr>
          <w:rFonts w:cs="Arial"/>
          <w:szCs w:val="20"/>
        </w:rPr>
        <w:fldChar w:fldCharType="separate"/>
      </w:r>
      <w:r w:rsidR="006A620E">
        <w:rPr>
          <w:rFonts w:cs="Arial"/>
          <w:szCs w:val="20"/>
        </w:rPr>
        <w:t>[4]</w:t>
      </w:r>
      <w:r w:rsidR="000C62A4" w:rsidRPr="00E768E5">
        <w:rPr>
          <w:rFonts w:cs="Arial"/>
          <w:szCs w:val="20"/>
        </w:rPr>
        <w:fldChar w:fldCharType="end"/>
      </w:r>
      <w:r w:rsidRPr="00E768E5">
        <w:rPr>
          <w:rFonts w:cs="Arial"/>
          <w:szCs w:val="20"/>
        </w:rPr>
        <w:t xml:space="preserve">. Therefore, in the following sections, reduction in antenna elements and panels are not considered. </w:t>
      </w:r>
    </w:p>
    <w:tbl>
      <w:tblPr>
        <w:tblStyle w:val="TableGrid"/>
        <w:tblW w:w="0" w:type="auto"/>
        <w:tblLook w:val="04A0" w:firstRow="1" w:lastRow="0" w:firstColumn="1" w:lastColumn="0" w:noHBand="0" w:noVBand="1"/>
      </w:tblPr>
      <w:tblGrid>
        <w:gridCol w:w="9629"/>
      </w:tblGrid>
      <w:tr w:rsidR="00F6393A" w14:paraId="72EB306B" w14:textId="77777777" w:rsidTr="001D10D5">
        <w:tc>
          <w:tcPr>
            <w:tcW w:w="9629" w:type="dxa"/>
          </w:tcPr>
          <w:p w14:paraId="5153CBCA" w14:textId="77777777" w:rsidR="00F6393A" w:rsidRPr="00E768E5" w:rsidRDefault="00F6393A" w:rsidP="001D10D5">
            <w:pPr>
              <w:spacing w:after="0"/>
              <w:rPr>
                <w:rFonts w:cs="Arial"/>
                <w:sz w:val="20"/>
                <w:szCs w:val="20"/>
              </w:rPr>
            </w:pPr>
            <w:r w:rsidRPr="006A5405">
              <w:rPr>
                <w:rFonts w:cs="Arial"/>
                <w:b/>
                <w:bCs/>
                <w:sz w:val="20"/>
                <w:szCs w:val="18"/>
                <w:u w:val="single"/>
              </w:rPr>
              <w:t>Conclusion</w:t>
            </w:r>
            <w:r w:rsidRPr="006A5405">
              <w:rPr>
                <w:rFonts w:cs="Arial"/>
                <w:sz w:val="20"/>
                <w:szCs w:val="18"/>
              </w:rPr>
              <w:t>:</w:t>
            </w:r>
          </w:p>
          <w:p w14:paraId="16BDDA41" w14:textId="77777777" w:rsidR="00F6393A" w:rsidRPr="00E768E5" w:rsidRDefault="00F6393A" w:rsidP="00C74879">
            <w:pPr>
              <w:numPr>
                <w:ilvl w:val="0"/>
                <w:numId w:val="13"/>
              </w:numPr>
              <w:spacing w:after="0" w:line="240" w:lineRule="auto"/>
              <w:rPr>
                <w:rFonts w:cs="Arial"/>
                <w:sz w:val="20"/>
                <w:szCs w:val="20"/>
              </w:rPr>
            </w:pPr>
            <w:r w:rsidRPr="006A5405">
              <w:rPr>
                <w:rFonts w:cs="Arial"/>
                <w:sz w:val="20"/>
                <w:szCs w:val="18"/>
              </w:rPr>
              <w:t xml:space="preserve">The study of reduced number of UE (physical) antenna elements and panels in FR2 is not prioritized in the RedCap </w:t>
            </w:r>
            <w:r w:rsidRPr="006A5405">
              <w:rPr>
                <w:rFonts w:eastAsia="SimSun" w:cs="Arial"/>
                <w:sz w:val="20"/>
                <w:szCs w:val="18"/>
                <w:lang w:eastAsia="zh-CN"/>
              </w:rPr>
              <w:t>study</w:t>
            </w:r>
            <w:r w:rsidRPr="006A5405">
              <w:rPr>
                <w:rFonts w:cs="Arial"/>
                <w:sz w:val="20"/>
                <w:szCs w:val="18"/>
              </w:rPr>
              <w:t xml:space="preserve"> item.</w:t>
            </w:r>
          </w:p>
          <w:p w14:paraId="0C6AA93D" w14:textId="77777777" w:rsidR="00F6393A" w:rsidRPr="00E768E5" w:rsidRDefault="00F6393A" w:rsidP="001D10D5">
            <w:pPr>
              <w:spacing w:after="0" w:line="240" w:lineRule="auto"/>
              <w:ind w:left="780"/>
              <w:rPr>
                <w:rFonts w:cs="Arial"/>
                <w:sz w:val="20"/>
                <w:szCs w:val="20"/>
              </w:rPr>
            </w:pPr>
          </w:p>
        </w:tc>
      </w:tr>
    </w:tbl>
    <w:p w14:paraId="43AD7FF8" w14:textId="77777777" w:rsidR="00F6393A" w:rsidRPr="00E768E5" w:rsidRDefault="00F6393A" w:rsidP="00F6393A">
      <w:pPr>
        <w:jc w:val="both"/>
        <w:rPr>
          <w:rFonts w:cs="Arial"/>
          <w:szCs w:val="20"/>
          <w:lang w:eastAsia="ja-JP"/>
        </w:rPr>
      </w:pPr>
    </w:p>
    <w:p w14:paraId="44A9DAF4" w14:textId="5AD43FFE" w:rsidR="00B345EA" w:rsidRPr="00E768E5" w:rsidRDefault="00F6393A" w:rsidP="00F6393A">
      <w:pPr>
        <w:jc w:val="both"/>
        <w:rPr>
          <w:rFonts w:cs="Arial"/>
          <w:szCs w:val="20"/>
          <w:lang w:eastAsia="ja-JP"/>
        </w:rPr>
      </w:pPr>
      <w:r w:rsidRPr="00E768E5">
        <w:rPr>
          <w:rFonts w:cs="Arial"/>
          <w:szCs w:val="20"/>
          <w:lang w:eastAsia="ja-JP"/>
        </w:rPr>
        <w:t>It is worth emphasizing that “Tx” and “Rx” mentioned above and in RedCap RAN1 agreements refer to the transmitter and the receiver branches, and not</w:t>
      </w:r>
      <w:r w:rsidRPr="00E768E5" w:rsidDel="006A4B39">
        <w:rPr>
          <w:rFonts w:cs="Arial"/>
          <w:szCs w:val="20"/>
          <w:lang w:eastAsia="ja-JP"/>
        </w:rPr>
        <w:t xml:space="preserve"> </w:t>
      </w:r>
      <w:r w:rsidRPr="00E768E5">
        <w:rPr>
          <w:rFonts w:cs="Arial"/>
          <w:szCs w:val="20"/>
          <w:lang w:eastAsia="ja-JP"/>
        </w:rPr>
        <w:t>physical antennas. This distinction is more important in FR2 than in FR1. The reason is that in FR1 the transmitter and the receiver RF characteristics are specified in RAN4 as conducted requirements at the antenna connector(s) of the UE, and the antenna aspects are left to implementation</w:t>
      </w:r>
      <w:r w:rsidR="001276F3" w:rsidRPr="00E768E5">
        <w:rPr>
          <w:rFonts w:cs="Arial"/>
          <w:szCs w:val="20"/>
          <w:lang w:eastAsia="ja-JP"/>
        </w:rPr>
        <w:t xml:space="preserve"> </w:t>
      </w:r>
      <w:r w:rsidRPr="00E768E5">
        <w:rPr>
          <w:rFonts w:cs="Arial"/>
          <w:szCs w:val="20"/>
          <w:lang w:eastAsia="ja-JP"/>
        </w:rPr>
        <w:fldChar w:fldCharType="begin"/>
      </w:r>
      <w:r w:rsidRPr="00E768E5">
        <w:rPr>
          <w:rFonts w:cs="Arial"/>
          <w:szCs w:val="20"/>
          <w:lang w:eastAsia="ja-JP"/>
        </w:rPr>
        <w:instrText xml:space="preserve"> REF _Ref46442365 \r \h  \* MERGEFORMAT </w:instrText>
      </w:r>
      <w:r w:rsidRPr="00E768E5">
        <w:rPr>
          <w:rFonts w:cs="Arial"/>
          <w:szCs w:val="20"/>
          <w:lang w:eastAsia="ja-JP"/>
        </w:rPr>
      </w:r>
      <w:r w:rsidRPr="00E768E5">
        <w:rPr>
          <w:rFonts w:cs="Arial"/>
          <w:szCs w:val="20"/>
          <w:lang w:eastAsia="ja-JP"/>
        </w:rPr>
        <w:fldChar w:fldCharType="separate"/>
      </w:r>
      <w:r w:rsidR="006A620E">
        <w:rPr>
          <w:rFonts w:cs="Arial"/>
          <w:szCs w:val="20"/>
          <w:lang w:eastAsia="ja-JP"/>
        </w:rPr>
        <w:t>[7]</w:t>
      </w:r>
      <w:r w:rsidRPr="00E768E5">
        <w:rPr>
          <w:rFonts w:cs="Arial"/>
          <w:szCs w:val="20"/>
          <w:lang w:eastAsia="ja-JP"/>
        </w:rPr>
        <w:fldChar w:fldCharType="end"/>
      </w:r>
      <w:r w:rsidRPr="00E768E5">
        <w:rPr>
          <w:rFonts w:cs="Arial"/>
          <w:szCs w:val="20"/>
          <w:lang w:eastAsia="ja-JP"/>
        </w:rPr>
        <w:t>. In FR2, however, due to the high number of antennas needed to support beamforming functionality, and the tight integration of the transceiver and the antennas, the RF characteristics are specified as radiated requirements over the air</w:t>
      </w:r>
      <w:r w:rsidR="001276F3" w:rsidRPr="00E768E5">
        <w:rPr>
          <w:rFonts w:cs="Arial"/>
          <w:szCs w:val="20"/>
          <w:lang w:eastAsia="ja-JP"/>
        </w:rPr>
        <w:t xml:space="preserve"> </w:t>
      </w:r>
      <w:r w:rsidR="00A366B1" w:rsidRPr="00E768E5">
        <w:rPr>
          <w:rFonts w:cs="Arial"/>
          <w:szCs w:val="20"/>
          <w:highlight w:val="yellow"/>
          <w:lang w:eastAsia="ja-JP"/>
        </w:rPr>
        <w:fldChar w:fldCharType="begin"/>
      </w:r>
      <w:r w:rsidR="00A366B1" w:rsidRPr="00E768E5">
        <w:rPr>
          <w:rFonts w:cs="Arial"/>
          <w:szCs w:val="20"/>
          <w:lang w:eastAsia="ja-JP"/>
        </w:rPr>
        <w:instrText xml:space="preserve"> REF _Ref46442412 \r \h </w:instrText>
      </w:r>
      <w:r w:rsidR="008A2C1F" w:rsidRPr="00E768E5">
        <w:rPr>
          <w:rFonts w:cs="Arial"/>
          <w:szCs w:val="20"/>
          <w:highlight w:val="yellow"/>
          <w:lang w:eastAsia="ja-JP"/>
        </w:rPr>
        <w:instrText xml:space="preserve"> \* MERGEFORMAT </w:instrText>
      </w:r>
      <w:r w:rsidR="00A366B1" w:rsidRPr="00E768E5">
        <w:rPr>
          <w:rFonts w:cs="Arial"/>
          <w:szCs w:val="20"/>
          <w:highlight w:val="yellow"/>
          <w:lang w:eastAsia="ja-JP"/>
        </w:rPr>
      </w:r>
      <w:r w:rsidR="00A366B1" w:rsidRPr="00E768E5">
        <w:rPr>
          <w:rFonts w:cs="Arial"/>
          <w:szCs w:val="20"/>
          <w:highlight w:val="yellow"/>
          <w:lang w:eastAsia="ja-JP"/>
        </w:rPr>
        <w:fldChar w:fldCharType="separate"/>
      </w:r>
      <w:r w:rsidR="006A620E">
        <w:rPr>
          <w:rFonts w:cs="Arial"/>
          <w:szCs w:val="20"/>
          <w:lang w:eastAsia="ja-JP"/>
        </w:rPr>
        <w:t>[8]</w:t>
      </w:r>
      <w:r w:rsidR="00A366B1" w:rsidRPr="00E768E5">
        <w:rPr>
          <w:rFonts w:cs="Arial"/>
          <w:szCs w:val="20"/>
          <w:highlight w:val="yellow"/>
          <w:lang w:eastAsia="ja-JP"/>
        </w:rPr>
        <w:fldChar w:fldCharType="end"/>
      </w:r>
      <w:r w:rsidR="00A366B1" w:rsidRPr="00E768E5">
        <w:rPr>
          <w:rFonts w:cs="Arial"/>
          <w:szCs w:val="20"/>
          <w:lang w:eastAsia="ja-JP"/>
        </w:rPr>
        <w:t xml:space="preserve">. </w:t>
      </w:r>
      <w:r w:rsidRPr="00E768E5">
        <w:rPr>
          <w:rFonts w:cs="Arial"/>
          <w:szCs w:val="20"/>
          <w:lang w:eastAsia="ja-JP"/>
        </w:rPr>
        <w:t>The radiated requirements, unlike the conducted requirements, will account for antenna gain in specific direction(s) at the UE. Therefore, antenna implementation has a critical role in the derivation of these radiated requirements. Consequently, unlike in FR1, where reducing the number of receiver branches can help to reduce the number of physical antennas, this is not the case in FR2.</w:t>
      </w:r>
    </w:p>
    <w:p w14:paraId="162625FA" w14:textId="7E41A260" w:rsidR="00F63950" w:rsidRDefault="00B345EA" w:rsidP="00F63950">
      <w:pPr>
        <w:pStyle w:val="Heading2"/>
      </w:pPr>
      <w:r>
        <w:lastRenderedPageBreak/>
        <w:t>3</w:t>
      </w:r>
      <w:r w:rsidR="00230D18">
        <w:t>.2</w:t>
      </w:r>
      <w:r w:rsidR="00230D18">
        <w:tab/>
      </w:r>
      <w:r w:rsidRPr="00B345EA">
        <w:t>Analysis of UE complexity reduction</w:t>
      </w:r>
    </w:p>
    <w:p w14:paraId="08B726EC" w14:textId="77777777" w:rsidR="00F6393A" w:rsidRDefault="00F6393A" w:rsidP="00F6393A">
      <w:pPr>
        <w:pStyle w:val="Heading3"/>
      </w:pPr>
      <w:bookmarkStart w:id="4" w:name="_Ref52963830"/>
      <w:r>
        <w:t>3.2.1</w:t>
      </w:r>
      <w:r>
        <w:tab/>
        <w:t>FR1</w:t>
      </w:r>
      <w:bookmarkEnd w:id="4"/>
    </w:p>
    <w:p w14:paraId="755CEA85" w14:textId="1377B6DD" w:rsidR="00F6393A" w:rsidRPr="00E768E5" w:rsidRDefault="00F6393A" w:rsidP="00F6393A">
      <w:pPr>
        <w:jc w:val="both"/>
        <w:rPr>
          <w:rFonts w:eastAsia="SimSun" w:cs="Arial"/>
          <w:szCs w:val="20"/>
          <w:lang w:eastAsia="zh-CN"/>
        </w:rPr>
      </w:pPr>
      <w:r w:rsidRPr="00E768E5">
        <w:rPr>
          <w:rFonts w:cs="Arial"/>
          <w:szCs w:val="20"/>
          <w:lang w:val="en-GB" w:eastAsia="ja-JP"/>
        </w:rPr>
        <w:t>The detailed cost breakdowns for the reference FR1 FDD and FR1 TDD UEs have been agreed in RAN1#10</w:t>
      </w:r>
      <w:r w:rsidR="00263426">
        <w:rPr>
          <w:rFonts w:cs="Arial"/>
          <w:szCs w:val="20"/>
          <w:lang w:val="en-GB" w:eastAsia="ja-JP"/>
        </w:rPr>
        <w:t>2</w:t>
      </w:r>
      <w:r w:rsidRPr="00E768E5">
        <w:rPr>
          <w:rFonts w:cs="Arial"/>
          <w:szCs w:val="20"/>
          <w:lang w:val="en-GB" w:eastAsia="ja-JP"/>
        </w:rPr>
        <w:t xml:space="preserve">e, where the </w:t>
      </w:r>
      <w:r w:rsidRPr="00E768E5">
        <w:rPr>
          <w:rFonts w:cs="Arial"/>
          <w:szCs w:val="20"/>
          <w:lang w:eastAsia="ja-JP"/>
        </w:rPr>
        <w:t xml:space="preserve">cost drivers are categorized into two parts: RF and baseband processing. </w:t>
      </w:r>
      <w:r w:rsidRPr="00E768E5">
        <w:rPr>
          <w:rFonts w:eastAsia="SimSun" w:cs="Arial"/>
          <w:szCs w:val="20"/>
          <w:lang w:eastAsia="zh-CN"/>
        </w:rPr>
        <w:t>The RF-to-baseband cost ratio is assumed to be 40:60, for both FDD and TDD UEs in FR1. It is worth noting</w:t>
      </w:r>
      <w:r w:rsidR="00A35772" w:rsidRPr="00E768E5">
        <w:rPr>
          <w:rFonts w:eastAsia="SimSun" w:cs="Arial"/>
          <w:szCs w:val="20"/>
          <w:lang w:eastAsia="zh-CN"/>
        </w:rPr>
        <w:t xml:space="preserve"> that</w:t>
      </w:r>
      <w:r w:rsidRPr="00E768E5">
        <w:rPr>
          <w:rFonts w:eastAsia="SimSun" w:cs="Arial"/>
          <w:szCs w:val="20"/>
          <w:lang w:eastAsia="zh-CN"/>
        </w:rPr>
        <w:t xml:space="preserve"> the reference UE is assumed to be equipped with 2 Rx branches in an FR1 FDD band, and 4 Rx branches in an FR1 TDD band. The detailed cost estimates </w:t>
      </w:r>
      <w:r w:rsidR="004B7C48" w:rsidRPr="00E768E5">
        <w:rPr>
          <w:rFonts w:eastAsia="SimSun" w:cs="Arial"/>
          <w:szCs w:val="20"/>
          <w:lang w:eastAsia="zh-CN"/>
        </w:rPr>
        <w:t>of</w:t>
      </w:r>
      <w:r w:rsidRPr="00E768E5">
        <w:rPr>
          <w:rFonts w:eastAsia="SimSun" w:cs="Arial"/>
          <w:szCs w:val="20"/>
          <w:lang w:eastAsia="zh-CN"/>
        </w:rPr>
        <w:t xml:space="preserve"> the RedCap UE with reduced number of Rx branches are provided in</w:t>
      </w:r>
      <w:r w:rsidR="00CA5A3B" w:rsidRPr="00E768E5">
        <w:rPr>
          <w:rFonts w:eastAsia="SimSun" w:cs="Arial"/>
          <w:szCs w:val="20"/>
          <w:lang w:eastAsia="zh-CN"/>
        </w:rPr>
        <w:t xml:space="preserve"> </w:t>
      </w:r>
      <w:r w:rsidR="00CA5A3B" w:rsidRPr="00E768E5">
        <w:rPr>
          <w:rFonts w:eastAsia="SimSun" w:cs="Arial"/>
          <w:szCs w:val="20"/>
          <w:lang w:eastAsia="zh-CN"/>
        </w:rPr>
        <w:fldChar w:fldCharType="begin"/>
      </w:r>
      <w:r w:rsidR="00CA5A3B" w:rsidRPr="00E768E5">
        <w:rPr>
          <w:rFonts w:eastAsia="SimSun" w:cs="Arial"/>
          <w:szCs w:val="20"/>
          <w:lang w:eastAsia="zh-CN"/>
        </w:rPr>
        <w:instrText xml:space="preserve"> REF _Ref52920675 \h </w:instrText>
      </w:r>
      <w:r w:rsidR="00520006" w:rsidRPr="00E768E5">
        <w:rPr>
          <w:rFonts w:eastAsia="SimSun" w:cs="Arial"/>
          <w:szCs w:val="20"/>
          <w:lang w:eastAsia="zh-CN"/>
        </w:rPr>
        <w:instrText xml:space="preserve"> \* MERGEFORMAT </w:instrText>
      </w:r>
      <w:r w:rsidR="00CA5A3B" w:rsidRPr="00E768E5">
        <w:rPr>
          <w:rFonts w:eastAsia="SimSun" w:cs="Arial"/>
          <w:szCs w:val="20"/>
          <w:lang w:eastAsia="zh-CN"/>
        </w:rPr>
      </w:r>
      <w:r w:rsidR="00CA5A3B" w:rsidRPr="00E768E5">
        <w:rPr>
          <w:rFonts w:eastAsia="SimSun" w:cs="Arial"/>
          <w:szCs w:val="20"/>
          <w:lang w:eastAsia="zh-CN"/>
        </w:rPr>
        <w:fldChar w:fldCharType="separate"/>
      </w:r>
      <w:r w:rsidR="006A620E" w:rsidRPr="00E768E5">
        <w:rPr>
          <w:rFonts w:cs="Arial"/>
          <w:szCs w:val="20"/>
        </w:rPr>
        <w:t xml:space="preserve">Table </w:t>
      </w:r>
      <w:r w:rsidR="006A620E">
        <w:rPr>
          <w:rFonts w:cs="Arial"/>
          <w:noProof/>
          <w:szCs w:val="20"/>
        </w:rPr>
        <w:t>1</w:t>
      </w:r>
      <w:r w:rsidR="00CA5A3B" w:rsidRPr="00E768E5">
        <w:rPr>
          <w:rFonts w:eastAsia="SimSun" w:cs="Arial"/>
          <w:szCs w:val="20"/>
          <w:lang w:eastAsia="zh-CN"/>
        </w:rPr>
        <w:fldChar w:fldCharType="end"/>
      </w:r>
      <w:r w:rsidRPr="00E768E5">
        <w:rPr>
          <w:rFonts w:eastAsia="SimSun" w:cs="Arial"/>
          <w:szCs w:val="20"/>
          <w:lang w:eastAsia="zh-CN"/>
        </w:rPr>
        <w:t>.</w:t>
      </w:r>
    </w:p>
    <w:p w14:paraId="089DF8C4" w14:textId="4C938BAC" w:rsidR="00F6393A" w:rsidRPr="00E768E5" w:rsidRDefault="00F6393A" w:rsidP="00F6393A">
      <w:pPr>
        <w:jc w:val="both"/>
        <w:rPr>
          <w:rFonts w:cs="Arial"/>
          <w:szCs w:val="20"/>
          <w:lang w:val="en-GB" w:eastAsia="ja-JP"/>
        </w:rPr>
      </w:pPr>
      <w:r w:rsidRPr="00E768E5">
        <w:rPr>
          <w:rFonts w:cs="Arial"/>
          <w:szCs w:val="20"/>
          <w:lang w:val="en-GB" w:eastAsia="ja-JP"/>
        </w:rPr>
        <w:t>The RedCap cost estimates for FR1 can be summarized as follows:</w:t>
      </w:r>
    </w:p>
    <w:p w14:paraId="2F5D21D7" w14:textId="04DB7AE4" w:rsidR="00F6393A" w:rsidRPr="00E768E5" w:rsidRDefault="00F6393A" w:rsidP="004E36DA">
      <w:pPr>
        <w:numPr>
          <w:ilvl w:val="0"/>
          <w:numId w:val="31"/>
        </w:numPr>
        <w:jc w:val="both"/>
        <w:rPr>
          <w:rFonts w:eastAsia="Calibri" w:cs="Arial"/>
          <w:szCs w:val="20"/>
          <w:lang w:val="x-none" w:eastAsia="ja-JP"/>
        </w:rPr>
      </w:pPr>
      <w:r w:rsidRPr="00E768E5">
        <w:rPr>
          <w:rFonts w:eastAsia="Calibri" w:cs="Arial"/>
          <w:szCs w:val="20"/>
          <w:lang w:eastAsia="ja-JP"/>
        </w:rPr>
        <w:t xml:space="preserve">The cost </w:t>
      </w:r>
      <w:r w:rsidR="0013132F" w:rsidRPr="00E768E5">
        <w:rPr>
          <w:rFonts w:eastAsia="Calibri" w:cs="Arial"/>
          <w:szCs w:val="20"/>
          <w:lang w:eastAsia="ja-JP"/>
        </w:rPr>
        <w:t>of</w:t>
      </w:r>
      <w:r w:rsidRPr="00E768E5">
        <w:rPr>
          <w:rFonts w:eastAsia="Calibri" w:cs="Arial"/>
          <w:szCs w:val="20"/>
          <w:lang w:eastAsia="ja-JP"/>
        </w:rPr>
        <w:t xml:space="preserve"> a 1 Rx FDD UE is estimated to be ~8</w:t>
      </w:r>
      <w:r w:rsidR="00AB12AB">
        <w:rPr>
          <w:rFonts w:eastAsia="Calibri" w:cs="Arial"/>
          <w:szCs w:val="20"/>
          <w:lang w:eastAsia="ja-JP"/>
        </w:rPr>
        <w:t>3</w:t>
      </w:r>
      <w:r w:rsidRPr="00E768E5">
        <w:rPr>
          <w:rFonts w:eastAsia="Calibri" w:cs="Arial"/>
          <w:szCs w:val="20"/>
          <w:lang w:eastAsia="ja-JP"/>
        </w:rPr>
        <w:t xml:space="preserve">% for the RF part and </w:t>
      </w:r>
      <w:r w:rsidR="00CA5A3B" w:rsidRPr="00E768E5">
        <w:rPr>
          <w:rFonts w:eastAsia="Calibri" w:cs="Arial"/>
          <w:szCs w:val="20"/>
          <w:lang w:eastAsia="ja-JP"/>
        </w:rPr>
        <w:t>~7</w:t>
      </w:r>
      <w:r w:rsidR="00725B02">
        <w:rPr>
          <w:rFonts w:eastAsia="Calibri" w:cs="Arial"/>
          <w:szCs w:val="20"/>
          <w:lang w:eastAsia="ja-JP"/>
        </w:rPr>
        <w:t>7</w:t>
      </w:r>
      <w:r w:rsidR="00CA5A3B" w:rsidRPr="00E768E5">
        <w:rPr>
          <w:rFonts w:eastAsia="Calibri" w:cs="Arial"/>
          <w:szCs w:val="20"/>
          <w:lang w:eastAsia="ja-JP"/>
        </w:rPr>
        <w:t xml:space="preserve">% </w:t>
      </w:r>
      <w:r w:rsidRPr="00E768E5">
        <w:rPr>
          <w:rFonts w:eastAsia="Calibri" w:cs="Arial"/>
          <w:szCs w:val="20"/>
          <w:lang w:eastAsia="ja-JP"/>
        </w:rPr>
        <w:t>for the baseband processing part. Thus, the overall cost is estimate</w:t>
      </w:r>
      <w:r w:rsidR="00CA5A3B" w:rsidRPr="00E768E5">
        <w:rPr>
          <w:rFonts w:eastAsia="Calibri" w:cs="Arial"/>
          <w:szCs w:val="20"/>
          <w:lang w:eastAsia="ja-JP"/>
        </w:rPr>
        <w:t>d</w:t>
      </w:r>
      <w:r w:rsidRPr="00E768E5">
        <w:rPr>
          <w:rFonts w:eastAsia="Calibri" w:cs="Arial"/>
          <w:szCs w:val="20"/>
          <w:lang w:eastAsia="ja-JP"/>
        </w:rPr>
        <w:t xml:space="preserve"> to be </w:t>
      </w:r>
      <w:r w:rsidR="00CA5A3B" w:rsidRPr="00E768E5">
        <w:rPr>
          <w:rFonts w:eastAsia="Calibri" w:cs="Arial"/>
          <w:szCs w:val="20"/>
          <w:lang w:eastAsia="ja-JP"/>
        </w:rPr>
        <w:t>~7</w:t>
      </w:r>
      <w:r w:rsidR="00AB12AB">
        <w:rPr>
          <w:rFonts w:eastAsia="Calibri" w:cs="Arial"/>
          <w:szCs w:val="20"/>
          <w:lang w:eastAsia="ja-JP"/>
        </w:rPr>
        <w:t>9</w:t>
      </w:r>
      <w:r w:rsidR="00CA5A3B" w:rsidRPr="00E768E5">
        <w:rPr>
          <w:rFonts w:eastAsia="Calibri" w:cs="Arial"/>
          <w:szCs w:val="20"/>
          <w:lang w:eastAsia="ja-JP"/>
        </w:rPr>
        <w:t>%.</w:t>
      </w:r>
    </w:p>
    <w:p w14:paraId="22E7F625" w14:textId="06989E17" w:rsidR="00F6393A" w:rsidRPr="00E768E5" w:rsidRDefault="00F6393A" w:rsidP="004E36DA">
      <w:pPr>
        <w:numPr>
          <w:ilvl w:val="0"/>
          <w:numId w:val="31"/>
        </w:numPr>
        <w:jc w:val="both"/>
        <w:rPr>
          <w:rFonts w:eastAsia="Calibri" w:cs="Arial"/>
          <w:szCs w:val="20"/>
          <w:lang w:val="x-none" w:eastAsia="ja-JP"/>
        </w:rPr>
      </w:pPr>
      <w:r w:rsidRPr="00E768E5">
        <w:rPr>
          <w:rFonts w:eastAsia="Calibri" w:cs="Arial"/>
          <w:szCs w:val="20"/>
          <w:lang w:eastAsia="ja-JP"/>
        </w:rPr>
        <w:t xml:space="preserve">The cost </w:t>
      </w:r>
      <w:r w:rsidR="0013132F" w:rsidRPr="00E768E5">
        <w:rPr>
          <w:rFonts w:eastAsia="Calibri" w:cs="Arial"/>
          <w:szCs w:val="20"/>
          <w:lang w:eastAsia="ja-JP"/>
        </w:rPr>
        <w:t>of</w:t>
      </w:r>
      <w:r w:rsidRPr="00E768E5">
        <w:rPr>
          <w:rFonts w:eastAsia="Calibri" w:cs="Arial"/>
          <w:szCs w:val="20"/>
          <w:lang w:eastAsia="ja-JP"/>
        </w:rPr>
        <w:t xml:space="preserve"> a 2 Rx TDD UE is estimated to be ~7</w:t>
      </w:r>
      <w:r w:rsidR="00725B02">
        <w:rPr>
          <w:rFonts w:eastAsia="Calibri" w:cs="Arial"/>
          <w:szCs w:val="20"/>
          <w:lang w:eastAsia="ja-JP"/>
        </w:rPr>
        <w:t>8</w:t>
      </w:r>
      <w:r w:rsidRPr="00E768E5">
        <w:rPr>
          <w:rFonts w:eastAsia="Calibri" w:cs="Arial"/>
          <w:szCs w:val="20"/>
          <w:lang w:eastAsia="ja-JP"/>
        </w:rPr>
        <w:t xml:space="preserve">% for the RF part and </w:t>
      </w:r>
      <w:r w:rsidR="00CA5A3B" w:rsidRPr="00E768E5">
        <w:rPr>
          <w:rFonts w:eastAsia="Calibri" w:cs="Arial"/>
          <w:szCs w:val="20"/>
          <w:lang w:eastAsia="ja-JP"/>
        </w:rPr>
        <w:t>~7</w:t>
      </w:r>
      <w:r w:rsidR="00725B02">
        <w:rPr>
          <w:rFonts w:eastAsia="Calibri" w:cs="Arial"/>
          <w:szCs w:val="20"/>
          <w:lang w:eastAsia="ja-JP"/>
        </w:rPr>
        <w:t>5</w:t>
      </w:r>
      <w:r w:rsidR="00CA5A3B" w:rsidRPr="00E768E5">
        <w:rPr>
          <w:rFonts w:eastAsia="Calibri" w:cs="Arial"/>
          <w:szCs w:val="20"/>
          <w:lang w:eastAsia="ja-JP"/>
        </w:rPr>
        <w:t xml:space="preserve">% </w:t>
      </w:r>
      <w:r w:rsidRPr="00E768E5">
        <w:rPr>
          <w:rFonts w:eastAsia="Calibri" w:cs="Arial"/>
          <w:szCs w:val="20"/>
          <w:lang w:eastAsia="ja-JP"/>
        </w:rPr>
        <w:t xml:space="preserve">for the baseband processing part. Thus, the overall cost is estimated to be </w:t>
      </w:r>
      <w:r w:rsidR="00CA5A3B" w:rsidRPr="00E768E5">
        <w:rPr>
          <w:rFonts w:eastAsia="Calibri" w:cs="Arial"/>
          <w:szCs w:val="20"/>
          <w:lang w:eastAsia="ja-JP"/>
        </w:rPr>
        <w:t>~7</w:t>
      </w:r>
      <w:r w:rsidR="00725B02">
        <w:rPr>
          <w:rFonts w:eastAsia="Calibri" w:cs="Arial"/>
          <w:szCs w:val="20"/>
          <w:lang w:eastAsia="ja-JP"/>
        </w:rPr>
        <w:t>6</w:t>
      </w:r>
      <w:r w:rsidR="00CA5A3B" w:rsidRPr="00E768E5">
        <w:rPr>
          <w:rFonts w:eastAsia="Calibri" w:cs="Arial"/>
          <w:szCs w:val="20"/>
          <w:lang w:eastAsia="ja-JP"/>
        </w:rPr>
        <w:t>%.</w:t>
      </w:r>
    </w:p>
    <w:p w14:paraId="5C940912" w14:textId="27F5797A" w:rsidR="00F6393A" w:rsidRPr="00E768E5" w:rsidRDefault="00F6393A" w:rsidP="00F6393A">
      <w:pPr>
        <w:numPr>
          <w:ilvl w:val="0"/>
          <w:numId w:val="31"/>
        </w:numPr>
        <w:jc w:val="both"/>
        <w:rPr>
          <w:rFonts w:eastAsia="Calibri" w:cs="Arial"/>
          <w:szCs w:val="20"/>
          <w:lang w:val="x-none" w:eastAsia="ja-JP"/>
        </w:rPr>
      </w:pPr>
      <w:r w:rsidRPr="00E768E5">
        <w:rPr>
          <w:rFonts w:eastAsia="Calibri" w:cs="Arial"/>
          <w:szCs w:val="20"/>
          <w:lang w:eastAsia="ja-JP"/>
        </w:rPr>
        <w:t xml:space="preserve">The cost </w:t>
      </w:r>
      <w:r w:rsidR="0013132F" w:rsidRPr="00E768E5">
        <w:rPr>
          <w:rFonts w:eastAsia="Calibri" w:cs="Arial"/>
          <w:szCs w:val="20"/>
          <w:lang w:eastAsia="ja-JP"/>
        </w:rPr>
        <w:t>of</w:t>
      </w:r>
      <w:r w:rsidRPr="00E768E5">
        <w:rPr>
          <w:rFonts w:eastAsia="Calibri" w:cs="Arial"/>
          <w:szCs w:val="20"/>
          <w:lang w:eastAsia="ja-JP"/>
        </w:rPr>
        <w:t xml:space="preserve"> a 1 Rx TDD UE is estimated to be ~6</w:t>
      </w:r>
      <w:r w:rsidR="00AB12AB">
        <w:rPr>
          <w:rFonts w:eastAsia="Calibri" w:cs="Arial"/>
          <w:szCs w:val="20"/>
          <w:lang w:eastAsia="ja-JP"/>
        </w:rPr>
        <w:t>6</w:t>
      </w:r>
      <w:r w:rsidRPr="00E768E5">
        <w:rPr>
          <w:rFonts w:eastAsia="Calibri" w:cs="Arial"/>
          <w:szCs w:val="20"/>
          <w:lang w:eastAsia="ja-JP"/>
        </w:rPr>
        <w:t xml:space="preserve">% for the RF part and </w:t>
      </w:r>
      <w:r w:rsidR="00CA5A3B" w:rsidRPr="00E768E5">
        <w:rPr>
          <w:rFonts w:eastAsia="Calibri" w:cs="Arial"/>
          <w:szCs w:val="20"/>
          <w:lang w:eastAsia="ja-JP"/>
        </w:rPr>
        <w:t xml:space="preserve">~62% </w:t>
      </w:r>
      <w:r w:rsidRPr="00E768E5">
        <w:rPr>
          <w:rFonts w:eastAsia="Calibri" w:cs="Arial"/>
          <w:szCs w:val="20"/>
          <w:lang w:eastAsia="ja-JP"/>
        </w:rPr>
        <w:t xml:space="preserve">for the baseband processing part. Thus, the overall cost is estimated to be </w:t>
      </w:r>
      <w:r w:rsidR="00CA5A3B" w:rsidRPr="00E768E5">
        <w:rPr>
          <w:rFonts w:eastAsia="Calibri" w:cs="Arial"/>
          <w:szCs w:val="20"/>
          <w:lang w:eastAsia="ja-JP"/>
        </w:rPr>
        <w:t>~6</w:t>
      </w:r>
      <w:r w:rsidR="00725B02">
        <w:rPr>
          <w:rFonts w:eastAsia="Calibri" w:cs="Arial"/>
          <w:szCs w:val="20"/>
          <w:lang w:eastAsia="ja-JP"/>
        </w:rPr>
        <w:t>4</w:t>
      </w:r>
      <w:r w:rsidR="00CA5A3B" w:rsidRPr="00E768E5">
        <w:rPr>
          <w:rFonts w:eastAsia="Calibri" w:cs="Arial"/>
          <w:szCs w:val="20"/>
          <w:lang w:eastAsia="ja-JP"/>
        </w:rPr>
        <w:t>%.</w:t>
      </w:r>
    </w:p>
    <w:p w14:paraId="362CE336" w14:textId="16530807" w:rsidR="00F6393A" w:rsidRPr="00E768E5" w:rsidRDefault="00CA5A3B" w:rsidP="00CA5A3B">
      <w:pPr>
        <w:pStyle w:val="Caption"/>
        <w:jc w:val="center"/>
        <w:rPr>
          <w:rFonts w:eastAsia="SimSun" w:cs="Arial"/>
          <w:b w:val="0"/>
          <w:bCs/>
          <w:szCs w:val="20"/>
          <w:lang w:eastAsia="zh-CN"/>
        </w:rPr>
      </w:pPr>
      <w:bookmarkStart w:id="5" w:name="_Ref52920675"/>
      <w:bookmarkStart w:id="6" w:name="_Ref52920663"/>
      <w:r w:rsidRPr="00E768E5">
        <w:rPr>
          <w:rFonts w:cs="Arial"/>
          <w:szCs w:val="20"/>
        </w:rPr>
        <w:t xml:space="preserve">Table </w:t>
      </w:r>
      <w:r w:rsidRPr="00E768E5">
        <w:rPr>
          <w:rFonts w:cs="Arial"/>
          <w:szCs w:val="20"/>
        </w:rPr>
        <w:fldChar w:fldCharType="begin"/>
      </w:r>
      <w:r w:rsidRPr="00E768E5">
        <w:rPr>
          <w:rFonts w:cs="Arial"/>
          <w:szCs w:val="20"/>
        </w:rPr>
        <w:instrText xml:space="preserve"> SEQ Table \* ARABIC </w:instrText>
      </w:r>
      <w:r w:rsidRPr="00E768E5">
        <w:rPr>
          <w:rFonts w:cs="Arial"/>
          <w:szCs w:val="20"/>
        </w:rPr>
        <w:fldChar w:fldCharType="separate"/>
      </w:r>
      <w:r w:rsidR="006A620E">
        <w:rPr>
          <w:rFonts w:cs="Arial"/>
          <w:noProof/>
          <w:szCs w:val="20"/>
        </w:rPr>
        <w:t>1</w:t>
      </w:r>
      <w:r w:rsidRPr="00E768E5">
        <w:rPr>
          <w:rFonts w:cs="Arial"/>
          <w:szCs w:val="20"/>
        </w:rPr>
        <w:fldChar w:fldCharType="end"/>
      </w:r>
      <w:bookmarkEnd w:id="5"/>
      <w:r w:rsidRPr="00E768E5">
        <w:rPr>
          <w:rFonts w:cs="Arial"/>
          <w:szCs w:val="20"/>
        </w:rPr>
        <w:t xml:space="preserve">: Cost estimates </w:t>
      </w:r>
      <w:r w:rsidR="0013132F" w:rsidRPr="00E768E5">
        <w:rPr>
          <w:rFonts w:cs="Arial"/>
          <w:szCs w:val="20"/>
        </w:rPr>
        <w:t>o</w:t>
      </w:r>
      <w:r w:rsidRPr="00E768E5">
        <w:rPr>
          <w:rFonts w:cs="Arial"/>
          <w:szCs w:val="20"/>
        </w:rPr>
        <w:t>f a RedCap UE due to reduction in number of Rx branches</w:t>
      </w:r>
      <w:bookmarkEnd w:id="6"/>
      <w:r w:rsidR="00672247" w:rsidRPr="00E768E5">
        <w:rPr>
          <w:rFonts w:cs="Arial"/>
          <w:szCs w:val="20"/>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22"/>
        <w:gridCol w:w="1947"/>
        <w:gridCol w:w="1930"/>
        <w:gridCol w:w="1998"/>
        <w:gridCol w:w="1696"/>
      </w:tblGrid>
      <w:tr w:rsidR="00F6393A" w:rsidRPr="00ED4B23" w14:paraId="644E3FAE" w14:textId="77777777" w:rsidTr="001D10D5">
        <w:trPr>
          <w:trHeight w:val="20"/>
          <w:jc w:val="center"/>
        </w:trPr>
        <w:tc>
          <w:tcPr>
            <w:tcW w:w="2058" w:type="dxa"/>
            <w:gridSpan w:val="2"/>
            <w:shd w:val="clear" w:color="auto" w:fill="AEAAAA"/>
            <w:hideMark/>
          </w:tcPr>
          <w:p w14:paraId="73156921" w14:textId="77777777" w:rsidR="00F6393A" w:rsidRPr="00ED4B23" w:rsidRDefault="00F6393A" w:rsidP="001D10D5">
            <w:pPr>
              <w:spacing w:line="276" w:lineRule="auto"/>
              <w:rPr>
                <w:b/>
                <w:bCs/>
                <w:sz w:val="16"/>
                <w:szCs w:val="20"/>
                <w:lang w:eastAsia="ko-KR"/>
              </w:rPr>
            </w:pPr>
            <w:r w:rsidRPr="00ED4B23">
              <w:rPr>
                <w:b/>
                <w:bCs/>
                <w:sz w:val="16"/>
                <w:szCs w:val="20"/>
                <w:lang w:eastAsia="ko-KR"/>
              </w:rPr>
              <w:t>Functional block</w:t>
            </w:r>
          </w:p>
        </w:tc>
        <w:tc>
          <w:tcPr>
            <w:tcW w:w="1947" w:type="dxa"/>
            <w:shd w:val="clear" w:color="auto" w:fill="AEAAAA"/>
            <w:hideMark/>
          </w:tcPr>
          <w:p w14:paraId="176F0104" w14:textId="77777777" w:rsidR="00F6393A" w:rsidRPr="00ED4B23" w:rsidRDefault="00F6393A" w:rsidP="001D10D5">
            <w:pPr>
              <w:spacing w:line="276" w:lineRule="auto"/>
              <w:rPr>
                <w:b/>
                <w:bCs/>
                <w:sz w:val="16"/>
                <w:szCs w:val="20"/>
                <w:lang w:eastAsia="ko-KR"/>
              </w:rPr>
            </w:pPr>
            <w:r w:rsidRPr="00ED4B23">
              <w:rPr>
                <w:b/>
                <w:bCs/>
                <w:sz w:val="16"/>
                <w:szCs w:val="20"/>
                <w:lang w:eastAsia="ko-KR"/>
              </w:rPr>
              <w:t>FR1 FDD (2Rx</w:t>
            </w:r>
            <w:r>
              <w:rPr>
                <w:b/>
                <w:bCs/>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715B8F">
              <w:rPr>
                <w:b/>
                <w:bCs/>
                <w:sz w:val="16"/>
                <w:szCs w:val="16"/>
                <w:lang w:val="en-GB" w:eastAsia="ja-JP"/>
              </w:rPr>
              <w:t>1Rx</w:t>
            </w:r>
            <w:r w:rsidRPr="00ED4B23">
              <w:rPr>
                <w:b/>
                <w:bCs/>
                <w:sz w:val="16"/>
                <w:szCs w:val="20"/>
                <w:lang w:eastAsia="ko-KR"/>
              </w:rPr>
              <w:t>)</w:t>
            </w:r>
          </w:p>
        </w:tc>
        <w:tc>
          <w:tcPr>
            <w:tcW w:w="1930" w:type="dxa"/>
            <w:shd w:val="clear" w:color="auto" w:fill="AEAAAA"/>
            <w:hideMark/>
          </w:tcPr>
          <w:p w14:paraId="1886AAD5" w14:textId="77777777" w:rsidR="00F6393A" w:rsidRPr="00ED4B23" w:rsidRDefault="00F6393A" w:rsidP="001D10D5">
            <w:pPr>
              <w:spacing w:line="276" w:lineRule="auto"/>
              <w:rPr>
                <w:b/>
                <w:bCs/>
                <w:sz w:val="16"/>
                <w:szCs w:val="20"/>
                <w:lang w:eastAsia="ko-KR"/>
              </w:rPr>
            </w:pPr>
            <w:r w:rsidRPr="00ED4B23">
              <w:rPr>
                <w:b/>
                <w:bCs/>
                <w:sz w:val="16"/>
                <w:szCs w:val="20"/>
                <w:lang w:eastAsia="ko-KR"/>
              </w:rPr>
              <w:t>FR1 TDD (4Rx</w:t>
            </w:r>
            <w:r>
              <w:rPr>
                <w:b/>
                <w:bCs/>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715B8F">
              <w:rPr>
                <w:b/>
                <w:bCs/>
                <w:sz w:val="16"/>
                <w:szCs w:val="16"/>
                <w:lang w:val="en-GB" w:eastAsia="ja-JP"/>
              </w:rPr>
              <w:t>2Rx</w:t>
            </w:r>
            <w:r w:rsidRPr="00ED4B23">
              <w:rPr>
                <w:b/>
                <w:bCs/>
                <w:sz w:val="16"/>
                <w:szCs w:val="20"/>
                <w:lang w:eastAsia="ko-KR"/>
              </w:rPr>
              <w:t>)</w:t>
            </w:r>
          </w:p>
        </w:tc>
        <w:tc>
          <w:tcPr>
            <w:tcW w:w="1998" w:type="dxa"/>
            <w:shd w:val="clear" w:color="auto" w:fill="AEAAAA"/>
          </w:tcPr>
          <w:p w14:paraId="01545F96" w14:textId="77777777" w:rsidR="00F6393A" w:rsidRPr="00ED4B23" w:rsidRDefault="00F6393A" w:rsidP="001D10D5">
            <w:pPr>
              <w:spacing w:line="276" w:lineRule="auto"/>
              <w:rPr>
                <w:b/>
                <w:bCs/>
                <w:sz w:val="16"/>
                <w:szCs w:val="20"/>
                <w:lang w:eastAsia="ko-KR"/>
              </w:rPr>
            </w:pPr>
            <w:r w:rsidRPr="00ED4B23">
              <w:rPr>
                <w:b/>
                <w:bCs/>
                <w:sz w:val="16"/>
                <w:szCs w:val="20"/>
                <w:lang w:eastAsia="ko-KR"/>
              </w:rPr>
              <w:t>FR1 TDD (4Rx</w:t>
            </w:r>
            <w:r>
              <w:rPr>
                <w:b/>
                <w:bCs/>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715B8F">
              <w:rPr>
                <w:b/>
                <w:bCs/>
                <w:sz w:val="16"/>
                <w:szCs w:val="16"/>
                <w:lang w:val="en-GB" w:eastAsia="ja-JP"/>
              </w:rPr>
              <w:t>1Rx</w:t>
            </w:r>
            <w:r w:rsidRPr="00ED4B23">
              <w:rPr>
                <w:b/>
                <w:bCs/>
                <w:sz w:val="16"/>
                <w:szCs w:val="20"/>
                <w:lang w:eastAsia="ko-KR"/>
              </w:rPr>
              <w:t>)</w:t>
            </w:r>
          </w:p>
        </w:tc>
        <w:tc>
          <w:tcPr>
            <w:tcW w:w="1696" w:type="dxa"/>
            <w:shd w:val="clear" w:color="auto" w:fill="AEAAAA"/>
            <w:hideMark/>
          </w:tcPr>
          <w:p w14:paraId="1CE3A56E" w14:textId="77777777" w:rsidR="00F6393A" w:rsidRPr="00ED4B23" w:rsidRDefault="00F6393A" w:rsidP="001D10D5">
            <w:pPr>
              <w:spacing w:line="276" w:lineRule="auto"/>
              <w:rPr>
                <w:b/>
                <w:bCs/>
                <w:sz w:val="16"/>
                <w:szCs w:val="20"/>
                <w:lang w:eastAsia="ko-KR"/>
              </w:rPr>
            </w:pPr>
            <w:r w:rsidRPr="00ED4B23">
              <w:rPr>
                <w:b/>
                <w:bCs/>
                <w:sz w:val="16"/>
                <w:szCs w:val="20"/>
                <w:lang w:eastAsia="ko-KR"/>
              </w:rPr>
              <w:t>FR2</w:t>
            </w:r>
            <w:r>
              <w:rPr>
                <w:b/>
                <w:bCs/>
                <w:sz w:val="16"/>
                <w:szCs w:val="20"/>
                <w:lang w:eastAsia="ko-KR"/>
              </w:rPr>
              <w:t xml:space="preserve"> </w:t>
            </w:r>
            <w:r w:rsidRPr="00ED4B23">
              <w:rPr>
                <w:b/>
                <w:bCs/>
                <w:sz w:val="16"/>
                <w:szCs w:val="20"/>
                <w:lang w:eastAsia="ko-KR"/>
              </w:rPr>
              <w:t>(</w:t>
            </w:r>
            <w:r>
              <w:rPr>
                <w:b/>
                <w:bCs/>
                <w:sz w:val="16"/>
                <w:szCs w:val="20"/>
                <w:lang w:eastAsia="ko-KR"/>
              </w:rPr>
              <w:t>2</w:t>
            </w:r>
            <w:r w:rsidRPr="00ED4B23">
              <w:rPr>
                <w:b/>
                <w:bCs/>
                <w:sz w:val="16"/>
                <w:szCs w:val="20"/>
                <w:lang w:eastAsia="ko-KR"/>
              </w:rPr>
              <w:t>Rx</w:t>
            </w:r>
            <w:r>
              <w:rPr>
                <w:b/>
                <w:bCs/>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715B8F">
              <w:rPr>
                <w:b/>
                <w:bCs/>
                <w:sz w:val="16"/>
                <w:szCs w:val="16"/>
                <w:lang w:val="en-GB" w:eastAsia="ja-JP"/>
              </w:rPr>
              <w:t>1Rx</w:t>
            </w:r>
            <w:r w:rsidRPr="00ED4B23">
              <w:rPr>
                <w:b/>
                <w:bCs/>
                <w:sz w:val="16"/>
                <w:szCs w:val="20"/>
                <w:lang w:eastAsia="ko-KR"/>
              </w:rPr>
              <w:t>)</w:t>
            </w:r>
          </w:p>
        </w:tc>
      </w:tr>
      <w:tr w:rsidR="00F6393A" w:rsidRPr="00ED4B23" w14:paraId="4FE3F07E" w14:textId="77777777" w:rsidTr="001D10D5">
        <w:trPr>
          <w:trHeight w:val="20"/>
          <w:jc w:val="center"/>
        </w:trPr>
        <w:tc>
          <w:tcPr>
            <w:tcW w:w="2036" w:type="dxa"/>
            <w:shd w:val="clear" w:color="auto" w:fill="E7E6E6"/>
          </w:tcPr>
          <w:p w14:paraId="28EDEFEF" w14:textId="77777777" w:rsidR="00F6393A" w:rsidRPr="00ED4B23" w:rsidRDefault="00F6393A" w:rsidP="001D10D5">
            <w:pPr>
              <w:spacing w:line="276" w:lineRule="auto"/>
              <w:jc w:val="center"/>
              <w:rPr>
                <w:b/>
                <w:sz w:val="16"/>
                <w:szCs w:val="20"/>
                <w:lang w:eastAsia="ko-KR"/>
              </w:rPr>
            </w:pPr>
          </w:p>
        </w:tc>
        <w:tc>
          <w:tcPr>
            <w:tcW w:w="7593" w:type="dxa"/>
            <w:gridSpan w:val="5"/>
            <w:shd w:val="clear" w:color="auto" w:fill="E7E6E6"/>
            <w:vAlign w:val="center"/>
            <w:hideMark/>
          </w:tcPr>
          <w:p w14:paraId="4B1A6D67" w14:textId="77777777" w:rsidR="00F6393A" w:rsidRPr="00ED4B23" w:rsidRDefault="00F6393A" w:rsidP="001D10D5">
            <w:pPr>
              <w:spacing w:line="276" w:lineRule="auto"/>
              <w:jc w:val="center"/>
              <w:rPr>
                <w:b/>
                <w:sz w:val="16"/>
                <w:szCs w:val="20"/>
                <w:lang w:eastAsia="ko-KR"/>
              </w:rPr>
            </w:pPr>
            <w:r w:rsidRPr="00ED4B23">
              <w:rPr>
                <w:b/>
                <w:sz w:val="16"/>
                <w:szCs w:val="20"/>
                <w:lang w:eastAsia="ko-KR"/>
              </w:rPr>
              <w:t>RF</w:t>
            </w:r>
          </w:p>
        </w:tc>
      </w:tr>
      <w:tr w:rsidR="00F6393A" w:rsidRPr="00ED4B23" w14:paraId="21EC6DFC" w14:textId="77777777" w:rsidTr="001D10D5">
        <w:trPr>
          <w:trHeight w:val="20"/>
          <w:jc w:val="center"/>
        </w:trPr>
        <w:tc>
          <w:tcPr>
            <w:tcW w:w="2058" w:type="dxa"/>
            <w:gridSpan w:val="2"/>
            <w:shd w:val="clear" w:color="auto" w:fill="E7E6E6"/>
          </w:tcPr>
          <w:p w14:paraId="768DF713" w14:textId="77777777" w:rsidR="00F6393A" w:rsidRPr="00ED4B23" w:rsidRDefault="00F6393A" w:rsidP="001D10D5">
            <w:pPr>
              <w:spacing w:line="276" w:lineRule="auto"/>
              <w:rPr>
                <w:sz w:val="16"/>
                <w:szCs w:val="20"/>
              </w:rPr>
            </w:pPr>
            <w:r w:rsidRPr="00ED4B23">
              <w:rPr>
                <w:rFonts w:hint="eastAsia"/>
                <w:sz w:val="16"/>
                <w:szCs w:val="20"/>
              </w:rPr>
              <w:t>A</w:t>
            </w:r>
            <w:r w:rsidRPr="00ED4B23">
              <w:rPr>
                <w:sz w:val="16"/>
                <w:szCs w:val="20"/>
              </w:rPr>
              <w:t>ntenna array for FR2</w:t>
            </w:r>
          </w:p>
        </w:tc>
        <w:tc>
          <w:tcPr>
            <w:tcW w:w="1947" w:type="dxa"/>
            <w:shd w:val="clear" w:color="auto" w:fill="auto"/>
          </w:tcPr>
          <w:p w14:paraId="3F4C83EC" w14:textId="77777777" w:rsidR="00F6393A" w:rsidRPr="00ED4B23" w:rsidRDefault="00F6393A" w:rsidP="001D10D5">
            <w:pPr>
              <w:spacing w:line="276" w:lineRule="auto"/>
              <w:rPr>
                <w:sz w:val="16"/>
                <w:szCs w:val="20"/>
                <w:lang w:eastAsia="ko-KR"/>
              </w:rPr>
            </w:pPr>
          </w:p>
        </w:tc>
        <w:tc>
          <w:tcPr>
            <w:tcW w:w="1930" w:type="dxa"/>
            <w:shd w:val="clear" w:color="auto" w:fill="auto"/>
          </w:tcPr>
          <w:p w14:paraId="756DBD7D" w14:textId="77777777" w:rsidR="00F6393A" w:rsidRPr="00ED4B23" w:rsidRDefault="00F6393A" w:rsidP="001D10D5">
            <w:pPr>
              <w:spacing w:line="276" w:lineRule="auto"/>
              <w:rPr>
                <w:sz w:val="16"/>
                <w:szCs w:val="20"/>
                <w:lang w:eastAsia="ko-KR"/>
              </w:rPr>
            </w:pPr>
          </w:p>
        </w:tc>
        <w:tc>
          <w:tcPr>
            <w:tcW w:w="1998" w:type="dxa"/>
          </w:tcPr>
          <w:p w14:paraId="0E0B4C90" w14:textId="77777777" w:rsidR="00F6393A" w:rsidRPr="00ED4B23" w:rsidRDefault="00F6393A" w:rsidP="001D10D5">
            <w:pPr>
              <w:spacing w:line="276" w:lineRule="auto"/>
              <w:rPr>
                <w:sz w:val="16"/>
                <w:szCs w:val="20"/>
                <w:lang w:eastAsia="ko-KR"/>
              </w:rPr>
            </w:pPr>
          </w:p>
        </w:tc>
        <w:tc>
          <w:tcPr>
            <w:tcW w:w="1696" w:type="dxa"/>
            <w:shd w:val="clear" w:color="auto" w:fill="auto"/>
          </w:tcPr>
          <w:p w14:paraId="6284F65E" w14:textId="77777777" w:rsidR="00F6393A" w:rsidRPr="00ED4B23" w:rsidRDefault="00F6393A" w:rsidP="001D10D5">
            <w:pPr>
              <w:spacing w:line="276" w:lineRule="auto"/>
              <w:rPr>
                <w:sz w:val="16"/>
                <w:szCs w:val="20"/>
                <w:lang w:eastAsia="ko-KR"/>
              </w:rPr>
            </w:pPr>
            <w:r w:rsidRPr="00ED4B23">
              <w:rPr>
                <w:sz w:val="16"/>
                <w:szCs w:val="20"/>
                <w:lang w:eastAsia="ko-KR"/>
              </w:rPr>
              <w:t xml:space="preserve">~33%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33%</w:t>
            </w:r>
          </w:p>
        </w:tc>
      </w:tr>
      <w:tr w:rsidR="00F6393A" w:rsidRPr="00ED4B23" w14:paraId="559821CC" w14:textId="77777777" w:rsidTr="001D10D5">
        <w:trPr>
          <w:trHeight w:val="20"/>
          <w:jc w:val="center"/>
        </w:trPr>
        <w:tc>
          <w:tcPr>
            <w:tcW w:w="2058" w:type="dxa"/>
            <w:gridSpan w:val="2"/>
            <w:shd w:val="clear" w:color="auto" w:fill="E7E6E6"/>
            <w:hideMark/>
          </w:tcPr>
          <w:p w14:paraId="06441D5D" w14:textId="77777777" w:rsidR="00F6393A" w:rsidRPr="009524FD" w:rsidRDefault="00F6393A" w:rsidP="001D10D5">
            <w:pPr>
              <w:spacing w:line="276" w:lineRule="auto"/>
              <w:rPr>
                <w:sz w:val="16"/>
                <w:szCs w:val="16"/>
                <w:lang w:eastAsia="ko-KR"/>
              </w:rPr>
            </w:pPr>
            <w:r w:rsidRPr="009524FD">
              <w:rPr>
                <w:sz w:val="16"/>
                <w:szCs w:val="16"/>
                <w:lang w:eastAsia="ko-KR"/>
              </w:rPr>
              <w:t xml:space="preserve">Power amplifier </w:t>
            </w:r>
          </w:p>
        </w:tc>
        <w:tc>
          <w:tcPr>
            <w:tcW w:w="1947" w:type="dxa"/>
            <w:shd w:val="clear" w:color="auto" w:fill="auto"/>
            <w:hideMark/>
          </w:tcPr>
          <w:p w14:paraId="7E2730D4" w14:textId="77777777" w:rsidR="00F6393A" w:rsidRPr="009524FD" w:rsidRDefault="00F6393A" w:rsidP="001D10D5">
            <w:pPr>
              <w:spacing w:line="276" w:lineRule="auto"/>
              <w:rPr>
                <w:sz w:val="16"/>
                <w:szCs w:val="16"/>
                <w:lang w:eastAsia="ko-KR"/>
              </w:rPr>
            </w:pPr>
            <w:r w:rsidRPr="00ED4B23">
              <w:rPr>
                <w:sz w:val="16"/>
                <w:szCs w:val="20"/>
                <w:lang w:eastAsia="ko-KR"/>
              </w:rPr>
              <w:t>~</w:t>
            </w:r>
            <w:r w:rsidRPr="009524FD">
              <w:rPr>
                <w:sz w:val="16"/>
                <w:szCs w:val="16"/>
                <w:lang w:eastAsia="ko-KR"/>
              </w:rPr>
              <w:t>25%</w:t>
            </w:r>
            <w:r>
              <w:rPr>
                <w:sz w:val="16"/>
                <w:szCs w:val="16"/>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25</w:t>
            </w:r>
            <w:r>
              <w:rPr>
                <w:sz w:val="16"/>
                <w:szCs w:val="16"/>
                <w:lang w:val="en-GB" w:eastAsia="ja-JP"/>
              </w:rPr>
              <w:t>%</w:t>
            </w:r>
          </w:p>
        </w:tc>
        <w:tc>
          <w:tcPr>
            <w:tcW w:w="1930" w:type="dxa"/>
            <w:shd w:val="clear" w:color="auto" w:fill="auto"/>
            <w:hideMark/>
          </w:tcPr>
          <w:p w14:paraId="40893020" w14:textId="77777777" w:rsidR="00F6393A" w:rsidRPr="00ED4B23" w:rsidRDefault="00F6393A" w:rsidP="001D10D5">
            <w:pPr>
              <w:spacing w:line="276" w:lineRule="auto"/>
              <w:rPr>
                <w:sz w:val="16"/>
                <w:szCs w:val="20"/>
                <w:lang w:eastAsia="ko-KR"/>
              </w:rPr>
            </w:pPr>
            <w:r w:rsidRPr="00ED4B23">
              <w:rPr>
                <w:sz w:val="16"/>
                <w:szCs w:val="20"/>
                <w:lang w:eastAsia="ko-KR"/>
              </w:rPr>
              <w:t xml:space="preserve">~25%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25%</w:t>
            </w:r>
          </w:p>
        </w:tc>
        <w:tc>
          <w:tcPr>
            <w:tcW w:w="1998" w:type="dxa"/>
          </w:tcPr>
          <w:p w14:paraId="6A07FFE2" w14:textId="77777777" w:rsidR="00F6393A" w:rsidRPr="00ED4B23" w:rsidRDefault="00F6393A" w:rsidP="001D10D5">
            <w:pPr>
              <w:tabs>
                <w:tab w:val="right" w:pos="1782"/>
              </w:tabs>
              <w:spacing w:line="276" w:lineRule="auto"/>
              <w:rPr>
                <w:sz w:val="16"/>
                <w:szCs w:val="20"/>
                <w:lang w:eastAsia="ko-KR"/>
              </w:rPr>
            </w:pPr>
            <w:r w:rsidRPr="00ED4B23">
              <w:rPr>
                <w:sz w:val="16"/>
                <w:szCs w:val="20"/>
                <w:lang w:eastAsia="ko-KR"/>
              </w:rPr>
              <w:t xml:space="preserve">~25%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25%</w:t>
            </w:r>
            <w:r>
              <w:rPr>
                <w:sz w:val="16"/>
                <w:szCs w:val="20"/>
                <w:lang w:eastAsia="ko-KR"/>
              </w:rPr>
              <w:tab/>
            </w:r>
          </w:p>
        </w:tc>
        <w:tc>
          <w:tcPr>
            <w:tcW w:w="1696" w:type="dxa"/>
            <w:shd w:val="clear" w:color="auto" w:fill="auto"/>
            <w:hideMark/>
          </w:tcPr>
          <w:p w14:paraId="4FF06D26" w14:textId="77777777" w:rsidR="00F6393A" w:rsidRPr="00ED4B23" w:rsidRDefault="00F6393A" w:rsidP="001D10D5">
            <w:pPr>
              <w:spacing w:line="276" w:lineRule="auto"/>
              <w:rPr>
                <w:sz w:val="16"/>
                <w:szCs w:val="20"/>
                <w:lang w:eastAsia="ko-KR"/>
              </w:rPr>
            </w:pPr>
            <w:r w:rsidRPr="00ED4B23">
              <w:rPr>
                <w:sz w:val="16"/>
                <w:szCs w:val="20"/>
                <w:lang w:eastAsia="ko-KR"/>
              </w:rPr>
              <w:t xml:space="preserve">~18%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18%</w:t>
            </w:r>
          </w:p>
        </w:tc>
      </w:tr>
      <w:tr w:rsidR="00F6393A" w:rsidRPr="00ED4B23" w14:paraId="6619267D" w14:textId="77777777" w:rsidTr="001D10D5">
        <w:trPr>
          <w:trHeight w:val="20"/>
          <w:jc w:val="center"/>
        </w:trPr>
        <w:tc>
          <w:tcPr>
            <w:tcW w:w="2058" w:type="dxa"/>
            <w:gridSpan w:val="2"/>
            <w:shd w:val="clear" w:color="auto" w:fill="E7E6E6"/>
            <w:hideMark/>
          </w:tcPr>
          <w:p w14:paraId="48556487" w14:textId="77777777" w:rsidR="00F6393A" w:rsidRPr="00ED4B23" w:rsidRDefault="00F6393A" w:rsidP="001D10D5">
            <w:pPr>
              <w:spacing w:line="276" w:lineRule="auto"/>
              <w:rPr>
                <w:sz w:val="16"/>
                <w:szCs w:val="20"/>
                <w:lang w:eastAsia="ko-KR"/>
              </w:rPr>
            </w:pPr>
            <w:r w:rsidRPr="00ED4B23">
              <w:rPr>
                <w:sz w:val="16"/>
                <w:szCs w:val="20"/>
                <w:lang w:eastAsia="ko-KR"/>
              </w:rPr>
              <w:t>Filters</w:t>
            </w:r>
          </w:p>
        </w:tc>
        <w:tc>
          <w:tcPr>
            <w:tcW w:w="1947" w:type="dxa"/>
            <w:shd w:val="clear" w:color="auto" w:fill="auto"/>
            <w:hideMark/>
          </w:tcPr>
          <w:p w14:paraId="0EFE6B95" w14:textId="7E4B243F"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FF4A71">
              <w:rPr>
                <w:sz w:val="16"/>
                <w:szCs w:val="20"/>
                <w:lang w:eastAsia="ko-KR"/>
              </w:rPr>
              <w:t>7</w:t>
            </w:r>
            <w:r>
              <w:rPr>
                <w:sz w:val="16"/>
                <w:szCs w:val="16"/>
                <w:lang w:val="en-GB" w:eastAsia="ja-JP"/>
              </w:rPr>
              <w:t>%</w:t>
            </w:r>
          </w:p>
        </w:tc>
        <w:tc>
          <w:tcPr>
            <w:tcW w:w="1930" w:type="dxa"/>
            <w:shd w:val="clear" w:color="auto" w:fill="auto"/>
            <w:hideMark/>
          </w:tcPr>
          <w:p w14:paraId="5171F31E" w14:textId="2CE3D763" w:rsidR="00F6393A" w:rsidRPr="00ED4B23" w:rsidRDefault="00F6393A" w:rsidP="001D10D5">
            <w:pPr>
              <w:spacing w:line="276" w:lineRule="auto"/>
              <w:rPr>
                <w:sz w:val="16"/>
                <w:szCs w:val="20"/>
                <w:lang w:eastAsia="ko-KR"/>
              </w:rPr>
            </w:pPr>
            <w:r w:rsidRPr="00ED4B23">
              <w:rPr>
                <w:sz w:val="16"/>
                <w:szCs w:val="20"/>
                <w:lang w:eastAsia="ko-KR"/>
              </w:rPr>
              <w:t>~15%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FF4A71">
              <w:rPr>
                <w:sz w:val="16"/>
                <w:szCs w:val="16"/>
                <w:lang w:val="en-GB" w:eastAsia="ja-JP"/>
              </w:rPr>
              <w:t>9</w:t>
            </w:r>
            <w:r>
              <w:rPr>
                <w:sz w:val="16"/>
                <w:szCs w:val="16"/>
                <w:lang w:val="en-GB" w:eastAsia="ja-JP"/>
              </w:rPr>
              <w:t>%</w:t>
            </w:r>
          </w:p>
        </w:tc>
        <w:tc>
          <w:tcPr>
            <w:tcW w:w="1998" w:type="dxa"/>
          </w:tcPr>
          <w:p w14:paraId="1B88A463" w14:textId="3BCAC8A2" w:rsidR="00F6393A" w:rsidRPr="00ED4B23" w:rsidRDefault="00F6393A" w:rsidP="001D10D5">
            <w:pPr>
              <w:spacing w:line="276" w:lineRule="auto"/>
              <w:rPr>
                <w:sz w:val="16"/>
                <w:szCs w:val="20"/>
                <w:lang w:eastAsia="ko-KR"/>
              </w:rPr>
            </w:pPr>
            <w:r w:rsidRPr="00ED4B23">
              <w:rPr>
                <w:sz w:val="16"/>
                <w:szCs w:val="20"/>
                <w:lang w:eastAsia="ko-KR"/>
              </w:rPr>
              <w:t>~15%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FF4A71">
              <w:rPr>
                <w:sz w:val="16"/>
                <w:szCs w:val="20"/>
                <w:lang w:eastAsia="ko-KR"/>
              </w:rPr>
              <w:t>6</w:t>
            </w:r>
            <w:r>
              <w:rPr>
                <w:sz w:val="16"/>
                <w:szCs w:val="20"/>
                <w:lang w:eastAsia="ko-KR"/>
              </w:rPr>
              <w:t>%</w:t>
            </w:r>
          </w:p>
        </w:tc>
        <w:tc>
          <w:tcPr>
            <w:tcW w:w="1696" w:type="dxa"/>
            <w:shd w:val="clear" w:color="auto" w:fill="auto"/>
            <w:hideMark/>
          </w:tcPr>
          <w:p w14:paraId="64171F50" w14:textId="3252225C" w:rsidR="00F6393A" w:rsidRPr="00ED4B23" w:rsidRDefault="00F6393A" w:rsidP="001D10D5">
            <w:pPr>
              <w:spacing w:line="276" w:lineRule="auto"/>
              <w:rPr>
                <w:sz w:val="16"/>
                <w:szCs w:val="20"/>
                <w:lang w:eastAsia="ko-KR"/>
              </w:rPr>
            </w:pPr>
            <w:r w:rsidRPr="00ED4B23">
              <w:rPr>
                <w:sz w:val="16"/>
                <w:szCs w:val="20"/>
                <w:lang w:eastAsia="ko-KR"/>
              </w:rPr>
              <w:t xml:space="preserve">~8%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7%</w:t>
            </w:r>
          </w:p>
        </w:tc>
      </w:tr>
      <w:tr w:rsidR="00F6393A" w:rsidRPr="00ED4B23" w14:paraId="5B3FA9F4" w14:textId="77777777" w:rsidTr="001D10D5">
        <w:trPr>
          <w:trHeight w:val="20"/>
          <w:jc w:val="center"/>
        </w:trPr>
        <w:tc>
          <w:tcPr>
            <w:tcW w:w="2058" w:type="dxa"/>
            <w:gridSpan w:val="2"/>
            <w:shd w:val="clear" w:color="auto" w:fill="E7E6E6"/>
            <w:hideMark/>
          </w:tcPr>
          <w:p w14:paraId="6DE66EDC" w14:textId="77777777" w:rsidR="00F6393A" w:rsidRPr="00ED4B23" w:rsidRDefault="00F6393A" w:rsidP="001D10D5">
            <w:pPr>
              <w:spacing w:line="276" w:lineRule="auto"/>
              <w:rPr>
                <w:sz w:val="16"/>
                <w:szCs w:val="20"/>
                <w:lang w:eastAsia="ko-KR"/>
              </w:rPr>
            </w:pPr>
            <w:r w:rsidRPr="00ED4B23">
              <w:rPr>
                <w:sz w:val="16"/>
                <w:szCs w:val="20"/>
                <w:lang w:eastAsia="ko-KR"/>
              </w:rPr>
              <w:t>RF transceiver</w:t>
            </w:r>
            <w:r w:rsidRPr="00ED4B23">
              <w:rPr>
                <w:sz w:val="16"/>
                <w:szCs w:val="20"/>
                <w:lang w:eastAsia="ko-KR"/>
              </w:rPr>
              <w:br/>
              <w:t>(including LNAs, mixer, and local oscillator)</w:t>
            </w:r>
          </w:p>
        </w:tc>
        <w:tc>
          <w:tcPr>
            <w:tcW w:w="1947" w:type="dxa"/>
            <w:shd w:val="clear" w:color="auto" w:fill="auto"/>
            <w:hideMark/>
          </w:tcPr>
          <w:p w14:paraId="3C37EBE0" w14:textId="23BA6F36" w:rsidR="00F6393A" w:rsidRPr="00ED4B23" w:rsidRDefault="00F6393A" w:rsidP="001D10D5">
            <w:pPr>
              <w:spacing w:line="276" w:lineRule="auto"/>
              <w:rPr>
                <w:sz w:val="16"/>
                <w:szCs w:val="20"/>
                <w:lang w:eastAsia="ko-KR"/>
              </w:rPr>
            </w:pPr>
            <w:r w:rsidRPr="00ED4B23">
              <w:rPr>
                <w:sz w:val="16"/>
                <w:szCs w:val="20"/>
                <w:lang w:eastAsia="ko-KR"/>
              </w:rPr>
              <w:t xml:space="preserve">~45%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w:t>
            </w:r>
            <w:r w:rsidR="00725B02">
              <w:rPr>
                <w:sz w:val="16"/>
                <w:szCs w:val="20"/>
                <w:lang w:eastAsia="ko-KR"/>
              </w:rPr>
              <w:t>2</w:t>
            </w:r>
            <w:r>
              <w:rPr>
                <w:sz w:val="16"/>
                <w:szCs w:val="16"/>
                <w:lang w:val="en-GB" w:eastAsia="ja-JP"/>
              </w:rPr>
              <w:t>%</w:t>
            </w:r>
          </w:p>
        </w:tc>
        <w:tc>
          <w:tcPr>
            <w:tcW w:w="1930" w:type="dxa"/>
            <w:shd w:val="clear" w:color="auto" w:fill="auto"/>
            <w:hideMark/>
          </w:tcPr>
          <w:p w14:paraId="4860D740" w14:textId="42493ADE" w:rsidR="00F6393A" w:rsidRPr="00ED4B23" w:rsidRDefault="00F6393A" w:rsidP="001D10D5">
            <w:pPr>
              <w:spacing w:line="276" w:lineRule="auto"/>
              <w:rPr>
                <w:sz w:val="16"/>
                <w:szCs w:val="20"/>
                <w:lang w:eastAsia="ko-KR"/>
              </w:rPr>
            </w:pPr>
            <w:r w:rsidRPr="00ED4B23">
              <w:rPr>
                <w:sz w:val="16"/>
                <w:szCs w:val="20"/>
                <w:lang w:eastAsia="ko-KR"/>
              </w:rPr>
              <w:t>~55%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3</w:t>
            </w:r>
            <w:r w:rsidR="00725B02">
              <w:rPr>
                <w:sz w:val="16"/>
                <w:szCs w:val="16"/>
                <w:lang w:val="en-GB" w:eastAsia="ja-JP"/>
              </w:rPr>
              <w:t>9</w:t>
            </w:r>
            <w:r>
              <w:rPr>
                <w:sz w:val="16"/>
                <w:szCs w:val="16"/>
                <w:lang w:val="en-GB" w:eastAsia="ja-JP"/>
              </w:rPr>
              <w:t>%</w:t>
            </w:r>
          </w:p>
        </w:tc>
        <w:tc>
          <w:tcPr>
            <w:tcW w:w="1998" w:type="dxa"/>
          </w:tcPr>
          <w:p w14:paraId="462E9B26" w14:textId="13FCE570" w:rsidR="00F6393A" w:rsidRPr="00ED4B23" w:rsidRDefault="00F6393A" w:rsidP="001D10D5">
            <w:pPr>
              <w:spacing w:line="276" w:lineRule="auto"/>
              <w:rPr>
                <w:sz w:val="16"/>
                <w:szCs w:val="20"/>
                <w:lang w:eastAsia="ko-KR"/>
              </w:rPr>
            </w:pPr>
            <w:r w:rsidRPr="00ED4B23">
              <w:rPr>
                <w:sz w:val="16"/>
                <w:szCs w:val="20"/>
                <w:lang w:eastAsia="ko-KR"/>
              </w:rPr>
              <w:t>~55%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30%</w:t>
            </w:r>
          </w:p>
        </w:tc>
        <w:tc>
          <w:tcPr>
            <w:tcW w:w="1696" w:type="dxa"/>
            <w:shd w:val="clear" w:color="auto" w:fill="auto"/>
            <w:hideMark/>
          </w:tcPr>
          <w:p w14:paraId="0502E609" w14:textId="67FAAE23" w:rsidR="00F6393A" w:rsidRPr="00ED4B23" w:rsidRDefault="00F6393A" w:rsidP="001D10D5">
            <w:pPr>
              <w:spacing w:line="276" w:lineRule="auto"/>
              <w:rPr>
                <w:sz w:val="16"/>
                <w:szCs w:val="20"/>
                <w:lang w:eastAsia="ko-KR"/>
              </w:rPr>
            </w:pPr>
            <w:r w:rsidRPr="00ED4B23">
              <w:rPr>
                <w:sz w:val="16"/>
                <w:szCs w:val="20"/>
                <w:lang w:eastAsia="ko-KR"/>
              </w:rPr>
              <w:t xml:space="preserve">~41%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w:t>
            </w:r>
            <w:r w:rsidR="00EC325A">
              <w:rPr>
                <w:sz w:val="16"/>
                <w:szCs w:val="20"/>
                <w:lang w:eastAsia="ko-KR"/>
              </w:rPr>
              <w:t>5</w:t>
            </w:r>
            <w:r>
              <w:rPr>
                <w:sz w:val="16"/>
                <w:szCs w:val="20"/>
                <w:lang w:eastAsia="ko-KR"/>
              </w:rPr>
              <w:t>%</w:t>
            </w:r>
          </w:p>
        </w:tc>
      </w:tr>
      <w:tr w:rsidR="00F6393A" w:rsidRPr="00ED4B23" w14:paraId="757973FE" w14:textId="77777777" w:rsidTr="001D10D5">
        <w:trPr>
          <w:trHeight w:val="20"/>
          <w:jc w:val="center"/>
        </w:trPr>
        <w:tc>
          <w:tcPr>
            <w:tcW w:w="2058" w:type="dxa"/>
            <w:gridSpan w:val="2"/>
            <w:shd w:val="clear" w:color="auto" w:fill="E7E6E6"/>
            <w:hideMark/>
          </w:tcPr>
          <w:p w14:paraId="3467E8CE" w14:textId="77777777" w:rsidR="00F6393A" w:rsidRPr="00ED4B23" w:rsidRDefault="00F6393A" w:rsidP="001D10D5">
            <w:pPr>
              <w:spacing w:line="276" w:lineRule="auto"/>
              <w:rPr>
                <w:sz w:val="16"/>
                <w:szCs w:val="20"/>
                <w:lang w:eastAsia="ko-KR"/>
              </w:rPr>
            </w:pPr>
            <w:r w:rsidRPr="00ED4B23">
              <w:rPr>
                <w:sz w:val="16"/>
                <w:szCs w:val="20"/>
                <w:lang w:eastAsia="ko-KR"/>
              </w:rPr>
              <w:t>Duplexer / Switch</w:t>
            </w:r>
          </w:p>
        </w:tc>
        <w:tc>
          <w:tcPr>
            <w:tcW w:w="1947" w:type="dxa"/>
            <w:shd w:val="clear" w:color="auto" w:fill="auto"/>
            <w:hideMark/>
          </w:tcPr>
          <w:p w14:paraId="115B07A5" w14:textId="77777777" w:rsidR="00F6393A" w:rsidRPr="00ED4B23" w:rsidRDefault="00F6393A" w:rsidP="001D10D5">
            <w:pPr>
              <w:spacing w:line="276" w:lineRule="auto"/>
              <w:rPr>
                <w:sz w:val="16"/>
                <w:szCs w:val="20"/>
                <w:lang w:eastAsia="ko-KR"/>
              </w:rPr>
            </w:pPr>
            <w:r w:rsidRPr="00ED4B23">
              <w:rPr>
                <w:sz w:val="16"/>
                <w:szCs w:val="20"/>
                <w:lang w:eastAsia="ko-KR"/>
              </w:rPr>
              <w:t>~20%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20</w:t>
            </w:r>
            <w:r>
              <w:rPr>
                <w:sz w:val="16"/>
                <w:szCs w:val="16"/>
                <w:lang w:val="en-GB" w:eastAsia="ja-JP"/>
              </w:rPr>
              <w:t>%</w:t>
            </w:r>
          </w:p>
        </w:tc>
        <w:tc>
          <w:tcPr>
            <w:tcW w:w="1930" w:type="dxa"/>
            <w:shd w:val="clear" w:color="auto" w:fill="auto"/>
            <w:hideMark/>
          </w:tcPr>
          <w:p w14:paraId="6C41127D"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5%</w:t>
            </w:r>
          </w:p>
        </w:tc>
        <w:tc>
          <w:tcPr>
            <w:tcW w:w="1998" w:type="dxa"/>
          </w:tcPr>
          <w:p w14:paraId="176F458A"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p>
        </w:tc>
        <w:tc>
          <w:tcPr>
            <w:tcW w:w="1696" w:type="dxa"/>
            <w:shd w:val="clear" w:color="auto" w:fill="auto"/>
            <w:hideMark/>
          </w:tcPr>
          <w:p w14:paraId="22CB89FD" w14:textId="77777777" w:rsidR="00F6393A" w:rsidRPr="00ED4B23" w:rsidRDefault="00F6393A" w:rsidP="001D10D5">
            <w:pPr>
              <w:spacing w:line="276" w:lineRule="auto"/>
              <w:rPr>
                <w:sz w:val="16"/>
                <w:szCs w:val="20"/>
                <w:lang w:eastAsia="ko-KR"/>
              </w:rPr>
            </w:pPr>
            <w:r w:rsidRPr="00ED4B23">
              <w:rPr>
                <w:sz w:val="16"/>
                <w:szCs w:val="20"/>
                <w:lang w:eastAsia="ko-KR"/>
              </w:rPr>
              <w:t xml:space="preserve">~0%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0%</w:t>
            </w:r>
          </w:p>
        </w:tc>
      </w:tr>
      <w:tr w:rsidR="00F6393A" w:rsidRPr="00ED4B23" w14:paraId="48BA4F94" w14:textId="77777777" w:rsidTr="001D10D5">
        <w:trPr>
          <w:trHeight w:val="20"/>
          <w:jc w:val="center"/>
        </w:trPr>
        <w:tc>
          <w:tcPr>
            <w:tcW w:w="2058" w:type="dxa"/>
            <w:gridSpan w:val="2"/>
            <w:shd w:val="clear" w:color="auto" w:fill="F7CAAC" w:themeFill="accent2" w:themeFillTint="66"/>
          </w:tcPr>
          <w:p w14:paraId="4F63C33F" w14:textId="77777777" w:rsidR="00F6393A" w:rsidRPr="00ED4B23" w:rsidRDefault="00F6393A" w:rsidP="001D10D5">
            <w:pPr>
              <w:spacing w:line="276" w:lineRule="auto"/>
              <w:rPr>
                <w:sz w:val="16"/>
                <w:szCs w:val="20"/>
                <w:lang w:eastAsia="ko-KR"/>
              </w:rPr>
            </w:pPr>
            <w:r>
              <w:rPr>
                <w:sz w:val="16"/>
                <w:szCs w:val="20"/>
                <w:lang w:eastAsia="ko-KR"/>
              </w:rPr>
              <w:t>Total of RF</w:t>
            </w:r>
          </w:p>
        </w:tc>
        <w:tc>
          <w:tcPr>
            <w:tcW w:w="1947" w:type="dxa"/>
            <w:shd w:val="clear" w:color="auto" w:fill="F7CAAC" w:themeFill="accent2" w:themeFillTint="66"/>
          </w:tcPr>
          <w:p w14:paraId="414617FC" w14:textId="31FBBBBC"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~8</w:t>
            </w:r>
            <w:r w:rsidR="00FF4A71">
              <w:rPr>
                <w:sz w:val="16"/>
                <w:szCs w:val="16"/>
                <w:lang w:val="en-GB" w:eastAsia="ja-JP"/>
              </w:rPr>
              <w:t>3</w:t>
            </w:r>
            <w:r>
              <w:rPr>
                <w:sz w:val="16"/>
                <w:szCs w:val="16"/>
                <w:lang w:val="en-GB" w:eastAsia="ja-JP"/>
              </w:rPr>
              <w:t>%</w:t>
            </w:r>
          </w:p>
        </w:tc>
        <w:tc>
          <w:tcPr>
            <w:tcW w:w="1930" w:type="dxa"/>
            <w:shd w:val="clear" w:color="auto" w:fill="F7CAAC" w:themeFill="accent2" w:themeFillTint="66"/>
          </w:tcPr>
          <w:p w14:paraId="3912FF0E" w14:textId="215DDFEF"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7</w:t>
            </w:r>
            <w:r w:rsidR="00725B02">
              <w:rPr>
                <w:sz w:val="16"/>
                <w:szCs w:val="20"/>
                <w:lang w:eastAsia="ko-KR"/>
              </w:rPr>
              <w:t>8</w:t>
            </w:r>
            <w:r>
              <w:rPr>
                <w:sz w:val="16"/>
                <w:szCs w:val="20"/>
                <w:lang w:eastAsia="ko-KR"/>
              </w:rPr>
              <w:t>%</w:t>
            </w:r>
          </w:p>
        </w:tc>
        <w:tc>
          <w:tcPr>
            <w:tcW w:w="1998" w:type="dxa"/>
            <w:shd w:val="clear" w:color="auto" w:fill="F7CAAC" w:themeFill="accent2" w:themeFillTint="66"/>
          </w:tcPr>
          <w:p w14:paraId="28CF9421" w14:textId="296495FD"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6</w:t>
            </w:r>
            <w:r w:rsidR="00FF4A71">
              <w:rPr>
                <w:sz w:val="16"/>
                <w:szCs w:val="20"/>
                <w:lang w:eastAsia="ko-KR"/>
              </w:rPr>
              <w:t>6</w:t>
            </w:r>
            <w:r>
              <w:rPr>
                <w:sz w:val="16"/>
                <w:szCs w:val="20"/>
                <w:lang w:eastAsia="ko-KR"/>
              </w:rPr>
              <w:t>%</w:t>
            </w:r>
          </w:p>
        </w:tc>
        <w:tc>
          <w:tcPr>
            <w:tcW w:w="1696" w:type="dxa"/>
            <w:shd w:val="clear" w:color="auto" w:fill="F7CAAC" w:themeFill="accent2" w:themeFillTint="66"/>
          </w:tcPr>
          <w:p w14:paraId="3E7279E0" w14:textId="4D508ADD"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93%</w:t>
            </w:r>
          </w:p>
        </w:tc>
      </w:tr>
      <w:tr w:rsidR="00F6393A" w:rsidRPr="00ED4B23" w14:paraId="622387A9" w14:textId="77777777" w:rsidTr="001D10D5">
        <w:trPr>
          <w:trHeight w:val="20"/>
          <w:jc w:val="center"/>
        </w:trPr>
        <w:tc>
          <w:tcPr>
            <w:tcW w:w="2036" w:type="dxa"/>
            <w:shd w:val="clear" w:color="auto" w:fill="E7E6E6"/>
          </w:tcPr>
          <w:p w14:paraId="2E8BCC5D" w14:textId="77777777" w:rsidR="00F6393A" w:rsidRPr="00ED4B23" w:rsidRDefault="00F6393A" w:rsidP="001D10D5">
            <w:pPr>
              <w:spacing w:line="276" w:lineRule="auto"/>
              <w:jc w:val="center"/>
              <w:rPr>
                <w:b/>
                <w:sz w:val="16"/>
                <w:szCs w:val="20"/>
                <w:lang w:eastAsia="ko-KR"/>
              </w:rPr>
            </w:pPr>
          </w:p>
        </w:tc>
        <w:tc>
          <w:tcPr>
            <w:tcW w:w="7593" w:type="dxa"/>
            <w:gridSpan w:val="5"/>
            <w:shd w:val="clear" w:color="auto" w:fill="E7E6E6"/>
            <w:vAlign w:val="center"/>
            <w:hideMark/>
          </w:tcPr>
          <w:p w14:paraId="442BDF55" w14:textId="77777777" w:rsidR="00F6393A" w:rsidRPr="00ED4B23" w:rsidRDefault="00F6393A" w:rsidP="001D10D5">
            <w:pPr>
              <w:spacing w:line="276" w:lineRule="auto"/>
              <w:jc w:val="center"/>
              <w:rPr>
                <w:b/>
                <w:sz w:val="16"/>
                <w:szCs w:val="20"/>
                <w:lang w:eastAsia="ko-KR"/>
              </w:rPr>
            </w:pPr>
            <w:r w:rsidRPr="00ED4B23">
              <w:rPr>
                <w:b/>
                <w:sz w:val="16"/>
                <w:szCs w:val="20"/>
                <w:lang w:eastAsia="ko-KR"/>
              </w:rPr>
              <w:t>Baseband</w:t>
            </w:r>
          </w:p>
        </w:tc>
      </w:tr>
      <w:tr w:rsidR="00F6393A" w:rsidRPr="00ED4B23" w14:paraId="4C41A5FD" w14:textId="77777777" w:rsidTr="001D10D5">
        <w:trPr>
          <w:trHeight w:val="20"/>
          <w:jc w:val="center"/>
        </w:trPr>
        <w:tc>
          <w:tcPr>
            <w:tcW w:w="2058" w:type="dxa"/>
            <w:gridSpan w:val="2"/>
            <w:shd w:val="clear" w:color="auto" w:fill="E7E6E6"/>
          </w:tcPr>
          <w:p w14:paraId="081838B0" w14:textId="77777777" w:rsidR="00F6393A" w:rsidRPr="00ED4B23" w:rsidRDefault="00F6393A" w:rsidP="001D10D5">
            <w:pPr>
              <w:spacing w:line="276" w:lineRule="auto"/>
              <w:rPr>
                <w:sz w:val="16"/>
                <w:szCs w:val="20"/>
                <w:lang w:eastAsia="ko-KR"/>
              </w:rPr>
            </w:pPr>
            <w:r w:rsidRPr="00ED4B23">
              <w:rPr>
                <w:sz w:val="16"/>
                <w:szCs w:val="20"/>
                <w:lang w:eastAsia="ko-KR"/>
              </w:rPr>
              <w:t>ADC / DAC</w:t>
            </w:r>
          </w:p>
        </w:tc>
        <w:tc>
          <w:tcPr>
            <w:tcW w:w="1947" w:type="dxa"/>
            <w:shd w:val="clear" w:color="auto" w:fill="auto"/>
          </w:tcPr>
          <w:p w14:paraId="244366B2" w14:textId="77777777"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6</w:t>
            </w:r>
            <w:r>
              <w:rPr>
                <w:sz w:val="16"/>
                <w:szCs w:val="16"/>
                <w:lang w:val="en-GB" w:eastAsia="ja-JP"/>
              </w:rPr>
              <w:t>%</w:t>
            </w:r>
          </w:p>
        </w:tc>
        <w:tc>
          <w:tcPr>
            <w:tcW w:w="1930" w:type="dxa"/>
            <w:shd w:val="clear" w:color="auto" w:fill="auto"/>
          </w:tcPr>
          <w:p w14:paraId="48C77B54" w14:textId="12DACD4D"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725B02">
              <w:rPr>
                <w:sz w:val="16"/>
                <w:szCs w:val="16"/>
                <w:lang w:val="en-GB" w:eastAsia="ja-JP"/>
              </w:rPr>
              <w:t>5</w:t>
            </w:r>
            <w:r>
              <w:rPr>
                <w:sz w:val="16"/>
                <w:szCs w:val="16"/>
                <w:lang w:val="en-GB" w:eastAsia="ja-JP"/>
              </w:rPr>
              <w:t>%</w:t>
            </w:r>
          </w:p>
        </w:tc>
        <w:tc>
          <w:tcPr>
            <w:tcW w:w="1998" w:type="dxa"/>
          </w:tcPr>
          <w:p w14:paraId="27D315FE" w14:textId="16F75440"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3</w:t>
            </w:r>
            <w:r>
              <w:rPr>
                <w:sz w:val="16"/>
                <w:szCs w:val="20"/>
                <w:lang w:eastAsia="ko-KR"/>
              </w:rPr>
              <w:t>%</w:t>
            </w:r>
          </w:p>
        </w:tc>
        <w:tc>
          <w:tcPr>
            <w:tcW w:w="1696" w:type="dxa"/>
            <w:shd w:val="clear" w:color="auto" w:fill="auto"/>
          </w:tcPr>
          <w:p w14:paraId="67FF67E5" w14:textId="2967E56E" w:rsidR="00F6393A" w:rsidRPr="00ED4B23" w:rsidRDefault="00F6393A" w:rsidP="001D10D5">
            <w:pPr>
              <w:spacing w:line="276" w:lineRule="auto"/>
              <w:rPr>
                <w:sz w:val="16"/>
                <w:szCs w:val="20"/>
                <w:lang w:eastAsia="ko-KR"/>
              </w:rPr>
            </w:pPr>
            <w:r w:rsidRPr="00ED4B23">
              <w:rPr>
                <w:sz w:val="16"/>
                <w:szCs w:val="20"/>
                <w:lang w:eastAsia="ko-KR"/>
              </w:rPr>
              <w:t xml:space="preserve">~4%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w:t>
            </w:r>
          </w:p>
        </w:tc>
      </w:tr>
      <w:tr w:rsidR="00F6393A" w:rsidRPr="00ED4B23" w14:paraId="10D379D2" w14:textId="77777777" w:rsidTr="001D10D5">
        <w:trPr>
          <w:trHeight w:val="20"/>
          <w:jc w:val="center"/>
        </w:trPr>
        <w:tc>
          <w:tcPr>
            <w:tcW w:w="2058" w:type="dxa"/>
            <w:gridSpan w:val="2"/>
            <w:shd w:val="clear" w:color="auto" w:fill="E7E6E6"/>
            <w:hideMark/>
          </w:tcPr>
          <w:p w14:paraId="0D89C709" w14:textId="77777777" w:rsidR="00F6393A" w:rsidRPr="00ED4B23" w:rsidRDefault="00F6393A" w:rsidP="001D10D5">
            <w:pPr>
              <w:spacing w:line="276" w:lineRule="auto"/>
              <w:rPr>
                <w:sz w:val="16"/>
                <w:szCs w:val="20"/>
                <w:lang w:eastAsia="ko-KR"/>
              </w:rPr>
            </w:pPr>
            <w:r w:rsidRPr="00ED4B23">
              <w:rPr>
                <w:sz w:val="16"/>
                <w:szCs w:val="20"/>
                <w:lang w:eastAsia="ko-KR"/>
              </w:rPr>
              <w:t>FFT/IFFT</w:t>
            </w:r>
          </w:p>
        </w:tc>
        <w:tc>
          <w:tcPr>
            <w:tcW w:w="1947" w:type="dxa"/>
            <w:shd w:val="clear" w:color="auto" w:fill="auto"/>
            <w:hideMark/>
          </w:tcPr>
          <w:p w14:paraId="79A55BDD" w14:textId="6F02B3E6"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725B02">
              <w:rPr>
                <w:sz w:val="16"/>
                <w:szCs w:val="20"/>
                <w:lang w:eastAsia="ko-KR"/>
              </w:rPr>
              <w:t>3</w:t>
            </w:r>
            <w:r>
              <w:rPr>
                <w:sz w:val="16"/>
                <w:szCs w:val="16"/>
                <w:lang w:val="en-GB" w:eastAsia="ja-JP"/>
              </w:rPr>
              <w:t>%</w:t>
            </w:r>
          </w:p>
        </w:tc>
        <w:tc>
          <w:tcPr>
            <w:tcW w:w="1930" w:type="dxa"/>
            <w:shd w:val="clear" w:color="auto" w:fill="auto"/>
            <w:hideMark/>
          </w:tcPr>
          <w:p w14:paraId="57C224F2" w14:textId="55BC6FD8"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2%</w:t>
            </w:r>
          </w:p>
        </w:tc>
        <w:tc>
          <w:tcPr>
            <w:tcW w:w="1998" w:type="dxa"/>
          </w:tcPr>
          <w:p w14:paraId="4E1034E6" w14:textId="11D9800F"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2</w:t>
            </w:r>
            <w:r>
              <w:rPr>
                <w:sz w:val="16"/>
                <w:szCs w:val="20"/>
                <w:lang w:eastAsia="ko-KR"/>
              </w:rPr>
              <w:t>%</w:t>
            </w:r>
          </w:p>
        </w:tc>
        <w:tc>
          <w:tcPr>
            <w:tcW w:w="1696" w:type="dxa"/>
            <w:shd w:val="clear" w:color="auto" w:fill="auto"/>
            <w:hideMark/>
          </w:tcPr>
          <w:p w14:paraId="5ECA455A" w14:textId="601283C8" w:rsidR="00F6393A" w:rsidRPr="00ED4B23" w:rsidRDefault="00F6393A" w:rsidP="001D10D5">
            <w:pPr>
              <w:spacing w:line="276" w:lineRule="auto"/>
              <w:rPr>
                <w:sz w:val="16"/>
                <w:szCs w:val="20"/>
                <w:lang w:eastAsia="ko-KR"/>
              </w:rPr>
            </w:pPr>
            <w:r w:rsidRPr="00ED4B23">
              <w:rPr>
                <w:sz w:val="16"/>
                <w:szCs w:val="20"/>
                <w:lang w:eastAsia="ko-KR"/>
              </w:rPr>
              <w:t xml:space="preserve">~4%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3</w:t>
            </w:r>
            <w:r>
              <w:rPr>
                <w:sz w:val="16"/>
                <w:szCs w:val="20"/>
                <w:lang w:eastAsia="ko-KR"/>
              </w:rPr>
              <w:t>%</w:t>
            </w:r>
          </w:p>
        </w:tc>
      </w:tr>
      <w:tr w:rsidR="00F6393A" w:rsidRPr="00ED4B23" w14:paraId="5A8B9A50" w14:textId="77777777" w:rsidTr="001D10D5">
        <w:trPr>
          <w:trHeight w:val="20"/>
          <w:jc w:val="center"/>
        </w:trPr>
        <w:tc>
          <w:tcPr>
            <w:tcW w:w="2058" w:type="dxa"/>
            <w:gridSpan w:val="2"/>
            <w:shd w:val="clear" w:color="auto" w:fill="E7E6E6"/>
            <w:hideMark/>
          </w:tcPr>
          <w:p w14:paraId="1BF524E3" w14:textId="77777777" w:rsidR="00F6393A" w:rsidRPr="00ED4B23" w:rsidRDefault="00F6393A" w:rsidP="001D10D5">
            <w:pPr>
              <w:spacing w:line="276" w:lineRule="auto"/>
              <w:rPr>
                <w:sz w:val="16"/>
                <w:szCs w:val="20"/>
                <w:lang w:eastAsia="ko-KR"/>
              </w:rPr>
            </w:pPr>
            <w:r w:rsidRPr="00ED4B23">
              <w:rPr>
                <w:sz w:val="16"/>
                <w:szCs w:val="20"/>
                <w:lang w:eastAsia="ko-KR"/>
              </w:rPr>
              <w:t>Post-FFT data buffering</w:t>
            </w:r>
          </w:p>
        </w:tc>
        <w:tc>
          <w:tcPr>
            <w:tcW w:w="1947" w:type="dxa"/>
            <w:shd w:val="clear" w:color="auto" w:fill="auto"/>
            <w:hideMark/>
          </w:tcPr>
          <w:p w14:paraId="2694E9C4" w14:textId="77777777"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r>
              <w:rPr>
                <w:sz w:val="16"/>
                <w:szCs w:val="16"/>
                <w:lang w:val="en-GB" w:eastAsia="ja-JP"/>
              </w:rPr>
              <w:t>%</w:t>
            </w:r>
          </w:p>
        </w:tc>
        <w:tc>
          <w:tcPr>
            <w:tcW w:w="1930" w:type="dxa"/>
            <w:shd w:val="clear" w:color="auto" w:fill="auto"/>
            <w:hideMark/>
          </w:tcPr>
          <w:p w14:paraId="39D8BAC0" w14:textId="77777777"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5%</w:t>
            </w:r>
          </w:p>
        </w:tc>
        <w:tc>
          <w:tcPr>
            <w:tcW w:w="1998" w:type="dxa"/>
          </w:tcPr>
          <w:p w14:paraId="4A813A95" w14:textId="415682AC"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3</w:t>
            </w:r>
            <w:r>
              <w:rPr>
                <w:sz w:val="16"/>
                <w:szCs w:val="20"/>
                <w:lang w:eastAsia="ko-KR"/>
              </w:rPr>
              <w:t>%</w:t>
            </w:r>
          </w:p>
        </w:tc>
        <w:tc>
          <w:tcPr>
            <w:tcW w:w="1696" w:type="dxa"/>
            <w:shd w:val="clear" w:color="auto" w:fill="auto"/>
            <w:hideMark/>
          </w:tcPr>
          <w:p w14:paraId="5AB13002" w14:textId="2EDFD35B" w:rsidR="00F6393A" w:rsidRPr="00ED4B23" w:rsidRDefault="00F6393A" w:rsidP="001D10D5">
            <w:pPr>
              <w:spacing w:line="276" w:lineRule="auto"/>
              <w:rPr>
                <w:sz w:val="16"/>
                <w:szCs w:val="20"/>
                <w:lang w:eastAsia="ko-KR"/>
              </w:rPr>
            </w:pPr>
            <w:r w:rsidRPr="00ED4B23">
              <w:rPr>
                <w:sz w:val="16"/>
                <w:szCs w:val="20"/>
                <w:lang w:eastAsia="ko-KR"/>
              </w:rPr>
              <w:t xml:space="preserve">~11%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6</w:t>
            </w:r>
            <w:r>
              <w:rPr>
                <w:sz w:val="16"/>
                <w:szCs w:val="20"/>
                <w:lang w:eastAsia="ko-KR"/>
              </w:rPr>
              <w:t>%</w:t>
            </w:r>
          </w:p>
        </w:tc>
      </w:tr>
      <w:tr w:rsidR="00F6393A" w:rsidRPr="00ED4B23" w14:paraId="3D2D1421" w14:textId="77777777" w:rsidTr="001D10D5">
        <w:trPr>
          <w:trHeight w:val="20"/>
          <w:jc w:val="center"/>
        </w:trPr>
        <w:tc>
          <w:tcPr>
            <w:tcW w:w="2058" w:type="dxa"/>
            <w:gridSpan w:val="2"/>
            <w:shd w:val="clear" w:color="auto" w:fill="E7E6E6"/>
            <w:hideMark/>
          </w:tcPr>
          <w:p w14:paraId="38ABC3E2" w14:textId="77777777" w:rsidR="00F6393A" w:rsidRPr="00ED4B23" w:rsidRDefault="00F6393A" w:rsidP="001D10D5">
            <w:pPr>
              <w:spacing w:line="276" w:lineRule="auto"/>
              <w:rPr>
                <w:sz w:val="16"/>
                <w:szCs w:val="20"/>
                <w:lang w:eastAsia="ko-KR"/>
              </w:rPr>
            </w:pPr>
            <w:r w:rsidRPr="00ED4B23">
              <w:rPr>
                <w:sz w:val="16"/>
                <w:szCs w:val="20"/>
                <w:lang w:eastAsia="ko-KR"/>
              </w:rPr>
              <w:t>Receiver processing block</w:t>
            </w:r>
          </w:p>
        </w:tc>
        <w:tc>
          <w:tcPr>
            <w:tcW w:w="1947" w:type="dxa"/>
            <w:shd w:val="clear" w:color="auto" w:fill="auto"/>
            <w:hideMark/>
          </w:tcPr>
          <w:p w14:paraId="30868042" w14:textId="391BA3E3" w:rsidR="00F6393A" w:rsidRPr="00ED4B23" w:rsidRDefault="00F6393A" w:rsidP="001D10D5">
            <w:pPr>
              <w:spacing w:line="276" w:lineRule="auto"/>
              <w:rPr>
                <w:sz w:val="16"/>
                <w:szCs w:val="20"/>
                <w:lang w:eastAsia="ko-KR"/>
              </w:rPr>
            </w:pPr>
            <w:r w:rsidRPr="00ED4B23">
              <w:rPr>
                <w:sz w:val="16"/>
                <w:szCs w:val="20"/>
                <w:lang w:eastAsia="ko-KR"/>
              </w:rPr>
              <w:t>~24%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0632BB">
              <w:rPr>
                <w:sz w:val="16"/>
                <w:szCs w:val="20"/>
                <w:lang w:eastAsia="ko-KR"/>
              </w:rPr>
              <w:t>1</w:t>
            </w:r>
            <w:r w:rsidR="00725B02">
              <w:rPr>
                <w:sz w:val="16"/>
                <w:szCs w:val="20"/>
                <w:lang w:eastAsia="ko-KR"/>
              </w:rPr>
              <w:t>6</w:t>
            </w:r>
            <w:r>
              <w:rPr>
                <w:sz w:val="16"/>
                <w:szCs w:val="16"/>
                <w:lang w:val="en-GB" w:eastAsia="ja-JP"/>
              </w:rPr>
              <w:t>%</w:t>
            </w:r>
          </w:p>
        </w:tc>
        <w:tc>
          <w:tcPr>
            <w:tcW w:w="1930" w:type="dxa"/>
            <w:shd w:val="clear" w:color="auto" w:fill="auto"/>
            <w:hideMark/>
          </w:tcPr>
          <w:p w14:paraId="32F31E92" w14:textId="38706EBA" w:rsidR="00F6393A" w:rsidRPr="00ED4B23" w:rsidRDefault="00F6393A" w:rsidP="001D10D5">
            <w:pPr>
              <w:spacing w:line="276" w:lineRule="auto"/>
              <w:rPr>
                <w:sz w:val="16"/>
                <w:szCs w:val="20"/>
                <w:lang w:eastAsia="ko-KR"/>
              </w:rPr>
            </w:pPr>
            <w:r w:rsidRPr="00ED4B23">
              <w:rPr>
                <w:sz w:val="16"/>
                <w:szCs w:val="20"/>
                <w:lang w:eastAsia="ko-KR"/>
              </w:rPr>
              <w:t>~29%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1</w:t>
            </w:r>
            <w:r w:rsidR="00725B02">
              <w:rPr>
                <w:sz w:val="16"/>
                <w:szCs w:val="16"/>
                <w:lang w:val="en-GB" w:eastAsia="ja-JP"/>
              </w:rPr>
              <w:t>9</w:t>
            </w:r>
            <w:r>
              <w:rPr>
                <w:sz w:val="16"/>
                <w:szCs w:val="16"/>
                <w:lang w:val="en-GB" w:eastAsia="ja-JP"/>
              </w:rPr>
              <w:t>%</w:t>
            </w:r>
          </w:p>
        </w:tc>
        <w:tc>
          <w:tcPr>
            <w:tcW w:w="1998" w:type="dxa"/>
          </w:tcPr>
          <w:p w14:paraId="33E8A287" w14:textId="46CD345D" w:rsidR="00F6393A" w:rsidRPr="00ED4B23" w:rsidRDefault="00F6393A" w:rsidP="001D10D5">
            <w:pPr>
              <w:spacing w:line="276" w:lineRule="auto"/>
              <w:rPr>
                <w:sz w:val="16"/>
                <w:szCs w:val="20"/>
                <w:lang w:eastAsia="ko-KR"/>
              </w:rPr>
            </w:pPr>
            <w:r w:rsidRPr="00ED4B23">
              <w:rPr>
                <w:sz w:val="16"/>
                <w:szCs w:val="20"/>
                <w:lang w:eastAsia="ko-KR"/>
              </w:rPr>
              <w:t>~29%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w:t>
            </w:r>
            <w:r w:rsidR="00EC325A">
              <w:rPr>
                <w:sz w:val="16"/>
                <w:szCs w:val="20"/>
                <w:lang w:eastAsia="ko-KR"/>
              </w:rPr>
              <w:t>4</w:t>
            </w:r>
            <w:r>
              <w:rPr>
                <w:sz w:val="16"/>
                <w:szCs w:val="20"/>
                <w:lang w:eastAsia="ko-KR"/>
              </w:rPr>
              <w:t>%</w:t>
            </w:r>
          </w:p>
        </w:tc>
        <w:tc>
          <w:tcPr>
            <w:tcW w:w="1696" w:type="dxa"/>
            <w:shd w:val="clear" w:color="auto" w:fill="auto"/>
            <w:hideMark/>
          </w:tcPr>
          <w:p w14:paraId="7EAFE690" w14:textId="495EB425" w:rsidR="00F6393A" w:rsidRPr="00ED4B23" w:rsidRDefault="00F6393A" w:rsidP="001D10D5">
            <w:pPr>
              <w:spacing w:line="276" w:lineRule="auto"/>
              <w:rPr>
                <w:sz w:val="16"/>
                <w:szCs w:val="20"/>
                <w:lang w:eastAsia="ko-KR"/>
              </w:rPr>
            </w:pPr>
            <w:r w:rsidRPr="00ED4B23">
              <w:rPr>
                <w:sz w:val="16"/>
                <w:szCs w:val="20"/>
                <w:lang w:eastAsia="ko-KR"/>
              </w:rPr>
              <w:t xml:space="preserve">~24%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1</w:t>
            </w:r>
            <w:r w:rsidR="00EC325A">
              <w:rPr>
                <w:sz w:val="16"/>
                <w:szCs w:val="20"/>
                <w:lang w:eastAsia="ko-KR"/>
              </w:rPr>
              <w:t>6</w:t>
            </w:r>
            <w:r>
              <w:rPr>
                <w:sz w:val="16"/>
                <w:szCs w:val="20"/>
                <w:lang w:eastAsia="ko-KR"/>
              </w:rPr>
              <w:t>%</w:t>
            </w:r>
          </w:p>
        </w:tc>
      </w:tr>
      <w:tr w:rsidR="00F6393A" w:rsidRPr="00ED4B23" w14:paraId="68B0CC62" w14:textId="77777777" w:rsidTr="001D10D5">
        <w:trPr>
          <w:trHeight w:val="20"/>
          <w:jc w:val="center"/>
        </w:trPr>
        <w:tc>
          <w:tcPr>
            <w:tcW w:w="2058" w:type="dxa"/>
            <w:gridSpan w:val="2"/>
            <w:shd w:val="clear" w:color="auto" w:fill="E7E6E6"/>
            <w:hideMark/>
          </w:tcPr>
          <w:p w14:paraId="056A0C89" w14:textId="77777777" w:rsidR="00F6393A" w:rsidRPr="00ED4B23" w:rsidRDefault="00F6393A" w:rsidP="001D10D5">
            <w:pPr>
              <w:spacing w:line="276" w:lineRule="auto"/>
              <w:rPr>
                <w:sz w:val="16"/>
                <w:szCs w:val="20"/>
                <w:lang w:eastAsia="ko-KR"/>
              </w:rPr>
            </w:pPr>
            <w:r w:rsidRPr="00ED4B23">
              <w:rPr>
                <w:sz w:val="16"/>
                <w:szCs w:val="20"/>
                <w:lang w:eastAsia="ko-KR"/>
              </w:rPr>
              <w:t>LDPC decoding</w:t>
            </w:r>
          </w:p>
        </w:tc>
        <w:tc>
          <w:tcPr>
            <w:tcW w:w="1947" w:type="dxa"/>
            <w:shd w:val="clear" w:color="auto" w:fill="auto"/>
            <w:hideMark/>
          </w:tcPr>
          <w:p w14:paraId="506F8F61" w14:textId="1992A1D9"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0632BB">
              <w:rPr>
                <w:sz w:val="16"/>
                <w:szCs w:val="20"/>
                <w:lang w:eastAsia="ko-KR"/>
              </w:rPr>
              <w:t>10</w:t>
            </w:r>
            <w:r>
              <w:rPr>
                <w:sz w:val="16"/>
                <w:szCs w:val="16"/>
                <w:lang w:val="en-GB" w:eastAsia="ja-JP"/>
              </w:rPr>
              <w:t>%</w:t>
            </w:r>
          </w:p>
        </w:tc>
        <w:tc>
          <w:tcPr>
            <w:tcW w:w="1930" w:type="dxa"/>
            <w:shd w:val="clear" w:color="auto" w:fill="auto"/>
            <w:hideMark/>
          </w:tcPr>
          <w:p w14:paraId="62DC4B23" w14:textId="78B40CE5"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16"/>
                <w:lang w:val="en-GB" w:eastAsia="ja-JP"/>
              </w:rPr>
              <w:t>%</w:t>
            </w:r>
          </w:p>
        </w:tc>
        <w:tc>
          <w:tcPr>
            <w:tcW w:w="1998" w:type="dxa"/>
          </w:tcPr>
          <w:p w14:paraId="383B61D2" w14:textId="1CCB621D"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20"/>
                <w:lang w:eastAsia="ko-KR"/>
              </w:rPr>
              <w:t>%</w:t>
            </w:r>
          </w:p>
        </w:tc>
        <w:tc>
          <w:tcPr>
            <w:tcW w:w="1696" w:type="dxa"/>
            <w:shd w:val="clear" w:color="auto" w:fill="auto"/>
            <w:hideMark/>
          </w:tcPr>
          <w:p w14:paraId="5924828A" w14:textId="3B2E1EB2" w:rsidR="00F6393A" w:rsidRPr="00ED4B23" w:rsidRDefault="00F6393A" w:rsidP="001D10D5">
            <w:pPr>
              <w:spacing w:line="276" w:lineRule="auto"/>
              <w:rPr>
                <w:sz w:val="16"/>
                <w:szCs w:val="20"/>
                <w:lang w:eastAsia="ko-KR"/>
              </w:rPr>
            </w:pPr>
            <w:r w:rsidRPr="00ED4B23">
              <w:rPr>
                <w:sz w:val="16"/>
                <w:szCs w:val="20"/>
                <w:lang w:eastAsia="ko-KR"/>
              </w:rPr>
              <w:t xml:space="preserve">~9%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20"/>
                <w:lang w:eastAsia="ko-KR"/>
              </w:rPr>
              <w:t>%</w:t>
            </w:r>
          </w:p>
        </w:tc>
      </w:tr>
      <w:tr w:rsidR="00F6393A" w:rsidRPr="00ED4B23" w14:paraId="779808EB" w14:textId="77777777" w:rsidTr="001D10D5">
        <w:trPr>
          <w:trHeight w:val="20"/>
          <w:jc w:val="center"/>
        </w:trPr>
        <w:tc>
          <w:tcPr>
            <w:tcW w:w="2058" w:type="dxa"/>
            <w:gridSpan w:val="2"/>
            <w:shd w:val="clear" w:color="auto" w:fill="E7E6E6"/>
            <w:hideMark/>
          </w:tcPr>
          <w:p w14:paraId="619DCD27" w14:textId="77777777" w:rsidR="00F6393A" w:rsidRPr="00ED4B23" w:rsidRDefault="00F6393A" w:rsidP="001D10D5">
            <w:pPr>
              <w:spacing w:line="276" w:lineRule="auto"/>
              <w:rPr>
                <w:sz w:val="16"/>
                <w:szCs w:val="20"/>
                <w:lang w:eastAsia="ko-KR"/>
              </w:rPr>
            </w:pPr>
            <w:r w:rsidRPr="00ED4B23">
              <w:rPr>
                <w:sz w:val="16"/>
                <w:szCs w:val="20"/>
                <w:lang w:eastAsia="ko-KR"/>
              </w:rPr>
              <w:t>HARQ buffer</w:t>
            </w:r>
          </w:p>
        </w:tc>
        <w:tc>
          <w:tcPr>
            <w:tcW w:w="1947" w:type="dxa"/>
            <w:shd w:val="clear" w:color="auto" w:fill="auto"/>
            <w:hideMark/>
          </w:tcPr>
          <w:p w14:paraId="7DD42D2D" w14:textId="5D9D5802" w:rsidR="00F6393A" w:rsidRPr="00ED4B23" w:rsidRDefault="00F6393A" w:rsidP="001D10D5">
            <w:pPr>
              <w:spacing w:line="276" w:lineRule="auto"/>
              <w:rPr>
                <w:sz w:val="16"/>
                <w:szCs w:val="20"/>
                <w:lang w:eastAsia="ko-KR"/>
              </w:rPr>
            </w:pPr>
            <w:r w:rsidRPr="00ED4B23">
              <w:rPr>
                <w:sz w:val="16"/>
                <w:szCs w:val="20"/>
                <w:lang w:eastAsia="ko-KR"/>
              </w:rPr>
              <w:t>~14%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0632BB">
              <w:rPr>
                <w:sz w:val="16"/>
                <w:szCs w:val="20"/>
                <w:lang w:eastAsia="ko-KR"/>
              </w:rPr>
              <w:t>14</w:t>
            </w:r>
            <w:r>
              <w:rPr>
                <w:sz w:val="16"/>
                <w:szCs w:val="16"/>
                <w:lang w:val="en-GB" w:eastAsia="ja-JP"/>
              </w:rPr>
              <w:t>%</w:t>
            </w:r>
          </w:p>
        </w:tc>
        <w:tc>
          <w:tcPr>
            <w:tcW w:w="1930" w:type="dxa"/>
            <w:shd w:val="clear" w:color="auto" w:fill="auto"/>
            <w:hideMark/>
          </w:tcPr>
          <w:p w14:paraId="4FD619A6" w14:textId="2712417F" w:rsidR="00F6393A" w:rsidRPr="00ED4B23" w:rsidRDefault="00F6393A" w:rsidP="001D10D5">
            <w:pPr>
              <w:spacing w:line="276" w:lineRule="auto"/>
              <w:rPr>
                <w:sz w:val="16"/>
                <w:szCs w:val="20"/>
                <w:lang w:eastAsia="ko-KR"/>
              </w:rPr>
            </w:pPr>
            <w:r w:rsidRPr="00ED4B23">
              <w:rPr>
                <w:sz w:val="16"/>
                <w:szCs w:val="20"/>
                <w:lang w:eastAsia="ko-KR"/>
              </w:rPr>
              <w:t>~12%</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12%</w:t>
            </w:r>
          </w:p>
        </w:tc>
        <w:tc>
          <w:tcPr>
            <w:tcW w:w="1998" w:type="dxa"/>
          </w:tcPr>
          <w:p w14:paraId="63A2CA59" w14:textId="1C7F67CA" w:rsidR="00F6393A" w:rsidRPr="00ED4B23" w:rsidRDefault="00F6393A" w:rsidP="001D10D5">
            <w:pPr>
              <w:tabs>
                <w:tab w:val="left" w:pos="1200"/>
              </w:tabs>
              <w:spacing w:line="276" w:lineRule="auto"/>
              <w:rPr>
                <w:sz w:val="16"/>
                <w:szCs w:val="20"/>
                <w:lang w:eastAsia="ko-KR"/>
              </w:rPr>
            </w:pPr>
            <w:r w:rsidRPr="00ED4B23">
              <w:rPr>
                <w:sz w:val="16"/>
                <w:szCs w:val="20"/>
                <w:lang w:eastAsia="ko-KR"/>
              </w:rPr>
              <w:t>~12%</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12</w:t>
            </w:r>
            <w:r>
              <w:rPr>
                <w:sz w:val="16"/>
                <w:szCs w:val="20"/>
                <w:lang w:eastAsia="ko-KR"/>
              </w:rPr>
              <w:t>%</w:t>
            </w:r>
          </w:p>
        </w:tc>
        <w:tc>
          <w:tcPr>
            <w:tcW w:w="1696" w:type="dxa"/>
            <w:shd w:val="clear" w:color="auto" w:fill="auto"/>
            <w:hideMark/>
          </w:tcPr>
          <w:p w14:paraId="77399863" w14:textId="682439D5" w:rsidR="00F6393A" w:rsidRPr="00ED4B23" w:rsidRDefault="00F6393A" w:rsidP="001D10D5">
            <w:pPr>
              <w:tabs>
                <w:tab w:val="left" w:pos="1200"/>
              </w:tabs>
              <w:spacing w:line="276" w:lineRule="auto"/>
              <w:rPr>
                <w:sz w:val="16"/>
                <w:szCs w:val="20"/>
                <w:lang w:eastAsia="ko-KR"/>
              </w:rPr>
            </w:pPr>
            <w:r w:rsidRPr="00ED4B23">
              <w:rPr>
                <w:sz w:val="16"/>
                <w:szCs w:val="20"/>
                <w:lang w:eastAsia="ko-KR"/>
              </w:rPr>
              <w:t xml:space="preserve">~11%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11</w:t>
            </w:r>
            <w:r>
              <w:rPr>
                <w:sz w:val="16"/>
                <w:szCs w:val="20"/>
                <w:lang w:eastAsia="ko-KR"/>
              </w:rPr>
              <w:t>%</w:t>
            </w:r>
          </w:p>
        </w:tc>
      </w:tr>
      <w:tr w:rsidR="00F6393A" w:rsidRPr="00ED4B23" w14:paraId="2CE0EA0F" w14:textId="77777777" w:rsidTr="001D10D5">
        <w:trPr>
          <w:trHeight w:val="20"/>
          <w:jc w:val="center"/>
        </w:trPr>
        <w:tc>
          <w:tcPr>
            <w:tcW w:w="2058" w:type="dxa"/>
            <w:gridSpan w:val="2"/>
            <w:shd w:val="clear" w:color="auto" w:fill="E7E6E6"/>
            <w:hideMark/>
          </w:tcPr>
          <w:p w14:paraId="1E9B226C" w14:textId="77777777" w:rsidR="00F6393A" w:rsidRPr="00ED4B23" w:rsidRDefault="00F6393A" w:rsidP="001D10D5">
            <w:pPr>
              <w:spacing w:line="276" w:lineRule="auto"/>
              <w:rPr>
                <w:sz w:val="16"/>
                <w:szCs w:val="20"/>
                <w:lang w:eastAsia="ko-KR"/>
              </w:rPr>
            </w:pPr>
            <w:r w:rsidRPr="00ED4B23">
              <w:rPr>
                <w:sz w:val="16"/>
                <w:szCs w:val="20"/>
                <w:lang w:eastAsia="ko-KR"/>
              </w:rPr>
              <w:t>DL control processing &amp; decoder</w:t>
            </w:r>
          </w:p>
        </w:tc>
        <w:tc>
          <w:tcPr>
            <w:tcW w:w="1947" w:type="dxa"/>
            <w:shd w:val="clear" w:color="auto" w:fill="auto"/>
            <w:hideMark/>
          </w:tcPr>
          <w:p w14:paraId="4084573C" w14:textId="77777777" w:rsidR="00F6393A" w:rsidRPr="00ED4B23" w:rsidRDefault="00F6393A" w:rsidP="001D10D5">
            <w:pPr>
              <w:spacing w:line="276" w:lineRule="auto"/>
              <w:rPr>
                <w:sz w:val="16"/>
                <w:szCs w:val="20"/>
                <w:lang w:eastAsia="ko-KR"/>
              </w:rPr>
            </w:pPr>
            <w:r w:rsidRPr="00ED4B23">
              <w:rPr>
                <w:sz w:val="16"/>
                <w:szCs w:val="20"/>
                <w:lang w:eastAsia="ko-KR"/>
              </w:rPr>
              <w:t>~5%</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r>
              <w:rPr>
                <w:sz w:val="16"/>
                <w:szCs w:val="16"/>
                <w:lang w:val="en-GB" w:eastAsia="ja-JP"/>
              </w:rPr>
              <w:t>%</w:t>
            </w:r>
          </w:p>
        </w:tc>
        <w:tc>
          <w:tcPr>
            <w:tcW w:w="1930" w:type="dxa"/>
            <w:shd w:val="clear" w:color="auto" w:fill="auto"/>
            <w:hideMark/>
          </w:tcPr>
          <w:p w14:paraId="30137602" w14:textId="77777777"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4%</w:t>
            </w:r>
          </w:p>
        </w:tc>
        <w:tc>
          <w:tcPr>
            <w:tcW w:w="1998" w:type="dxa"/>
          </w:tcPr>
          <w:p w14:paraId="75A30310" w14:textId="77777777"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4%</w:t>
            </w:r>
          </w:p>
        </w:tc>
        <w:tc>
          <w:tcPr>
            <w:tcW w:w="1696" w:type="dxa"/>
            <w:shd w:val="clear" w:color="auto" w:fill="auto"/>
            <w:hideMark/>
          </w:tcPr>
          <w:p w14:paraId="09B982F0" w14:textId="77777777" w:rsidR="00F6393A" w:rsidRPr="00ED4B23" w:rsidRDefault="00F6393A" w:rsidP="001D10D5">
            <w:pPr>
              <w:spacing w:line="276" w:lineRule="auto"/>
              <w:rPr>
                <w:sz w:val="16"/>
                <w:szCs w:val="20"/>
                <w:lang w:eastAsia="ko-KR"/>
              </w:rPr>
            </w:pPr>
            <w:r w:rsidRPr="00ED4B23">
              <w:rPr>
                <w:sz w:val="16"/>
                <w:szCs w:val="20"/>
                <w:lang w:eastAsia="ko-KR"/>
              </w:rPr>
              <w:t xml:space="preserve">~5%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p>
        </w:tc>
      </w:tr>
      <w:tr w:rsidR="00F6393A" w:rsidRPr="00ED4B23" w14:paraId="29BB881F" w14:textId="77777777" w:rsidTr="001D10D5">
        <w:trPr>
          <w:trHeight w:val="20"/>
          <w:jc w:val="center"/>
        </w:trPr>
        <w:tc>
          <w:tcPr>
            <w:tcW w:w="2058" w:type="dxa"/>
            <w:gridSpan w:val="2"/>
            <w:shd w:val="clear" w:color="auto" w:fill="E7E6E6"/>
            <w:hideMark/>
          </w:tcPr>
          <w:p w14:paraId="4B80161E" w14:textId="77777777" w:rsidR="00F6393A" w:rsidRPr="00ED4B23" w:rsidRDefault="00F6393A" w:rsidP="001D10D5">
            <w:pPr>
              <w:spacing w:line="276" w:lineRule="auto"/>
              <w:rPr>
                <w:sz w:val="16"/>
                <w:szCs w:val="20"/>
                <w:lang w:eastAsia="ko-KR"/>
              </w:rPr>
            </w:pPr>
            <w:r w:rsidRPr="00ED4B23">
              <w:rPr>
                <w:sz w:val="16"/>
                <w:szCs w:val="20"/>
                <w:lang w:eastAsia="ko-KR"/>
              </w:rPr>
              <w:t>Synchronization / cell search block</w:t>
            </w:r>
          </w:p>
        </w:tc>
        <w:tc>
          <w:tcPr>
            <w:tcW w:w="1947" w:type="dxa"/>
            <w:shd w:val="clear" w:color="auto" w:fill="auto"/>
            <w:hideMark/>
          </w:tcPr>
          <w:p w14:paraId="0BDD607B" w14:textId="4C54A418"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r>
              <w:rPr>
                <w:sz w:val="16"/>
                <w:szCs w:val="16"/>
                <w:lang w:val="en-GB" w:eastAsia="ja-JP"/>
              </w:rPr>
              <w:t>%</w:t>
            </w:r>
          </w:p>
        </w:tc>
        <w:tc>
          <w:tcPr>
            <w:tcW w:w="1930" w:type="dxa"/>
            <w:shd w:val="clear" w:color="auto" w:fill="auto"/>
            <w:hideMark/>
          </w:tcPr>
          <w:p w14:paraId="46CB1185" w14:textId="66281458"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5%</w:t>
            </w:r>
          </w:p>
        </w:tc>
        <w:tc>
          <w:tcPr>
            <w:tcW w:w="1998" w:type="dxa"/>
          </w:tcPr>
          <w:p w14:paraId="776BF60D" w14:textId="5131B98B"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w:t>
            </w:r>
          </w:p>
        </w:tc>
        <w:tc>
          <w:tcPr>
            <w:tcW w:w="1696" w:type="dxa"/>
            <w:shd w:val="clear" w:color="auto" w:fill="auto"/>
            <w:hideMark/>
          </w:tcPr>
          <w:p w14:paraId="03CB4FA8" w14:textId="77777777" w:rsidR="00F6393A" w:rsidRPr="00ED4B23" w:rsidRDefault="00F6393A" w:rsidP="001D10D5">
            <w:pPr>
              <w:spacing w:line="276" w:lineRule="auto"/>
              <w:rPr>
                <w:sz w:val="16"/>
                <w:szCs w:val="20"/>
                <w:lang w:eastAsia="ko-KR"/>
              </w:rPr>
            </w:pPr>
            <w:r w:rsidRPr="00ED4B23">
              <w:rPr>
                <w:sz w:val="16"/>
                <w:szCs w:val="20"/>
                <w:lang w:eastAsia="ko-KR"/>
              </w:rPr>
              <w:t xml:space="preserve">~7%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3.5%</w:t>
            </w:r>
          </w:p>
        </w:tc>
      </w:tr>
      <w:tr w:rsidR="00F6393A" w:rsidRPr="00ED4B23" w14:paraId="4D35F877" w14:textId="77777777" w:rsidTr="001D10D5">
        <w:trPr>
          <w:trHeight w:val="20"/>
          <w:jc w:val="center"/>
        </w:trPr>
        <w:tc>
          <w:tcPr>
            <w:tcW w:w="2058" w:type="dxa"/>
            <w:gridSpan w:val="2"/>
            <w:shd w:val="clear" w:color="auto" w:fill="E7E6E6"/>
            <w:hideMark/>
          </w:tcPr>
          <w:p w14:paraId="1A61C78F" w14:textId="77777777" w:rsidR="00F6393A" w:rsidRPr="00ED4B23" w:rsidRDefault="00F6393A" w:rsidP="001D10D5">
            <w:pPr>
              <w:spacing w:line="276" w:lineRule="auto"/>
              <w:rPr>
                <w:sz w:val="16"/>
                <w:szCs w:val="20"/>
                <w:lang w:eastAsia="ko-KR"/>
              </w:rPr>
            </w:pPr>
            <w:r w:rsidRPr="00ED4B23">
              <w:rPr>
                <w:sz w:val="16"/>
                <w:szCs w:val="20"/>
                <w:lang w:eastAsia="ko-KR"/>
              </w:rPr>
              <w:t>UL processing block</w:t>
            </w:r>
          </w:p>
        </w:tc>
        <w:tc>
          <w:tcPr>
            <w:tcW w:w="1947" w:type="dxa"/>
            <w:shd w:val="clear" w:color="auto" w:fill="auto"/>
            <w:hideMark/>
          </w:tcPr>
          <w:p w14:paraId="34317890"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r>
              <w:rPr>
                <w:sz w:val="16"/>
                <w:szCs w:val="16"/>
                <w:lang w:val="en-GB" w:eastAsia="ja-JP"/>
              </w:rPr>
              <w:t>%</w:t>
            </w:r>
          </w:p>
        </w:tc>
        <w:tc>
          <w:tcPr>
            <w:tcW w:w="1930" w:type="dxa"/>
            <w:shd w:val="clear" w:color="auto" w:fill="auto"/>
            <w:hideMark/>
          </w:tcPr>
          <w:p w14:paraId="68EB0E51"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5%</w:t>
            </w:r>
          </w:p>
        </w:tc>
        <w:tc>
          <w:tcPr>
            <w:tcW w:w="1998" w:type="dxa"/>
          </w:tcPr>
          <w:p w14:paraId="1C9129BF"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p>
        </w:tc>
        <w:tc>
          <w:tcPr>
            <w:tcW w:w="1696" w:type="dxa"/>
            <w:shd w:val="clear" w:color="auto" w:fill="auto"/>
            <w:hideMark/>
          </w:tcPr>
          <w:p w14:paraId="07FB4295" w14:textId="77777777" w:rsidR="00F6393A" w:rsidRPr="00ED4B23" w:rsidRDefault="00F6393A" w:rsidP="001D10D5">
            <w:pPr>
              <w:spacing w:line="276" w:lineRule="auto"/>
              <w:rPr>
                <w:sz w:val="16"/>
                <w:szCs w:val="20"/>
                <w:lang w:eastAsia="ko-KR"/>
              </w:rPr>
            </w:pPr>
            <w:r w:rsidRPr="00ED4B23">
              <w:rPr>
                <w:sz w:val="16"/>
                <w:szCs w:val="20"/>
                <w:lang w:eastAsia="ko-KR"/>
              </w:rPr>
              <w:t xml:space="preserve">~7%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7%</w:t>
            </w:r>
          </w:p>
        </w:tc>
      </w:tr>
      <w:tr w:rsidR="00F6393A" w:rsidRPr="00ED4B23" w14:paraId="4AC3C9A6" w14:textId="77777777" w:rsidTr="001D10D5">
        <w:trPr>
          <w:trHeight w:val="20"/>
          <w:jc w:val="center"/>
        </w:trPr>
        <w:tc>
          <w:tcPr>
            <w:tcW w:w="2058" w:type="dxa"/>
            <w:gridSpan w:val="2"/>
            <w:shd w:val="clear" w:color="auto" w:fill="E7E6E6"/>
            <w:hideMark/>
          </w:tcPr>
          <w:p w14:paraId="2A89B8C3" w14:textId="77777777" w:rsidR="00F6393A" w:rsidRPr="00ED4B23" w:rsidRDefault="00F6393A" w:rsidP="001D10D5">
            <w:pPr>
              <w:spacing w:line="276" w:lineRule="auto"/>
              <w:rPr>
                <w:sz w:val="16"/>
                <w:szCs w:val="20"/>
                <w:lang w:eastAsia="ko-KR"/>
              </w:rPr>
            </w:pPr>
            <w:r w:rsidRPr="00ED4B23">
              <w:rPr>
                <w:sz w:val="16"/>
                <w:szCs w:val="20"/>
                <w:lang w:eastAsia="ko-KR"/>
              </w:rPr>
              <w:t>MIMO specific processing blocks</w:t>
            </w:r>
          </w:p>
        </w:tc>
        <w:tc>
          <w:tcPr>
            <w:tcW w:w="1947" w:type="dxa"/>
            <w:shd w:val="clear" w:color="auto" w:fill="auto"/>
            <w:hideMark/>
          </w:tcPr>
          <w:p w14:paraId="0081C7EB" w14:textId="356B6E36"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0632BB">
              <w:rPr>
                <w:sz w:val="16"/>
                <w:szCs w:val="20"/>
                <w:lang w:eastAsia="ko-KR"/>
              </w:rPr>
              <w:t>9</w:t>
            </w:r>
            <w:r>
              <w:rPr>
                <w:sz w:val="16"/>
                <w:szCs w:val="16"/>
                <w:lang w:val="en-GB" w:eastAsia="ja-JP"/>
              </w:rPr>
              <w:t>%</w:t>
            </w:r>
          </w:p>
        </w:tc>
        <w:tc>
          <w:tcPr>
            <w:tcW w:w="1930" w:type="dxa"/>
            <w:shd w:val="clear" w:color="auto" w:fill="auto"/>
            <w:hideMark/>
          </w:tcPr>
          <w:p w14:paraId="0DDF22E5" w14:textId="2A052664"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20"/>
                <w:lang w:eastAsia="ko-KR"/>
              </w:rPr>
              <w:t>%</w:t>
            </w:r>
          </w:p>
        </w:tc>
        <w:tc>
          <w:tcPr>
            <w:tcW w:w="1998" w:type="dxa"/>
          </w:tcPr>
          <w:p w14:paraId="444A5839" w14:textId="271F0D62"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20"/>
                <w:lang w:eastAsia="ko-KR"/>
              </w:rPr>
              <w:t>%</w:t>
            </w:r>
          </w:p>
        </w:tc>
        <w:tc>
          <w:tcPr>
            <w:tcW w:w="1696" w:type="dxa"/>
            <w:shd w:val="clear" w:color="auto" w:fill="auto"/>
            <w:hideMark/>
          </w:tcPr>
          <w:p w14:paraId="73276E6A" w14:textId="3A197C7F" w:rsidR="00F6393A" w:rsidRPr="00ED4B23" w:rsidRDefault="00F6393A" w:rsidP="001D10D5">
            <w:pPr>
              <w:spacing w:line="276" w:lineRule="auto"/>
              <w:rPr>
                <w:sz w:val="16"/>
                <w:szCs w:val="20"/>
                <w:lang w:eastAsia="ko-KR"/>
              </w:rPr>
            </w:pPr>
            <w:r w:rsidRPr="00ED4B23">
              <w:rPr>
                <w:sz w:val="16"/>
                <w:szCs w:val="20"/>
                <w:lang w:eastAsia="ko-KR"/>
              </w:rPr>
              <w:t xml:space="preserve">~18%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18</w:t>
            </w:r>
            <w:r>
              <w:rPr>
                <w:sz w:val="16"/>
                <w:szCs w:val="20"/>
                <w:lang w:eastAsia="ko-KR"/>
              </w:rPr>
              <w:t>%</w:t>
            </w:r>
          </w:p>
        </w:tc>
      </w:tr>
      <w:tr w:rsidR="00F6393A" w:rsidRPr="00ED4B23" w14:paraId="2516B8CA" w14:textId="77777777" w:rsidTr="001D10D5">
        <w:trPr>
          <w:trHeight w:val="20"/>
          <w:jc w:val="center"/>
        </w:trPr>
        <w:tc>
          <w:tcPr>
            <w:tcW w:w="2058" w:type="dxa"/>
            <w:gridSpan w:val="2"/>
            <w:shd w:val="clear" w:color="auto" w:fill="F7CAAC" w:themeFill="accent2" w:themeFillTint="66"/>
          </w:tcPr>
          <w:p w14:paraId="541BC9EF" w14:textId="77777777" w:rsidR="00F6393A" w:rsidRPr="00ED4B23" w:rsidRDefault="00F6393A" w:rsidP="001D10D5">
            <w:pPr>
              <w:spacing w:line="276" w:lineRule="auto"/>
              <w:rPr>
                <w:sz w:val="16"/>
                <w:szCs w:val="20"/>
                <w:lang w:eastAsia="ko-KR"/>
              </w:rPr>
            </w:pPr>
            <w:r>
              <w:rPr>
                <w:sz w:val="16"/>
                <w:szCs w:val="20"/>
                <w:lang w:eastAsia="ko-KR"/>
              </w:rPr>
              <w:lastRenderedPageBreak/>
              <w:t>Total of baseband</w:t>
            </w:r>
          </w:p>
        </w:tc>
        <w:tc>
          <w:tcPr>
            <w:tcW w:w="1947" w:type="dxa"/>
            <w:shd w:val="clear" w:color="auto" w:fill="F7CAAC" w:themeFill="accent2" w:themeFillTint="66"/>
          </w:tcPr>
          <w:p w14:paraId="491EAD7D" w14:textId="14CBB9B5"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000632BB">
              <w:rPr>
                <w:sz w:val="16"/>
                <w:szCs w:val="16"/>
                <w:lang w:val="en-GB" w:eastAsia="ja-JP"/>
              </w:rPr>
              <w:t>7</w:t>
            </w:r>
            <w:r w:rsidR="00725B02">
              <w:rPr>
                <w:sz w:val="16"/>
                <w:szCs w:val="16"/>
                <w:lang w:val="en-GB" w:eastAsia="ja-JP"/>
              </w:rPr>
              <w:t>7</w:t>
            </w:r>
            <w:r>
              <w:rPr>
                <w:sz w:val="16"/>
                <w:szCs w:val="16"/>
                <w:lang w:val="en-GB" w:eastAsia="ja-JP"/>
              </w:rPr>
              <w:t>%</w:t>
            </w:r>
          </w:p>
        </w:tc>
        <w:tc>
          <w:tcPr>
            <w:tcW w:w="1930" w:type="dxa"/>
            <w:shd w:val="clear" w:color="auto" w:fill="F7CAAC" w:themeFill="accent2" w:themeFillTint="66"/>
          </w:tcPr>
          <w:p w14:paraId="38F2822E" w14:textId="7E44F8A1"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7</w:t>
            </w:r>
            <w:r w:rsidR="00725B02">
              <w:rPr>
                <w:sz w:val="16"/>
                <w:szCs w:val="20"/>
                <w:lang w:eastAsia="ko-KR"/>
              </w:rPr>
              <w:t>5</w:t>
            </w:r>
            <w:r>
              <w:rPr>
                <w:sz w:val="16"/>
                <w:szCs w:val="20"/>
                <w:lang w:eastAsia="ko-KR"/>
              </w:rPr>
              <w:t>%</w:t>
            </w:r>
          </w:p>
        </w:tc>
        <w:tc>
          <w:tcPr>
            <w:tcW w:w="1998" w:type="dxa"/>
            <w:shd w:val="clear" w:color="auto" w:fill="F7CAAC" w:themeFill="accent2" w:themeFillTint="66"/>
          </w:tcPr>
          <w:p w14:paraId="4A78FC85" w14:textId="4021626D"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62</w:t>
            </w:r>
            <w:r>
              <w:rPr>
                <w:sz w:val="16"/>
                <w:szCs w:val="20"/>
                <w:lang w:eastAsia="ko-KR"/>
              </w:rPr>
              <w:t>%</w:t>
            </w:r>
          </w:p>
        </w:tc>
        <w:tc>
          <w:tcPr>
            <w:tcW w:w="1696" w:type="dxa"/>
            <w:shd w:val="clear" w:color="auto" w:fill="F7CAAC" w:themeFill="accent2" w:themeFillTint="66"/>
          </w:tcPr>
          <w:p w14:paraId="1E7C640B" w14:textId="63249F80"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80</w:t>
            </w:r>
            <w:r>
              <w:rPr>
                <w:sz w:val="16"/>
                <w:szCs w:val="20"/>
                <w:lang w:eastAsia="ko-KR"/>
              </w:rPr>
              <w:t>%</w:t>
            </w:r>
          </w:p>
        </w:tc>
      </w:tr>
      <w:tr w:rsidR="00F6393A" w:rsidRPr="00ED4B23" w14:paraId="5D16A062" w14:textId="77777777" w:rsidTr="001D10D5">
        <w:trPr>
          <w:trHeight w:val="20"/>
          <w:jc w:val="center"/>
        </w:trPr>
        <w:tc>
          <w:tcPr>
            <w:tcW w:w="2058" w:type="dxa"/>
            <w:gridSpan w:val="2"/>
            <w:shd w:val="clear" w:color="auto" w:fill="F7CAAC" w:themeFill="accent2" w:themeFillTint="66"/>
          </w:tcPr>
          <w:p w14:paraId="73BBD919" w14:textId="77777777" w:rsidR="00F6393A" w:rsidRPr="00E768E5" w:rsidRDefault="00F6393A" w:rsidP="001D10D5">
            <w:pPr>
              <w:spacing w:line="276" w:lineRule="auto"/>
              <w:rPr>
                <w:rFonts w:cs="Arial"/>
                <w:b/>
                <w:bCs/>
                <w:szCs w:val="20"/>
                <w:lang w:eastAsia="ko-KR"/>
              </w:rPr>
            </w:pPr>
            <w:r w:rsidRPr="00E768E5">
              <w:rPr>
                <w:rFonts w:cs="Arial"/>
                <w:b/>
                <w:bCs/>
                <w:szCs w:val="20"/>
                <w:lang w:eastAsia="ko-KR"/>
              </w:rPr>
              <w:t>Overall cost (RF + baseband)</w:t>
            </w:r>
          </w:p>
        </w:tc>
        <w:tc>
          <w:tcPr>
            <w:tcW w:w="1947" w:type="dxa"/>
            <w:shd w:val="clear" w:color="auto" w:fill="F7CAAC" w:themeFill="accent2" w:themeFillTint="66"/>
          </w:tcPr>
          <w:p w14:paraId="08848B5F" w14:textId="0E3BB729" w:rsidR="00F6393A" w:rsidRPr="00E768E5" w:rsidRDefault="00F6393A" w:rsidP="001D10D5">
            <w:pPr>
              <w:spacing w:line="276" w:lineRule="auto"/>
              <w:rPr>
                <w:rFonts w:cs="Arial"/>
                <w:b/>
                <w:bCs/>
                <w:szCs w:val="20"/>
                <w:lang w:eastAsia="ko-KR"/>
              </w:rPr>
            </w:pPr>
            <w:r w:rsidRPr="00E768E5">
              <w:rPr>
                <w:rFonts w:cs="Arial"/>
                <w:b/>
                <w:bCs/>
                <w:szCs w:val="20"/>
                <w:lang w:eastAsia="ko-KR"/>
              </w:rPr>
              <w:t xml:space="preserve">~100% </w:t>
            </w:r>
            <w:r w:rsidR="00434B5E" w:rsidRPr="009524FD">
              <w:rPr>
                <w:rFonts w:ascii="Wingdings" w:eastAsia="Wingdings" w:hAnsi="Wingdings" w:cs="Wingdings"/>
                <w:sz w:val="16"/>
                <w:szCs w:val="16"/>
                <w:lang w:val="en-GB" w:eastAsia="ja-JP"/>
              </w:rPr>
              <w:t>à</w:t>
            </w:r>
            <w:r w:rsidRPr="00E768E5">
              <w:rPr>
                <w:rFonts w:cs="Arial"/>
                <w:b/>
                <w:bCs/>
                <w:szCs w:val="20"/>
                <w:lang w:val="en-GB" w:eastAsia="ja-JP"/>
              </w:rPr>
              <w:t xml:space="preserve"> ~</w:t>
            </w:r>
            <w:r w:rsidR="000632BB" w:rsidRPr="00E768E5">
              <w:rPr>
                <w:rFonts w:cs="Arial"/>
                <w:b/>
                <w:bCs/>
                <w:szCs w:val="20"/>
                <w:lang w:val="en-GB" w:eastAsia="ja-JP"/>
              </w:rPr>
              <w:t>7</w:t>
            </w:r>
            <w:r w:rsidR="00FF4A71" w:rsidRPr="00E768E5">
              <w:rPr>
                <w:rFonts w:cs="Arial"/>
                <w:b/>
                <w:bCs/>
                <w:szCs w:val="20"/>
                <w:lang w:val="en-GB" w:eastAsia="ja-JP"/>
              </w:rPr>
              <w:t>9</w:t>
            </w:r>
            <w:r w:rsidRPr="00E768E5">
              <w:rPr>
                <w:rFonts w:cs="Arial"/>
                <w:b/>
                <w:bCs/>
                <w:szCs w:val="20"/>
                <w:lang w:val="en-GB" w:eastAsia="ja-JP"/>
              </w:rPr>
              <w:t>%</w:t>
            </w:r>
          </w:p>
        </w:tc>
        <w:tc>
          <w:tcPr>
            <w:tcW w:w="1930" w:type="dxa"/>
            <w:shd w:val="clear" w:color="auto" w:fill="F7CAAC" w:themeFill="accent2" w:themeFillTint="66"/>
          </w:tcPr>
          <w:p w14:paraId="5FE37594" w14:textId="0405E566" w:rsidR="00F6393A" w:rsidRPr="00E768E5" w:rsidRDefault="00F6393A" w:rsidP="001D10D5">
            <w:pPr>
              <w:spacing w:line="276" w:lineRule="auto"/>
              <w:rPr>
                <w:rFonts w:cs="Arial"/>
                <w:b/>
                <w:bCs/>
                <w:szCs w:val="20"/>
                <w:lang w:eastAsia="ko-KR"/>
              </w:rPr>
            </w:pPr>
            <w:r w:rsidRPr="00E768E5">
              <w:rPr>
                <w:rFonts w:cs="Arial"/>
                <w:b/>
                <w:bCs/>
                <w:szCs w:val="20"/>
                <w:lang w:eastAsia="ko-KR"/>
              </w:rPr>
              <w:t xml:space="preserve">~100% </w:t>
            </w:r>
            <w:r w:rsidR="00434B5E" w:rsidRPr="009524FD">
              <w:rPr>
                <w:rFonts w:ascii="Wingdings" w:eastAsia="Wingdings" w:hAnsi="Wingdings" w:cs="Wingdings"/>
                <w:sz w:val="16"/>
                <w:szCs w:val="16"/>
                <w:lang w:val="en-GB" w:eastAsia="ja-JP"/>
              </w:rPr>
              <w:t>à</w:t>
            </w:r>
            <w:r w:rsidRPr="00E768E5">
              <w:rPr>
                <w:rFonts w:cs="Arial"/>
                <w:b/>
                <w:bCs/>
                <w:szCs w:val="20"/>
                <w:lang w:val="en-GB" w:eastAsia="ja-JP"/>
              </w:rPr>
              <w:t xml:space="preserve"> </w:t>
            </w:r>
            <w:r w:rsidRPr="00E768E5">
              <w:rPr>
                <w:rFonts w:cs="Arial"/>
                <w:b/>
                <w:bCs/>
                <w:szCs w:val="20"/>
                <w:lang w:eastAsia="ko-KR"/>
              </w:rPr>
              <w:t>~</w:t>
            </w:r>
            <w:r w:rsidR="0093717C" w:rsidRPr="00E768E5">
              <w:rPr>
                <w:rFonts w:cs="Arial"/>
                <w:b/>
                <w:bCs/>
                <w:szCs w:val="20"/>
                <w:lang w:eastAsia="ko-KR"/>
              </w:rPr>
              <w:t>7</w:t>
            </w:r>
            <w:r w:rsidR="00725B02">
              <w:rPr>
                <w:rFonts w:cs="Arial"/>
                <w:b/>
                <w:bCs/>
                <w:szCs w:val="20"/>
                <w:lang w:eastAsia="ko-KR"/>
              </w:rPr>
              <w:t>6</w:t>
            </w:r>
            <w:r w:rsidRPr="00E768E5">
              <w:rPr>
                <w:rFonts w:cs="Arial"/>
                <w:b/>
                <w:bCs/>
                <w:szCs w:val="20"/>
                <w:lang w:eastAsia="ko-KR"/>
              </w:rPr>
              <w:t>%</w:t>
            </w:r>
          </w:p>
        </w:tc>
        <w:tc>
          <w:tcPr>
            <w:tcW w:w="1998" w:type="dxa"/>
            <w:shd w:val="clear" w:color="auto" w:fill="F7CAAC" w:themeFill="accent2" w:themeFillTint="66"/>
          </w:tcPr>
          <w:p w14:paraId="3422A634" w14:textId="35A4C760" w:rsidR="00F6393A" w:rsidRPr="00E768E5" w:rsidRDefault="00F6393A" w:rsidP="001D10D5">
            <w:pPr>
              <w:spacing w:line="276" w:lineRule="auto"/>
              <w:rPr>
                <w:rFonts w:cs="Arial"/>
                <w:b/>
                <w:bCs/>
                <w:szCs w:val="20"/>
                <w:lang w:eastAsia="ko-KR"/>
              </w:rPr>
            </w:pPr>
            <w:r w:rsidRPr="00E768E5">
              <w:rPr>
                <w:rFonts w:cs="Arial"/>
                <w:b/>
                <w:bCs/>
                <w:szCs w:val="20"/>
                <w:lang w:eastAsia="ko-KR"/>
              </w:rPr>
              <w:t xml:space="preserve">~100% </w:t>
            </w:r>
            <w:r w:rsidR="00434B5E" w:rsidRPr="009524FD">
              <w:rPr>
                <w:rFonts w:ascii="Wingdings" w:eastAsia="Wingdings" w:hAnsi="Wingdings" w:cs="Wingdings"/>
                <w:sz w:val="16"/>
                <w:szCs w:val="16"/>
                <w:lang w:val="en-GB" w:eastAsia="ja-JP"/>
              </w:rPr>
              <w:t>à</w:t>
            </w:r>
            <w:r w:rsidRPr="00E768E5">
              <w:rPr>
                <w:rFonts w:cs="Arial"/>
                <w:b/>
                <w:bCs/>
                <w:szCs w:val="20"/>
                <w:lang w:val="en-GB" w:eastAsia="ja-JP"/>
              </w:rPr>
              <w:t xml:space="preserve"> </w:t>
            </w:r>
            <w:r w:rsidRPr="00E768E5">
              <w:rPr>
                <w:rFonts w:cs="Arial"/>
                <w:b/>
                <w:bCs/>
                <w:szCs w:val="20"/>
                <w:lang w:eastAsia="ko-KR"/>
              </w:rPr>
              <w:t>~</w:t>
            </w:r>
            <w:r w:rsidR="0093717C" w:rsidRPr="00E768E5">
              <w:rPr>
                <w:rFonts w:cs="Arial"/>
                <w:b/>
                <w:bCs/>
                <w:szCs w:val="20"/>
                <w:lang w:eastAsia="ko-KR"/>
              </w:rPr>
              <w:t>6</w:t>
            </w:r>
            <w:r w:rsidR="00725B02">
              <w:rPr>
                <w:rFonts w:cs="Arial"/>
                <w:b/>
                <w:bCs/>
                <w:szCs w:val="20"/>
                <w:lang w:eastAsia="ko-KR"/>
              </w:rPr>
              <w:t>4</w:t>
            </w:r>
            <w:r w:rsidRPr="00E768E5">
              <w:rPr>
                <w:rFonts w:cs="Arial"/>
                <w:b/>
                <w:bCs/>
                <w:szCs w:val="20"/>
                <w:lang w:eastAsia="ko-KR"/>
              </w:rPr>
              <w:t>%</w:t>
            </w:r>
          </w:p>
        </w:tc>
        <w:tc>
          <w:tcPr>
            <w:tcW w:w="1696" w:type="dxa"/>
            <w:shd w:val="clear" w:color="auto" w:fill="F7CAAC" w:themeFill="accent2" w:themeFillTint="66"/>
          </w:tcPr>
          <w:p w14:paraId="304EE0E6" w14:textId="3D1DCAB4" w:rsidR="00F6393A" w:rsidRPr="00E768E5" w:rsidRDefault="00F6393A" w:rsidP="001D10D5">
            <w:pPr>
              <w:spacing w:line="276" w:lineRule="auto"/>
              <w:rPr>
                <w:rFonts w:cs="Arial"/>
                <w:b/>
                <w:bCs/>
                <w:szCs w:val="20"/>
                <w:lang w:eastAsia="ko-KR"/>
              </w:rPr>
            </w:pPr>
            <w:r w:rsidRPr="00E768E5">
              <w:rPr>
                <w:rFonts w:cs="Arial"/>
                <w:b/>
                <w:bCs/>
                <w:szCs w:val="20"/>
                <w:lang w:eastAsia="ko-KR"/>
              </w:rPr>
              <w:t xml:space="preserve">~100% </w:t>
            </w:r>
            <w:r w:rsidR="00434B5E" w:rsidRPr="009524FD">
              <w:rPr>
                <w:rFonts w:ascii="Wingdings" w:eastAsia="Wingdings" w:hAnsi="Wingdings" w:cs="Wingdings"/>
                <w:sz w:val="16"/>
                <w:szCs w:val="16"/>
                <w:lang w:val="en-GB" w:eastAsia="ja-JP"/>
              </w:rPr>
              <w:t>à</w:t>
            </w:r>
            <w:r w:rsidRPr="00E768E5">
              <w:rPr>
                <w:rFonts w:cs="Arial"/>
                <w:b/>
                <w:bCs/>
                <w:szCs w:val="20"/>
                <w:lang w:val="en-GB" w:eastAsia="ja-JP"/>
              </w:rPr>
              <w:t xml:space="preserve"> </w:t>
            </w:r>
            <w:r w:rsidRPr="00E768E5">
              <w:rPr>
                <w:rFonts w:cs="Arial"/>
                <w:b/>
                <w:bCs/>
                <w:szCs w:val="20"/>
                <w:lang w:eastAsia="ko-KR"/>
              </w:rPr>
              <w:t>~</w:t>
            </w:r>
            <w:r w:rsidR="0093717C" w:rsidRPr="00E768E5">
              <w:rPr>
                <w:rFonts w:cs="Arial"/>
                <w:b/>
                <w:bCs/>
                <w:szCs w:val="20"/>
                <w:lang w:eastAsia="ko-KR"/>
              </w:rPr>
              <w:t>86</w:t>
            </w:r>
            <w:r w:rsidRPr="00E768E5">
              <w:rPr>
                <w:rFonts w:cs="Arial"/>
                <w:b/>
                <w:bCs/>
                <w:szCs w:val="20"/>
                <w:lang w:eastAsia="ko-KR"/>
              </w:rPr>
              <w:t>%</w:t>
            </w:r>
          </w:p>
        </w:tc>
      </w:tr>
      <w:tr w:rsidR="00434B5E" w:rsidRPr="00E768E5" w14:paraId="7BBAEA60" w14:textId="77777777" w:rsidTr="00434B5E">
        <w:trPr>
          <w:trHeight w:val="20"/>
          <w:jc w:val="center"/>
        </w:trPr>
        <w:tc>
          <w:tcPr>
            <w:tcW w:w="2058"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8AB26F3" w14:textId="64582C63" w:rsidR="00434B5E" w:rsidRPr="00E768E5" w:rsidRDefault="00434B5E" w:rsidP="00434B5E">
            <w:pPr>
              <w:spacing w:line="276" w:lineRule="auto"/>
              <w:rPr>
                <w:rFonts w:cs="Arial"/>
                <w:b/>
                <w:bCs/>
                <w:szCs w:val="20"/>
                <w:lang w:eastAsia="ko-KR"/>
              </w:rPr>
            </w:pPr>
            <w:r w:rsidRPr="00E768E5">
              <w:rPr>
                <w:rFonts w:cs="Arial"/>
                <w:b/>
                <w:bCs/>
                <w:szCs w:val="20"/>
                <w:lang w:eastAsia="ko-KR"/>
              </w:rPr>
              <w:t xml:space="preserve">Overall </w:t>
            </w:r>
            <w:r>
              <w:rPr>
                <w:rFonts w:cs="Arial"/>
                <w:b/>
                <w:bCs/>
                <w:szCs w:val="20"/>
                <w:lang w:eastAsia="ko-KR"/>
              </w:rPr>
              <w:t xml:space="preserve">relative </w:t>
            </w:r>
            <w:r w:rsidRPr="00E768E5">
              <w:rPr>
                <w:rFonts w:cs="Arial"/>
                <w:b/>
                <w:bCs/>
                <w:szCs w:val="20"/>
                <w:lang w:eastAsia="ko-KR"/>
              </w:rPr>
              <w:t xml:space="preserve">cost </w:t>
            </w:r>
            <w:r>
              <w:rPr>
                <w:rFonts w:cs="Arial"/>
                <w:b/>
                <w:bCs/>
                <w:szCs w:val="20"/>
                <w:lang w:eastAsia="ko-KR"/>
              </w:rPr>
              <w:t xml:space="preserve">reduction </w:t>
            </w:r>
            <w:r w:rsidRPr="00E768E5">
              <w:rPr>
                <w:rFonts w:cs="Arial"/>
                <w:b/>
                <w:bCs/>
                <w:szCs w:val="20"/>
                <w:lang w:eastAsia="ko-KR"/>
              </w:rPr>
              <w:t>(RF + baseband)</w:t>
            </w:r>
          </w:p>
        </w:tc>
        <w:tc>
          <w:tcPr>
            <w:tcW w:w="194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9021603" w14:textId="3AF63FDF" w:rsidR="00434B5E" w:rsidRPr="00E768E5" w:rsidRDefault="00434B5E" w:rsidP="00434B5E">
            <w:pPr>
              <w:spacing w:line="276" w:lineRule="auto"/>
              <w:rPr>
                <w:rFonts w:cs="Arial"/>
                <w:b/>
                <w:bCs/>
                <w:szCs w:val="20"/>
                <w:lang w:eastAsia="ko-KR"/>
              </w:rPr>
            </w:pPr>
            <w:r>
              <w:rPr>
                <w:rFonts w:cs="Arial"/>
                <w:b/>
                <w:bCs/>
                <w:szCs w:val="20"/>
                <w:lang w:eastAsia="ko-KR"/>
              </w:rPr>
              <w:t>2</w:t>
            </w:r>
            <w:r w:rsidR="00725B02">
              <w:rPr>
                <w:rFonts w:cs="Arial"/>
                <w:b/>
                <w:bCs/>
                <w:szCs w:val="20"/>
                <w:lang w:eastAsia="ko-KR"/>
              </w:rPr>
              <w:t>1</w:t>
            </w:r>
            <w:r>
              <w:rPr>
                <w:rFonts w:cs="Arial"/>
                <w:b/>
                <w:bCs/>
                <w:szCs w:val="20"/>
                <w:lang w:eastAsia="ko-KR"/>
              </w:rPr>
              <w:t>%</w:t>
            </w:r>
          </w:p>
        </w:tc>
        <w:tc>
          <w:tcPr>
            <w:tcW w:w="193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01353D9" w14:textId="13FD17BF" w:rsidR="00434B5E" w:rsidRPr="00E768E5" w:rsidRDefault="00434B5E" w:rsidP="00434B5E">
            <w:pPr>
              <w:spacing w:line="276" w:lineRule="auto"/>
              <w:rPr>
                <w:rFonts w:cs="Arial"/>
                <w:b/>
                <w:bCs/>
                <w:szCs w:val="20"/>
                <w:lang w:eastAsia="ko-KR"/>
              </w:rPr>
            </w:pPr>
            <w:r>
              <w:rPr>
                <w:rFonts w:cs="Arial"/>
                <w:b/>
                <w:bCs/>
                <w:szCs w:val="20"/>
                <w:lang w:eastAsia="ko-KR"/>
              </w:rPr>
              <w:t>24%</w:t>
            </w:r>
          </w:p>
        </w:tc>
        <w:tc>
          <w:tcPr>
            <w:tcW w:w="199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0846EBF" w14:textId="6F84A3AB" w:rsidR="00434B5E" w:rsidRPr="00E768E5" w:rsidRDefault="00434B5E" w:rsidP="00434B5E">
            <w:pPr>
              <w:spacing w:line="276" w:lineRule="auto"/>
              <w:rPr>
                <w:rFonts w:cs="Arial"/>
                <w:b/>
                <w:bCs/>
                <w:szCs w:val="20"/>
                <w:lang w:eastAsia="ko-KR"/>
              </w:rPr>
            </w:pPr>
            <w:r>
              <w:rPr>
                <w:rFonts w:cs="Arial"/>
                <w:b/>
                <w:bCs/>
                <w:szCs w:val="20"/>
                <w:lang w:eastAsia="ko-KR"/>
              </w:rPr>
              <w:t>36%</w:t>
            </w:r>
          </w:p>
        </w:tc>
        <w:tc>
          <w:tcPr>
            <w:tcW w:w="169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39950BC" w14:textId="4E87DA8B" w:rsidR="00434B5E" w:rsidRPr="00E768E5" w:rsidRDefault="00434B5E" w:rsidP="00434B5E">
            <w:pPr>
              <w:spacing w:line="276" w:lineRule="auto"/>
              <w:rPr>
                <w:rFonts w:cs="Arial"/>
                <w:b/>
                <w:bCs/>
                <w:szCs w:val="20"/>
                <w:lang w:eastAsia="ko-KR"/>
              </w:rPr>
            </w:pPr>
            <w:r>
              <w:rPr>
                <w:rFonts w:cs="Arial"/>
                <w:b/>
                <w:bCs/>
                <w:szCs w:val="20"/>
                <w:lang w:eastAsia="ko-KR"/>
              </w:rPr>
              <w:t>1</w:t>
            </w:r>
            <w:r w:rsidR="00EC325A">
              <w:rPr>
                <w:rFonts w:cs="Arial"/>
                <w:b/>
                <w:bCs/>
                <w:szCs w:val="20"/>
                <w:lang w:eastAsia="ko-KR"/>
              </w:rPr>
              <w:t>4</w:t>
            </w:r>
            <w:r>
              <w:rPr>
                <w:rFonts w:cs="Arial"/>
                <w:b/>
                <w:bCs/>
                <w:szCs w:val="20"/>
                <w:lang w:eastAsia="ko-KR"/>
              </w:rPr>
              <w:t>%</w:t>
            </w:r>
          </w:p>
        </w:tc>
      </w:tr>
    </w:tbl>
    <w:p w14:paraId="4813BEB8" w14:textId="77777777" w:rsidR="00F6393A" w:rsidRPr="00E5322C" w:rsidRDefault="00F6393A" w:rsidP="00F6393A">
      <w:pPr>
        <w:rPr>
          <w:rFonts w:eastAsia="SimSun" w:cs="Arial"/>
          <w:szCs w:val="20"/>
          <w:lang w:eastAsia="zh-CN"/>
        </w:rPr>
      </w:pPr>
    </w:p>
    <w:p w14:paraId="388880FF" w14:textId="63089D98" w:rsidR="00F6393A" w:rsidRPr="00E768E5" w:rsidRDefault="00F6393A" w:rsidP="00F6393A">
      <w:pPr>
        <w:jc w:val="both"/>
        <w:rPr>
          <w:rFonts w:eastAsia="SimSun" w:cs="Arial"/>
          <w:szCs w:val="20"/>
          <w:lang w:eastAsia="zh-CN"/>
        </w:rPr>
      </w:pPr>
      <w:r w:rsidRPr="00E768E5">
        <w:rPr>
          <w:rFonts w:eastAsia="SimSun" w:cs="Arial"/>
          <w:szCs w:val="20"/>
          <w:lang w:eastAsia="zh-CN"/>
        </w:rPr>
        <w:t xml:space="preserve">In what follows, we provide detailed </w:t>
      </w:r>
      <w:r w:rsidR="00196F50" w:rsidRPr="00E768E5">
        <w:rPr>
          <w:rFonts w:eastAsia="SimSun" w:cs="Arial"/>
          <w:szCs w:val="20"/>
          <w:lang w:eastAsia="zh-CN"/>
        </w:rPr>
        <w:t xml:space="preserve">cost </w:t>
      </w:r>
      <w:r w:rsidRPr="00E768E5">
        <w:rPr>
          <w:rFonts w:eastAsia="SimSun" w:cs="Arial"/>
          <w:szCs w:val="20"/>
          <w:lang w:eastAsia="zh-CN"/>
        </w:rPr>
        <w:t>analysis for the different functional blocks in</w:t>
      </w:r>
      <w:r w:rsidR="00196F50" w:rsidRPr="00E768E5">
        <w:rPr>
          <w:rFonts w:eastAsia="SimSun" w:cs="Arial"/>
          <w:szCs w:val="20"/>
          <w:lang w:eastAsia="zh-CN"/>
        </w:rPr>
        <w:t xml:space="preserve"> </w:t>
      </w:r>
      <w:r w:rsidR="00196F50" w:rsidRPr="00E768E5">
        <w:rPr>
          <w:rFonts w:eastAsia="SimSun" w:cs="Arial"/>
          <w:szCs w:val="20"/>
          <w:lang w:eastAsia="zh-CN"/>
        </w:rPr>
        <w:fldChar w:fldCharType="begin"/>
      </w:r>
      <w:r w:rsidR="00196F50" w:rsidRPr="00E768E5">
        <w:rPr>
          <w:rFonts w:eastAsia="SimSun" w:cs="Arial"/>
          <w:szCs w:val="20"/>
          <w:lang w:eastAsia="zh-CN"/>
        </w:rPr>
        <w:instrText xml:space="preserve"> REF _Ref52920675 \h </w:instrText>
      </w:r>
      <w:r w:rsidR="00583337" w:rsidRPr="00E768E5">
        <w:rPr>
          <w:rFonts w:eastAsia="SimSun" w:cs="Arial"/>
          <w:szCs w:val="20"/>
          <w:lang w:eastAsia="zh-CN"/>
        </w:rPr>
        <w:instrText xml:space="preserve"> \* MERGEFORMAT </w:instrText>
      </w:r>
      <w:r w:rsidR="00196F50" w:rsidRPr="00E768E5">
        <w:rPr>
          <w:rFonts w:eastAsia="SimSun" w:cs="Arial"/>
          <w:szCs w:val="20"/>
          <w:lang w:eastAsia="zh-CN"/>
        </w:rPr>
      </w:r>
      <w:r w:rsidR="00196F50" w:rsidRPr="00E768E5">
        <w:rPr>
          <w:rFonts w:eastAsia="SimSun" w:cs="Arial"/>
          <w:szCs w:val="20"/>
          <w:lang w:eastAsia="zh-CN"/>
        </w:rPr>
        <w:fldChar w:fldCharType="separate"/>
      </w:r>
      <w:r w:rsidR="006A620E" w:rsidRPr="00E768E5">
        <w:rPr>
          <w:rFonts w:cs="Arial"/>
          <w:szCs w:val="20"/>
        </w:rPr>
        <w:t xml:space="preserve">Table </w:t>
      </w:r>
      <w:r w:rsidR="006A620E">
        <w:rPr>
          <w:rFonts w:cs="Arial"/>
          <w:noProof/>
          <w:szCs w:val="20"/>
        </w:rPr>
        <w:t>1</w:t>
      </w:r>
      <w:r w:rsidR="00196F50" w:rsidRPr="00E768E5">
        <w:rPr>
          <w:rFonts w:eastAsia="SimSun" w:cs="Arial"/>
          <w:szCs w:val="20"/>
          <w:lang w:eastAsia="zh-CN"/>
        </w:rPr>
        <w:fldChar w:fldCharType="end"/>
      </w:r>
      <w:r w:rsidRPr="00E768E5">
        <w:rPr>
          <w:rFonts w:eastAsia="SimSun" w:cs="Arial"/>
          <w:szCs w:val="20"/>
          <w:lang w:eastAsia="zh-CN"/>
        </w:rPr>
        <w:t>. For the ease of exposition, we consider only 1 Rx FDD UE in the following bullet points. The rationale for the cost estimates of 1 Rx and 2 Rx TDD UEs are provided later in the section.</w:t>
      </w:r>
    </w:p>
    <w:p w14:paraId="67C97C8B" w14:textId="77777777" w:rsidR="00F6393A" w:rsidRPr="00E768E5" w:rsidRDefault="00F6393A" w:rsidP="004E36DA">
      <w:pPr>
        <w:pStyle w:val="ListParagraph"/>
        <w:numPr>
          <w:ilvl w:val="0"/>
          <w:numId w:val="32"/>
        </w:numPr>
        <w:rPr>
          <w:rFonts w:ascii="Arial" w:eastAsia="SimSun" w:hAnsi="Arial" w:cs="Arial"/>
          <w:sz w:val="20"/>
          <w:szCs w:val="20"/>
          <w:lang w:eastAsia="zh-CN"/>
        </w:rPr>
      </w:pPr>
      <w:r w:rsidRPr="00E768E5">
        <w:rPr>
          <w:rFonts w:ascii="Arial" w:eastAsia="SimSun" w:hAnsi="Arial" w:cs="Arial"/>
          <w:sz w:val="20"/>
          <w:szCs w:val="20"/>
          <w:lang w:val="en-US" w:eastAsia="zh-CN"/>
        </w:rPr>
        <w:t>RF</w:t>
      </w:r>
    </w:p>
    <w:p w14:paraId="37BBCC65" w14:textId="7F435212"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Power amplifier (PA): The </w:t>
      </w:r>
      <w:r w:rsidRPr="00E768E5">
        <w:rPr>
          <w:rFonts w:ascii="Arial" w:eastAsia="SimSun" w:hAnsi="Arial" w:cs="Arial"/>
          <w:sz w:val="20"/>
          <w:szCs w:val="20"/>
          <w:lang w:val="en-US" w:eastAsia="zh-CN"/>
        </w:rPr>
        <w:t xml:space="preserve">cost of </w:t>
      </w:r>
      <w:r w:rsidRPr="00E768E5">
        <w:rPr>
          <w:rFonts w:ascii="Arial" w:eastAsia="SimSun" w:hAnsi="Arial" w:cs="Arial"/>
          <w:sz w:val="20"/>
          <w:szCs w:val="20"/>
          <w:lang w:eastAsia="zh-CN"/>
        </w:rPr>
        <w:t>PA</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 xml:space="preserve">is not reduced when the number of Rx branches is reduced by a factor of 2.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PA </w:t>
      </w:r>
      <w:r w:rsidRPr="00E768E5">
        <w:rPr>
          <w:rFonts w:ascii="Arial" w:eastAsia="SimSun" w:hAnsi="Arial" w:cs="Arial"/>
          <w:sz w:val="20"/>
          <w:szCs w:val="20"/>
          <w:lang w:eastAsia="zh-CN"/>
        </w:rPr>
        <w:t xml:space="preserve">will be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25%, which is </w:t>
      </w:r>
      <w:r w:rsidR="00FF417A" w:rsidRPr="00E768E5">
        <w:rPr>
          <w:rFonts w:ascii="Arial" w:eastAsia="SimSun" w:hAnsi="Arial" w:cs="Arial"/>
          <w:sz w:val="20"/>
          <w:szCs w:val="20"/>
          <w:lang w:val="en-US" w:eastAsia="zh-CN"/>
        </w:rPr>
        <w:t xml:space="preserve">the </w:t>
      </w:r>
      <w:r w:rsidRPr="00E768E5">
        <w:rPr>
          <w:rFonts w:ascii="Arial" w:eastAsia="SimSun" w:hAnsi="Arial" w:cs="Arial"/>
          <w:sz w:val="20"/>
          <w:szCs w:val="20"/>
          <w:lang w:eastAsia="zh-CN"/>
        </w:rPr>
        <w:t xml:space="preserve">same as that </w:t>
      </w:r>
      <w:r w:rsidR="00FF417A" w:rsidRPr="00E768E5">
        <w:rPr>
          <w:rFonts w:ascii="Arial" w:eastAsia="SimSun" w:hAnsi="Arial" w:cs="Arial"/>
          <w:sz w:val="20"/>
          <w:szCs w:val="20"/>
          <w:lang w:val="en-US" w:eastAsia="zh-CN"/>
        </w:rPr>
        <w:t>for</w:t>
      </w:r>
      <w:r w:rsidRPr="00E768E5">
        <w:rPr>
          <w:rFonts w:ascii="Arial" w:eastAsia="SimSun" w:hAnsi="Arial" w:cs="Arial"/>
          <w:sz w:val="20"/>
          <w:szCs w:val="20"/>
          <w:lang w:eastAsia="zh-CN"/>
        </w:rPr>
        <w:t xml:space="preserve"> the reference UE.</w:t>
      </w:r>
    </w:p>
    <w:p w14:paraId="3A9D07BF" w14:textId="1F3E9DD3"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Filters: The </w:t>
      </w:r>
      <w:r w:rsidR="00766161" w:rsidRPr="00E768E5">
        <w:rPr>
          <w:rFonts w:ascii="Arial" w:eastAsia="SimSun" w:hAnsi="Arial" w:cs="Arial"/>
          <w:sz w:val="20"/>
          <w:szCs w:val="20"/>
          <w:lang w:val="en-US" w:eastAsia="zh-CN"/>
        </w:rPr>
        <w:t>receive</w:t>
      </w:r>
      <w:r w:rsidR="00766161" w:rsidRPr="00AB12AB">
        <w:rPr>
          <w:rFonts w:ascii="Arial" w:eastAsia="SimSun" w:hAnsi="Arial" w:cs="Arial"/>
          <w:sz w:val="20"/>
          <w:szCs w:val="20"/>
          <w:lang w:val="en-US" w:eastAsia="zh-CN"/>
        </w:rPr>
        <w:t xml:space="preserve"> </w:t>
      </w:r>
      <w:r w:rsidRPr="00AB12AB" w:rsidDel="00766161">
        <w:rPr>
          <w:rFonts w:ascii="Arial" w:eastAsia="SimSun" w:hAnsi="Arial" w:cs="Arial"/>
          <w:sz w:val="20"/>
          <w:szCs w:val="20"/>
          <w:lang w:eastAsia="zh-CN"/>
        </w:rPr>
        <w:t>RF</w:t>
      </w:r>
      <w:r w:rsidRPr="00E768E5" w:rsidDel="00766161">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 xml:space="preserve">filtering cost can be reduced by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50% relative to that of the reference UE</w:t>
      </w:r>
      <w:r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 when the number of Rx </w:t>
      </w:r>
      <w:r w:rsidRPr="00E768E5">
        <w:rPr>
          <w:rFonts w:ascii="Arial" w:eastAsia="SimSun" w:hAnsi="Arial" w:cs="Arial"/>
          <w:sz w:val="20"/>
          <w:szCs w:val="20"/>
          <w:lang w:val="en-US" w:eastAsia="zh-CN"/>
        </w:rPr>
        <w:t>branches is</w:t>
      </w:r>
      <w:r w:rsidRPr="00E768E5">
        <w:rPr>
          <w:rFonts w:ascii="Arial" w:eastAsia="SimSun" w:hAnsi="Arial" w:cs="Arial"/>
          <w:sz w:val="20"/>
          <w:szCs w:val="20"/>
          <w:lang w:eastAsia="zh-CN"/>
        </w:rPr>
        <w:t xml:space="preserve"> reduced by a factor of 2. </w:t>
      </w:r>
      <w:r w:rsidR="00766161" w:rsidRPr="00E768E5">
        <w:rPr>
          <w:rFonts w:ascii="Arial" w:eastAsia="SimSun" w:hAnsi="Arial" w:cs="Arial"/>
          <w:sz w:val="20"/>
          <w:szCs w:val="20"/>
          <w:lang w:val="en-US" w:eastAsia="zh-CN"/>
        </w:rPr>
        <w:t xml:space="preserve">However, the cost of the analog filter on the Tx branch, which is needed to control unwanted emissions, is not reduced. </w:t>
      </w:r>
      <w:r w:rsidR="00023770">
        <w:rPr>
          <w:rFonts w:ascii="Arial" w:eastAsia="SimSun" w:hAnsi="Arial" w:cs="Arial"/>
          <w:sz w:val="20"/>
          <w:szCs w:val="20"/>
          <w:lang w:val="en-US" w:eastAsia="zh-CN"/>
        </w:rPr>
        <w:t xml:space="preserve">Assuming the same </w:t>
      </w:r>
      <w:r w:rsidR="002E301E">
        <w:rPr>
          <w:rFonts w:ascii="Arial" w:eastAsia="SimSun" w:hAnsi="Arial" w:cs="Arial"/>
          <w:sz w:val="20"/>
          <w:szCs w:val="20"/>
          <w:lang w:val="en-US" w:eastAsia="zh-CN"/>
        </w:rPr>
        <w:t xml:space="preserve">filter </w:t>
      </w:r>
      <w:r w:rsidR="00C943FE">
        <w:rPr>
          <w:rFonts w:ascii="Arial" w:eastAsia="SimSun" w:hAnsi="Arial" w:cs="Arial"/>
          <w:sz w:val="20"/>
          <w:szCs w:val="20"/>
          <w:lang w:val="en-US" w:eastAsia="zh-CN"/>
        </w:rPr>
        <w:t>complexity for each RX</w:t>
      </w:r>
      <w:r w:rsidR="006F7F3F">
        <w:rPr>
          <w:rFonts w:ascii="Arial" w:eastAsia="SimSun" w:hAnsi="Arial" w:cs="Arial"/>
          <w:sz w:val="20"/>
          <w:szCs w:val="20"/>
          <w:lang w:val="en-US" w:eastAsia="zh-CN"/>
        </w:rPr>
        <w:t>/</w:t>
      </w:r>
      <w:r w:rsidR="00C943FE">
        <w:rPr>
          <w:rFonts w:ascii="Arial" w:eastAsia="SimSun" w:hAnsi="Arial" w:cs="Arial"/>
          <w:sz w:val="20"/>
          <w:szCs w:val="20"/>
          <w:lang w:val="en-US" w:eastAsia="zh-CN"/>
        </w:rPr>
        <w:t xml:space="preserve">TX </w:t>
      </w:r>
      <w:r w:rsidR="002E301E">
        <w:rPr>
          <w:rFonts w:ascii="Arial" w:eastAsia="SimSun" w:hAnsi="Arial" w:cs="Arial"/>
          <w:sz w:val="20"/>
          <w:szCs w:val="20"/>
          <w:lang w:val="en-US" w:eastAsia="zh-CN"/>
        </w:rPr>
        <w:t>branch</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filters </w:t>
      </w:r>
      <w:r w:rsidRPr="00E768E5">
        <w:rPr>
          <w:rFonts w:ascii="Arial" w:eastAsia="SimSun" w:hAnsi="Arial" w:cs="Arial"/>
          <w:sz w:val="20"/>
          <w:szCs w:val="20"/>
          <w:lang w:eastAsia="zh-CN"/>
        </w:rPr>
        <w:t xml:space="preserve">will </w:t>
      </w:r>
      <w:r w:rsidR="00C943FE" w:rsidRPr="00AB12AB">
        <w:rPr>
          <w:rFonts w:ascii="Arial" w:eastAsia="SimSun" w:hAnsi="Arial" w:cs="Arial"/>
          <w:sz w:val="20"/>
          <w:szCs w:val="20"/>
          <w:lang w:val="en-US" w:eastAsia="zh-CN"/>
        </w:rPr>
        <w:t xml:space="preserve">thus </w:t>
      </w:r>
      <w:r w:rsidRPr="00E768E5">
        <w:rPr>
          <w:rFonts w:ascii="Arial" w:eastAsia="SimSun" w:hAnsi="Arial" w:cs="Arial"/>
          <w:sz w:val="20"/>
          <w:szCs w:val="20"/>
          <w:lang w:eastAsia="zh-CN"/>
        </w:rPr>
        <w:t xml:space="preserve">be </w:t>
      </w:r>
      <w:r w:rsidRPr="00E768E5">
        <w:rPr>
          <w:rFonts w:ascii="Arial" w:eastAsia="SimSun" w:hAnsi="Arial" w:cs="Arial"/>
          <w:sz w:val="20"/>
          <w:szCs w:val="20"/>
          <w:lang w:val="en-US" w:eastAsia="zh-CN"/>
        </w:rPr>
        <w:t>~</w:t>
      </w:r>
      <w:r w:rsidR="00766161" w:rsidRPr="00AB12AB">
        <w:rPr>
          <w:rFonts w:ascii="Arial" w:eastAsia="SimSun" w:hAnsi="Arial" w:cs="Arial"/>
          <w:sz w:val="20"/>
          <w:szCs w:val="20"/>
          <w:lang w:val="en-US" w:eastAsia="zh-CN"/>
        </w:rPr>
        <w:t>7</w:t>
      </w:r>
      <w:r w:rsidRPr="00E768E5">
        <w:rPr>
          <w:rFonts w:ascii="Arial" w:eastAsia="SimSun" w:hAnsi="Arial" w:cs="Arial"/>
          <w:sz w:val="20"/>
          <w:szCs w:val="20"/>
          <w:lang w:eastAsia="zh-CN"/>
        </w:rPr>
        <w:t xml:space="preserve">% for the RedCap UE. </w:t>
      </w:r>
    </w:p>
    <w:p w14:paraId="353F080C" w14:textId="75A0192E"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Transceiver: The RF transceiver unit includes mixers, LNAs and LOs. The cost of LNAs and mixers can be reduced by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50% and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33% (</w:t>
      </w:r>
      <w:r w:rsidRPr="00E768E5">
        <w:rPr>
          <w:rFonts w:ascii="Arial" w:eastAsia="SimSun" w:hAnsi="Arial" w:cs="Arial"/>
          <w:sz w:val="20"/>
          <w:szCs w:val="20"/>
          <w:lang w:val="en-US" w:eastAsia="zh-CN"/>
        </w:rPr>
        <w:t xml:space="preserve">a mixer </w:t>
      </w:r>
      <w:r w:rsidR="00196F50" w:rsidRPr="00E768E5">
        <w:rPr>
          <w:rFonts w:ascii="Arial" w:eastAsia="SimSun" w:hAnsi="Arial" w:cs="Arial"/>
          <w:sz w:val="20"/>
          <w:szCs w:val="20"/>
          <w:lang w:val="en-US" w:eastAsia="zh-CN"/>
        </w:rPr>
        <w:t xml:space="preserve">is </w:t>
      </w:r>
      <w:r w:rsidRPr="00E768E5">
        <w:rPr>
          <w:rFonts w:ascii="Arial" w:eastAsia="SimSun" w:hAnsi="Arial" w:cs="Arial"/>
          <w:sz w:val="20"/>
          <w:szCs w:val="20"/>
          <w:lang w:val="en-US" w:eastAsia="zh-CN"/>
        </w:rPr>
        <w:t>also con</w:t>
      </w:r>
      <w:r w:rsidR="00196F50" w:rsidRPr="00E768E5">
        <w:rPr>
          <w:rFonts w:ascii="Arial" w:eastAsia="SimSun" w:hAnsi="Arial" w:cs="Arial"/>
          <w:sz w:val="20"/>
          <w:szCs w:val="20"/>
          <w:lang w:val="en-US" w:eastAsia="zh-CN"/>
        </w:rPr>
        <w:t>tained</w:t>
      </w:r>
      <w:r w:rsidRPr="00E768E5">
        <w:rPr>
          <w:rFonts w:ascii="Arial" w:eastAsia="SimSun" w:hAnsi="Arial" w:cs="Arial"/>
          <w:sz w:val="20"/>
          <w:szCs w:val="20"/>
          <w:lang w:val="en-US" w:eastAsia="zh-CN"/>
        </w:rPr>
        <w:t xml:space="preserve"> in the Tx branch</w:t>
      </w:r>
      <w:r w:rsidRPr="00E768E5">
        <w:rPr>
          <w:rFonts w:ascii="Arial" w:eastAsia="SimSun" w:hAnsi="Arial" w:cs="Arial"/>
          <w:sz w:val="20"/>
          <w:szCs w:val="20"/>
          <w:lang w:eastAsia="zh-CN"/>
        </w:rPr>
        <w:t xml:space="preserve">), respectively. However, the cost of LOs is unchanged, as it is most likely that the two Rx </w:t>
      </w:r>
      <w:r w:rsidRPr="00E768E5">
        <w:rPr>
          <w:rFonts w:ascii="Arial" w:eastAsia="SimSun" w:hAnsi="Arial" w:cs="Arial"/>
          <w:sz w:val="20"/>
          <w:szCs w:val="20"/>
          <w:lang w:val="en-US" w:eastAsia="zh-CN"/>
        </w:rPr>
        <w:t>branches</w:t>
      </w:r>
      <w:r w:rsidRPr="00E768E5">
        <w:rPr>
          <w:rFonts w:ascii="Arial" w:eastAsia="SimSun" w:hAnsi="Arial" w:cs="Arial"/>
          <w:sz w:val="20"/>
          <w:szCs w:val="20"/>
          <w:lang w:eastAsia="zh-CN"/>
        </w:rPr>
        <w:t xml:space="preserve"> share the same LO (though different LOs are needed for Tx and Rx branches for an FDD UE). Therefore, the cost reduction of the whole transceiver unit can be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30% relative to that of the reference UE, and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Pr="00E768E5">
        <w:rPr>
          <w:rFonts w:ascii="Arial" w:eastAsia="SimSun" w:hAnsi="Arial" w:cs="Arial"/>
          <w:sz w:val="20"/>
          <w:szCs w:val="20"/>
          <w:lang w:val="en-US" w:eastAsia="zh-CN"/>
        </w:rPr>
        <w:t>will be ~3</w:t>
      </w:r>
      <w:r w:rsidR="00EC325A">
        <w:rPr>
          <w:rFonts w:ascii="Arial" w:eastAsia="SimSun" w:hAnsi="Arial" w:cs="Arial"/>
          <w:sz w:val="20"/>
          <w:szCs w:val="20"/>
          <w:lang w:val="en-US" w:eastAsia="zh-CN"/>
        </w:rPr>
        <w:t>2</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for the RedCap UE</w:t>
      </w:r>
      <w:r w:rsidRPr="00E768E5">
        <w:rPr>
          <w:rFonts w:ascii="Arial" w:eastAsia="SimSun" w:hAnsi="Arial" w:cs="Arial"/>
          <w:sz w:val="20"/>
          <w:szCs w:val="20"/>
          <w:lang w:val="en-US" w:eastAsia="zh-CN"/>
        </w:rPr>
        <w:t>.</w:t>
      </w:r>
    </w:p>
    <w:p w14:paraId="4E249025" w14:textId="019E529C" w:rsidR="00F6393A" w:rsidRPr="00E768E5" w:rsidRDefault="00F6393A" w:rsidP="007B0979">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Duplexer: Since the duplexer exists only on the antenna driven by the Tx branch </w:t>
      </w:r>
      <w:r w:rsidR="00196F50" w:rsidRPr="00E768E5">
        <w:rPr>
          <w:rFonts w:ascii="Arial" w:eastAsia="SimSun" w:hAnsi="Arial" w:cs="Arial"/>
          <w:sz w:val="20"/>
          <w:szCs w:val="20"/>
          <w:lang w:eastAsia="zh-CN"/>
        </w:rPr>
        <w:fldChar w:fldCharType="begin"/>
      </w:r>
      <w:r w:rsidR="00196F50" w:rsidRPr="00E768E5">
        <w:rPr>
          <w:rFonts w:ascii="Arial" w:eastAsia="SimSun" w:hAnsi="Arial" w:cs="Arial"/>
          <w:sz w:val="20"/>
          <w:szCs w:val="20"/>
          <w:lang w:eastAsia="zh-CN"/>
        </w:rPr>
        <w:instrText xml:space="preserve"> REF _Ref52438586 \r \h </w:instrText>
      </w:r>
      <w:r w:rsidR="00583337" w:rsidRPr="00E768E5">
        <w:rPr>
          <w:rFonts w:ascii="Arial" w:eastAsia="SimSun" w:hAnsi="Arial" w:cs="Arial"/>
          <w:sz w:val="20"/>
          <w:szCs w:val="20"/>
          <w:lang w:eastAsia="zh-CN"/>
        </w:rPr>
        <w:instrText xml:space="preserve"> \* MERGEFORMAT </w:instrText>
      </w:r>
      <w:r w:rsidR="00196F50" w:rsidRPr="00E768E5">
        <w:rPr>
          <w:rFonts w:ascii="Arial" w:eastAsia="SimSun" w:hAnsi="Arial" w:cs="Arial"/>
          <w:sz w:val="20"/>
          <w:szCs w:val="20"/>
          <w:lang w:eastAsia="zh-CN"/>
        </w:rPr>
      </w:r>
      <w:r w:rsidR="00196F50" w:rsidRPr="00E768E5">
        <w:rPr>
          <w:rFonts w:ascii="Arial" w:eastAsia="SimSun" w:hAnsi="Arial" w:cs="Arial"/>
          <w:sz w:val="20"/>
          <w:szCs w:val="20"/>
          <w:lang w:eastAsia="zh-CN"/>
        </w:rPr>
        <w:fldChar w:fldCharType="separate"/>
      </w:r>
      <w:r w:rsidR="006A620E">
        <w:rPr>
          <w:rFonts w:ascii="Arial" w:eastAsia="SimSun" w:hAnsi="Arial" w:cs="Arial"/>
          <w:sz w:val="20"/>
          <w:szCs w:val="20"/>
          <w:lang w:eastAsia="zh-CN"/>
        </w:rPr>
        <w:t>[6]</w:t>
      </w:r>
      <w:r w:rsidR="00196F50" w:rsidRPr="00E768E5">
        <w:rPr>
          <w:rFonts w:ascii="Arial" w:eastAsia="SimSun" w:hAnsi="Arial" w:cs="Arial"/>
          <w:sz w:val="20"/>
          <w:szCs w:val="20"/>
          <w:lang w:eastAsia="zh-CN"/>
        </w:rPr>
        <w:fldChar w:fldCharType="end"/>
      </w:r>
      <w:r w:rsidRPr="00E768E5">
        <w:rPr>
          <w:rFonts w:ascii="Arial" w:eastAsia="SimSun" w:hAnsi="Arial" w:cs="Arial"/>
          <w:sz w:val="20"/>
          <w:szCs w:val="20"/>
          <w:lang w:eastAsia="zh-CN"/>
        </w:rPr>
        <w:t xml:space="preserve">, there is no reduction in the cost of duplexer.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duplexer </w:t>
      </w:r>
      <w:r w:rsidRPr="00E768E5">
        <w:rPr>
          <w:rFonts w:ascii="Arial" w:eastAsia="SimSun" w:hAnsi="Arial" w:cs="Arial"/>
          <w:sz w:val="20"/>
          <w:szCs w:val="20"/>
          <w:lang w:eastAsia="zh-CN"/>
        </w:rPr>
        <w:t xml:space="preserve">will be </w:t>
      </w:r>
      <w:r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20%, which is </w:t>
      </w:r>
      <w:r w:rsidR="00FF417A" w:rsidRPr="00E768E5">
        <w:rPr>
          <w:rFonts w:ascii="Arial" w:eastAsia="SimSun" w:hAnsi="Arial" w:cs="Arial"/>
          <w:sz w:val="20"/>
          <w:szCs w:val="20"/>
          <w:lang w:val="en-US" w:eastAsia="zh-CN"/>
        </w:rPr>
        <w:t xml:space="preserve">the </w:t>
      </w:r>
      <w:r w:rsidRPr="00E768E5">
        <w:rPr>
          <w:rFonts w:ascii="Arial" w:eastAsia="SimSun" w:hAnsi="Arial" w:cs="Arial"/>
          <w:sz w:val="20"/>
          <w:szCs w:val="20"/>
          <w:lang w:eastAsia="zh-CN"/>
        </w:rPr>
        <w:t xml:space="preserve">same as that </w:t>
      </w:r>
      <w:r w:rsidR="00FF417A" w:rsidRPr="00E768E5">
        <w:rPr>
          <w:rFonts w:ascii="Arial" w:eastAsia="SimSun" w:hAnsi="Arial" w:cs="Arial"/>
          <w:sz w:val="20"/>
          <w:szCs w:val="20"/>
          <w:lang w:val="en-US" w:eastAsia="zh-CN"/>
        </w:rPr>
        <w:t>for</w:t>
      </w:r>
      <w:r w:rsidRPr="00E768E5">
        <w:rPr>
          <w:rFonts w:ascii="Arial" w:eastAsia="SimSun" w:hAnsi="Arial" w:cs="Arial"/>
          <w:sz w:val="20"/>
          <w:szCs w:val="20"/>
          <w:lang w:eastAsia="zh-CN"/>
        </w:rPr>
        <w:t xml:space="preserve"> the reference UE.</w:t>
      </w:r>
    </w:p>
    <w:p w14:paraId="6BBAC8D6" w14:textId="77777777" w:rsidR="00F6393A" w:rsidRPr="00E768E5" w:rsidRDefault="00F6393A" w:rsidP="00F6393A">
      <w:pPr>
        <w:pStyle w:val="ListParagraph"/>
        <w:ind w:left="1440"/>
        <w:jc w:val="both"/>
        <w:rPr>
          <w:rFonts w:ascii="Arial" w:eastAsia="SimSun" w:hAnsi="Arial" w:cs="Arial"/>
          <w:sz w:val="20"/>
          <w:szCs w:val="20"/>
          <w:lang w:eastAsia="zh-CN"/>
        </w:rPr>
      </w:pPr>
    </w:p>
    <w:p w14:paraId="77B79B12" w14:textId="77777777" w:rsidR="00F6393A" w:rsidRPr="00E768E5" w:rsidRDefault="00F6393A" w:rsidP="004E36DA">
      <w:pPr>
        <w:pStyle w:val="ListParagraph"/>
        <w:numPr>
          <w:ilvl w:val="0"/>
          <w:numId w:val="32"/>
        </w:numPr>
        <w:rPr>
          <w:rFonts w:ascii="Arial" w:eastAsia="SimSun" w:hAnsi="Arial" w:cs="Arial"/>
          <w:sz w:val="20"/>
          <w:szCs w:val="20"/>
          <w:lang w:eastAsia="zh-CN"/>
        </w:rPr>
      </w:pPr>
      <w:r w:rsidRPr="00E768E5">
        <w:rPr>
          <w:rFonts w:ascii="Arial" w:eastAsia="SimSun" w:hAnsi="Arial" w:cs="Arial"/>
          <w:sz w:val="20"/>
          <w:szCs w:val="20"/>
          <w:lang w:val="en-US" w:eastAsia="zh-CN"/>
        </w:rPr>
        <w:t>Baseband</w:t>
      </w:r>
    </w:p>
    <w:p w14:paraId="59C4FFF1" w14:textId="55A3655D"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ADC/DAC: The cost of ADCs in the Rx branches can be reduced by 50% relative to that of the reference NR UE. However, the cost of DAC in the Tx branch is not reduced. Due to this reason, and by considering that ADCs are typically costlier than DACs, the cost reduction of the ADC/DAC block can be </w:t>
      </w:r>
      <w:r w:rsidR="006E45FB"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40% relative to that of the reference UE.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ADC/DAC block </w:t>
      </w:r>
      <w:r w:rsidRPr="00E768E5">
        <w:rPr>
          <w:rFonts w:ascii="Arial" w:eastAsia="SimSun" w:hAnsi="Arial" w:cs="Arial"/>
          <w:sz w:val="20"/>
          <w:szCs w:val="20"/>
          <w:lang w:eastAsia="zh-CN"/>
        </w:rPr>
        <w:t xml:space="preserve">will be </w:t>
      </w:r>
      <w:r w:rsidRPr="00E768E5">
        <w:rPr>
          <w:rFonts w:ascii="Arial" w:eastAsia="SimSun" w:hAnsi="Arial" w:cs="Arial"/>
          <w:sz w:val="20"/>
          <w:szCs w:val="20"/>
          <w:lang w:val="en-US" w:eastAsia="zh-CN"/>
        </w:rPr>
        <w:t>~6</w:t>
      </w:r>
      <w:r w:rsidRPr="00E768E5">
        <w:rPr>
          <w:rFonts w:ascii="Arial" w:eastAsia="SimSun" w:hAnsi="Arial" w:cs="Arial"/>
          <w:sz w:val="20"/>
          <w:szCs w:val="20"/>
          <w:lang w:eastAsia="zh-CN"/>
        </w:rPr>
        <w:t>% for the RedCap UE</w:t>
      </w:r>
      <w:r w:rsidRPr="00E768E5">
        <w:rPr>
          <w:rFonts w:ascii="Arial" w:eastAsia="SimSun" w:hAnsi="Arial" w:cs="Arial"/>
          <w:sz w:val="20"/>
          <w:szCs w:val="20"/>
          <w:lang w:val="en-US" w:eastAsia="zh-CN"/>
        </w:rPr>
        <w:t>.</w:t>
      </w:r>
    </w:p>
    <w:p w14:paraId="759BAADF" w14:textId="7D8B2449"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FFT/IFFT: The cost of the FFTs in the </w:t>
      </w:r>
      <w:r w:rsidRPr="00E768E5">
        <w:rPr>
          <w:rFonts w:ascii="Arial" w:eastAsia="SimSun" w:hAnsi="Arial" w:cs="Arial"/>
          <w:sz w:val="20"/>
          <w:szCs w:val="20"/>
          <w:lang w:val="en-US" w:eastAsia="zh-CN"/>
        </w:rPr>
        <w:t xml:space="preserve">Rx </w:t>
      </w:r>
      <w:r w:rsidRPr="00E768E5">
        <w:rPr>
          <w:rFonts w:ascii="Arial" w:eastAsia="SimSun" w:hAnsi="Arial" w:cs="Arial"/>
          <w:sz w:val="20"/>
          <w:szCs w:val="20"/>
          <w:lang w:eastAsia="zh-CN"/>
        </w:rPr>
        <w:t>branch</w:t>
      </w:r>
      <w:r w:rsidRPr="00E768E5">
        <w:rPr>
          <w:rFonts w:ascii="Arial" w:eastAsia="SimSun" w:hAnsi="Arial" w:cs="Arial"/>
          <w:sz w:val="20"/>
          <w:szCs w:val="20"/>
          <w:lang w:val="en-US" w:eastAsia="zh-CN"/>
        </w:rPr>
        <w:t>es</w:t>
      </w:r>
      <w:r w:rsidRPr="00E768E5">
        <w:rPr>
          <w:rFonts w:ascii="Arial" w:eastAsia="SimSun" w:hAnsi="Arial" w:cs="Arial"/>
          <w:sz w:val="20"/>
          <w:szCs w:val="20"/>
          <w:lang w:eastAsia="zh-CN"/>
        </w:rPr>
        <w:t xml:space="preserve"> can be reduced by 50% relative to that of the reference UE. However, the IFFT cost remains the same. Assuming that FFT and IFFT functional blocks cost </w:t>
      </w:r>
      <w:r w:rsidRPr="00E768E5">
        <w:rPr>
          <w:rFonts w:ascii="Arial" w:eastAsia="SimSun" w:hAnsi="Arial" w:cs="Arial"/>
          <w:sz w:val="20"/>
          <w:szCs w:val="20"/>
          <w:lang w:val="en-US" w:eastAsia="zh-CN"/>
        </w:rPr>
        <w:t>roughly</w:t>
      </w:r>
      <w:r w:rsidRPr="00E768E5">
        <w:rPr>
          <w:rFonts w:ascii="Arial" w:eastAsia="SimSun" w:hAnsi="Arial" w:cs="Arial"/>
          <w:sz w:val="20"/>
          <w:szCs w:val="20"/>
          <w:lang w:eastAsia="zh-CN"/>
        </w:rPr>
        <w:t xml:space="preserve"> the same, the cost reduction </w:t>
      </w:r>
      <w:r w:rsidRPr="00E768E5">
        <w:rPr>
          <w:rFonts w:ascii="Arial" w:eastAsia="SimSun" w:hAnsi="Arial" w:cs="Arial"/>
          <w:sz w:val="20"/>
          <w:szCs w:val="20"/>
          <w:lang w:val="en-US" w:eastAsia="zh-CN"/>
        </w:rPr>
        <w:t>c</w:t>
      </w:r>
      <w:r w:rsidRPr="00E768E5">
        <w:rPr>
          <w:rFonts w:ascii="Arial" w:eastAsia="SimSun" w:hAnsi="Arial" w:cs="Arial"/>
          <w:sz w:val="20"/>
          <w:szCs w:val="20"/>
          <w:lang w:eastAsia="zh-CN"/>
        </w:rPr>
        <w:t xml:space="preserve">an be </w:t>
      </w:r>
      <w:r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33% relative to that of the reference UE.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of the FFT/IFFT block </w:t>
      </w:r>
      <w:r w:rsidRPr="00E768E5">
        <w:rPr>
          <w:rFonts w:ascii="Arial" w:eastAsia="SimSun" w:hAnsi="Arial" w:cs="Arial"/>
          <w:sz w:val="20"/>
          <w:szCs w:val="20"/>
          <w:lang w:val="en-US" w:eastAsia="zh-CN"/>
        </w:rPr>
        <w:t>will be ~</w:t>
      </w:r>
      <w:r w:rsidR="00EC325A">
        <w:rPr>
          <w:rFonts w:ascii="Arial" w:eastAsia="SimSun" w:hAnsi="Arial" w:cs="Arial"/>
          <w:sz w:val="20"/>
          <w:szCs w:val="20"/>
          <w:lang w:val="en-US" w:eastAsia="zh-CN"/>
        </w:rPr>
        <w:t>3</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for the RedCap UE</w:t>
      </w:r>
      <w:r w:rsidRPr="00E768E5">
        <w:rPr>
          <w:rFonts w:ascii="Arial" w:eastAsia="SimSun" w:hAnsi="Arial" w:cs="Arial"/>
          <w:sz w:val="20"/>
          <w:szCs w:val="20"/>
          <w:lang w:val="en-US" w:eastAsia="zh-CN"/>
        </w:rPr>
        <w:t xml:space="preserve">. </w:t>
      </w:r>
    </w:p>
    <w:p w14:paraId="6FF7238C" w14:textId="273CF4A4"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Post-FFT data buffering: The post-FFT data buffer needs to store samples received from all the Rx branches. Therefore, reducing the number of Rx branches by a factor of 2 can also reduce the buffer size (and cost) by </w:t>
      </w:r>
      <w:r w:rsidR="006E45FB"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50% relative to that of the reference UE.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post-FFT data buffer </w:t>
      </w:r>
      <w:r w:rsidRPr="00E768E5">
        <w:rPr>
          <w:rFonts w:ascii="Arial" w:eastAsia="SimSun" w:hAnsi="Arial" w:cs="Arial"/>
          <w:sz w:val="20"/>
          <w:szCs w:val="20"/>
          <w:lang w:eastAsia="zh-CN"/>
        </w:rPr>
        <w:t xml:space="preserve">will be </w:t>
      </w:r>
      <w:r w:rsidRPr="00E768E5">
        <w:rPr>
          <w:rFonts w:ascii="Arial" w:eastAsia="SimSun" w:hAnsi="Arial" w:cs="Arial"/>
          <w:sz w:val="20"/>
          <w:szCs w:val="20"/>
          <w:lang w:val="en-US" w:eastAsia="zh-CN"/>
        </w:rPr>
        <w:t>~5</w:t>
      </w:r>
      <w:r w:rsidRPr="00E768E5">
        <w:rPr>
          <w:rFonts w:ascii="Arial" w:eastAsia="SimSun" w:hAnsi="Arial" w:cs="Arial"/>
          <w:sz w:val="20"/>
          <w:szCs w:val="20"/>
          <w:lang w:eastAsia="zh-CN"/>
        </w:rPr>
        <w:t>%</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for the RedCap UE</w:t>
      </w:r>
      <w:r w:rsidRPr="00E768E5">
        <w:rPr>
          <w:rFonts w:ascii="Arial" w:eastAsia="SimSun" w:hAnsi="Arial" w:cs="Arial"/>
          <w:sz w:val="20"/>
          <w:szCs w:val="20"/>
          <w:lang w:val="en-US" w:eastAsia="zh-CN"/>
        </w:rPr>
        <w:t>.</w:t>
      </w:r>
    </w:p>
    <w:p w14:paraId="771B997B" w14:textId="582BDFEB" w:rsidR="00F6393A" w:rsidRPr="003119D7"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Receiver processing block</w:t>
      </w:r>
      <w:r w:rsidRPr="003119D7">
        <w:rPr>
          <w:rFonts w:ascii="Arial" w:eastAsia="SimSun" w:hAnsi="Arial" w:cs="Arial"/>
          <w:sz w:val="20"/>
          <w:szCs w:val="20"/>
          <w:lang w:eastAsia="zh-CN"/>
        </w:rPr>
        <w:t xml:space="preserve">: We assume that the </w:t>
      </w:r>
      <w:r w:rsidRPr="003119D7">
        <w:rPr>
          <w:rFonts w:ascii="Arial" w:eastAsia="SimSun" w:hAnsi="Arial" w:cs="Arial"/>
          <w:sz w:val="20"/>
          <w:szCs w:val="20"/>
          <w:lang w:val="en-US" w:eastAsia="zh-CN"/>
        </w:rPr>
        <w:t xml:space="preserve">main functionalities included in the </w:t>
      </w:r>
      <w:r w:rsidRPr="003119D7">
        <w:rPr>
          <w:rFonts w:ascii="Arial" w:eastAsia="SimSun" w:hAnsi="Arial" w:cs="Arial"/>
          <w:sz w:val="20"/>
          <w:szCs w:val="20"/>
          <w:lang w:eastAsia="zh-CN"/>
        </w:rPr>
        <w:t xml:space="preserve">receiver processing block </w:t>
      </w:r>
      <w:r w:rsidRPr="003119D7">
        <w:rPr>
          <w:rFonts w:ascii="Arial" w:eastAsia="SimSun" w:hAnsi="Arial" w:cs="Arial"/>
          <w:sz w:val="20"/>
          <w:szCs w:val="20"/>
          <w:lang w:val="en-US" w:eastAsia="zh-CN"/>
        </w:rPr>
        <w:t>are</w:t>
      </w:r>
      <w:r w:rsidRPr="003119D7">
        <w:rPr>
          <w:rFonts w:ascii="Arial" w:eastAsia="SimSun" w:hAnsi="Arial" w:cs="Arial"/>
          <w:sz w:val="20"/>
          <w:szCs w:val="20"/>
          <w:lang w:eastAsia="zh-CN"/>
        </w:rPr>
        <w:t xml:space="preserve"> receiver combining, </w:t>
      </w:r>
      <w:r w:rsidR="00EC325A">
        <w:rPr>
          <w:rFonts w:ascii="Arial" w:eastAsia="SimSun" w:hAnsi="Arial" w:cs="Arial"/>
          <w:sz w:val="20"/>
          <w:szCs w:val="20"/>
          <w:lang w:val="en-US" w:eastAsia="zh-CN"/>
        </w:rPr>
        <w:t>frequency-domain</w:t>
      </w:r>
      <w:r w:rsidR="00BB6E13" w:rsidRPr="003119D7">
        <w:rPr>
          <w:rFonts w:ascii="Arial" w:eastAsia="SimSun" w:hAnsi="Arial" w:cs="Arial"/>
          <w:sz w:val="20"/>
          <w:szCs w:val="20"/>
          <w:lang w:val="en-US" w:eastAsia="zh-CN"/>
        </w:rPr>
        <w:t xml:space="preserve"> </w:t>
      </w:r>
      <w:r w:rsidRPr="003119D7">
        <w:rPr>
          <w:rFonts w:ascii="Arial" w:eastAsia="SimSun" w:hAnsi="Arial" w:cs="Arial"/>
          <w:sz w:val="20"/>
          <w:szCs w:val="20"/>
          <w:lang w:val="en-US" w:eastAsia="zh-CN"/>
        </w:rPr>
        <w:t>equaliz</w:t>
      </w:r>
      <w:r w:rsidR="006E45FB" w:rsidRPr="003119D7">
        <w:rPr>
          <w:rFonts w:ascii="Arial" w:eastAsia="SimSun" w:hAnsi="Arial" w:cs="Arial"/>
          <w:sz w:val="20"/>
          <w:szCs w:val="20"/>
          <w:lang w:val="en-US" w:eastAsia="zh-CN"/>
        </w:rPr>
        <w:t>ation</w:t>
      </w:r>
      <w:r w:rsidRPr="003119D7">
        <w:rPr>
          <w:rFonts w:ascii="Arial" w:eastAsia="SimSun" w:hAnsi="Arial" w:cs="Arial"/>
          <w:sz w:val="20"/>
          <w:szCs w:val="20"/>
          <w:lang w:val="en-US" w:eastAsia="zh-CN"/>
        </w:rPr>
        <w:t>, soft-demapp</w:t>
      </w:r>
      <w:r w:rsidR="006E45FB" w:rsidRPr="003119D7">
        <w:rPr>
          <w:rFonts w:ascii="Arial" w:eastAsia="SimSun" w:hAnsi="Arial" w:cs="Arial"/>
          <w:sz w:val="20"/>
          <w:szCs w:val="20"/>
          <w:lang w:val="en-US" w:eastAsia="zh-CN"/>
        </w:rPr>
        <w:t>ing</w:t>
      </w:r>
      <w:r w:rsidRPr="003119D7">
        <w:rPr>
          <w:rFonts w:ascii="Arial" w:eastAsia="SimSun" w:hAnsi="Arial" w:cs="Arial"/>
          <w:sz w:val="20"/>
          <w:szCs w:val="20"/>
          <w:lang w:val="en-US" w:eastAsia="zh-CN"/>
        </w:rPr>
        <w:t>, demodulation, channel estimation</w:t>
      </w:r>
      <w:r w:rsidR="00FE2DDD">
        <w:rPr>
          <w:rFonts w:ascii="Arial" w:eastAsia="SimSun" w:hAnsi="Arial" w:cs="Arial"/>
          <w:sz w:val="20"/>
          <w:szCs w:val="20"/>
          <w:lang w:val="en-US" w:eastAsia="zh-CN"/>
        </w:rPr>
        <w:t xml:space="preserve">, </w:t>
      </w:r>
      <w:r w:rsidR="00FE2DDD" w:rsidRPr="00FE2DDD">
        <w:rPr>
          <w:rFonts w:ascii="Arial" w:eastAsia="SimSun" w:hAnsi="Arial" w:cs="Arial"/>
          <w:sz w:val="20"/>
          <w:szCs w:val="20"/>
          <w:lang w:val="en-US" w:eastAsia="zh-CN"/>
        </w:rPr>
        <w:t>RSRP/RSRQ estimation</w:t>
      </w:r>
      <w:r w:rsidRPr="003119D7">
        <w:rPr>
          <w:rFonts w:ascii="Arial" w:eastAsia="SimSun" w:hAnsi="Arial" w:cs="Arial"/>
          <w:sz w:val="20"/>
          <w:szCs w:val="20"/>
          <w:lang w:val="en-US" w:eastAsia="zh-CN"/>
        </w:rPr>
        <w:t xml:space="preserve"> and CSI processing (for rank-1)</w:t>
      </w:r>
      <w:r w:rsidRPr="003119D7">
        <w:rPr>
          <w:rFonts w:ascii="Arial" w:eastAsia="SimSun" w:hAnsi="Arial" w:cs="Arial"/>
          <w:sz w:val="20"/>
          <w:szCs w:val="20"/>
          <w:lang w:eastAsia="zh-CN"/>
        </w:rPr>
        <w:t xml:space="preserve">. </w:t>
      </w:r>
      <w:r w:rsidR="00BB6E13" w:rsidRPr="003119D7">
        <w:rPr>
          <w:rFonts w:ascii="Arial" w:eastAsia="SimSun" w:hAnsi="Arial" w:cs="Arial"/>
          <w:sz w:val="20"/>
          <w:szCs w:val="20"/>
          <w:lang w:val="en-US" w:eastAsia="zh-CN"/>
        </w:rPr>
        <w:t>W</w:t>
      </w:r>
      <w:r w:rsidRPr="003119D7">
        <w:rPr>
          <w:rFonts w:ascii="Arial" w:eastAsia="SimSun" w:hAnsi="Arial" w:cs="Arial"/>
          <w:sz w:val="20"/>
          <w:szCs w:val="20"/>
          <w:lang w:eastAsia="zh-CN"/>
        </w:rPr>
        <w:t xml:space="preserve">hen the number of </w:t>
      </w:r>
      <w:r w:rsidRPr="003119D7">
        <w:rPr>
          <w:rFonts w:ascii="Arial" w:eastAsia="SimSun" w:hAnsi="Arial" w:cs="Arial"/>
          <w:sz w:val="20"/>
          <w:szCs w:val="20"/>
          <w:lang w:val="en-US" w:eastAsia="zh-CN"/>
        </w:rPr>
        <w:t>Rx branches</w:t>
      </w:r>
      <w:r w:rsidRPr="003119D7">
        <w:rPr>
          <w:rFonts w:ascii="Arial" w:eastAsia="SimSun" w:hAnsi="Arial" w:cs="Arial"/>
          <w:sz w:val="20"/>
          <w:szCs w:val="20"/>
          <w:lang w:eastAsia="zh-CN"/>
        </w:rPr>
        <w:t xml:space="preserve"> is reduced by a factor of 2, the cost of receiver processing block can be reduced by </w:t>
      </w:r>
      <w:r w:rsidR="006E45FB" w:rsidRPr="003119D7">
        <w:rPr>
          <w:rFonts w:ascii="Arial" w:eastAsia="SimSun" w:hAnsi="Arial" w:cs="Arial"/>
          <w:sz w:val="20"/>
          <w:szCs w:val="20"/>
          <w:lang w:val="en-US" w:eastAsia="zh-CN"/>
        </w:rPr>
        <w:t>~</w:t>
      </w:r>
      <w:r w:rsidR="00BB6E13" w:rsidRPr="003119D7">
        <w:rPr>
          <w:rFonts w:ascii="Arial" w:eastAsia="SimSun" w:hAnsi="Arial" w:cs="Arial"/>
          <w:sz w:val="20"/>
          <w:szCs w:val="20"/>
          <w:lang w:val="en-US" w:eastAsia="zh-CN"/>
        </w:rPr>
        <w:t>35</w:t>
      </w:r>
      <w:r w:rsidRPr="003119D7">
        <w:rPr>
          <w:rFonts w:ascii="Arial" w:eastAsia="SimSun" w:hAnsi="Arial" w:cs="Arial"/>
          <w:sz w:val="20"/>
          <w:szCs w:val="20"/>
          <w:lang w:eastAsia="zh-CN"/>
        </w:rPr>
        <w:t xml:space="preserve">% relative to that of the reference UE. </w:t>
      </w:r>
      <w:r w:rsidR="006E45FB" w:rsidRPr="003119D7">
        <w:rPr>
          <w:rFonts w:ascii="Arial" w:eastAsia="SimSun" w:hAnsi="Arial" w:cs="Arial"/>
          <w:sz w:val="20"/>
          <w:szCs w:val="20"/>
          <w:lang w:val="en-US" w:eastAsia="zh-CN"/>
        </w:rPr>
        <w:t>Thus</w:t>
      </w:r>
      <w:r w:rsidRPr="003119D7">
        <w:rPr>
          <w:rFonts w:ascii="Arial" w:eastAsia="SimSun" w:hAnsi="Arial" w:cs="Arial"/>
          <w:sz w:val="20"/>
          <w:szCs w:val="20"/>
          <w:lang w:eastAsia="zh-CN"/>
        </w:rPr>
        <w:t xml:space="preserve">, the cost estimate </w:t>
      </w:r>
      <w:r w:rsidR="006E45FB" w:rsidRPr="003119D7">
        <w:rPr>
          <w:rFonts w:ascii="Arial" w:eastAsia="SimSun" w:hAnsi="Arial" w:cs="Arial"/>
          <w:sz w:val="20"/>
          <w:szCs w:val="20"/>
          <w:lang w:val="en-US" w:eastAsia="zh-CN"/>
        </w:rPr>
        <w:t xml:space="preserve">of the receiver </w:t>
      </w:r>
      <w:r w:rsidR="006E45FB" w:rsidRPr="003119D7">
        <w:rPr>
          <w:rFonts w:ascii="Arial" w:eastAsia="SimSun" w:hAnsi="Arial" w:cs="Arial"/>
          <w:sz w:val="20"/>
          <w:szCs w:val="20"/>
          <w:lang w:eastAsia="zh-CN"/>
        </w:rPr>
        <w:t>processing block</w:t>
      </w:r>
      <w:r w:rsidR="006E45FB" w:rsidRPr="003119D7">
        <w:rPr>
          <w:rFonts w:ascii="Arial" w:eastAsia="SimSun" w:hAnsi="Arial" w:cs="Arial"/>
          <w:sz w:val="20"/>
          <w:szCs w:val="20"/>
          <w:lang w:val="en-US" w:eastAsia="zh-CN"/>
        </w:rPr>
        <w:t xml:space="preserve"> </w:t>
      </w:r>
      <w:r w:rsidRPr="003119D7">
        <w:rPr>
          <w:rFonts w:ascii="Arial" w:eastAsia="SimSun" w:hAnsi="Arial" w:cs="Arial"/>
          <w:sz w:val="20"/>
          <w:szCs w:val="20"/>
          <w:lang w:eastAsia="zh-CN"/>
        </w:rPr>
        <w:t xml:space="preserve">will be </w:t>
      </w:r>
      <w:r w:rsidR="00BB6E13" w:rsidRPr="003119D7">
        <w:rPr>
          <w:rFonts w:ascii="Arial" w:eastAsia="SimSun" w:hAnsi="Arial" w:cs="Arial"/>
          <w:sz w:val="20"/>
          <w:szCs w:val="20"/>
          <w:lang w:val="en-US" w:eastAsia="zh-CN"/>
        </w:rPr>
        <w:t>~1</w:t>
      </w:r>
      <w:r w:rsidR="00EC325A">
        <w:rPr>
          <w:rFonts w:ascii="Arial" w:eastAsia="SimSun" w:hAnsi="Arial" w:cs="Arial"/>
          <w:sz w:val="20"/>
          <w:szCs w:val="20"/>
          <w:lang w:val="en-US" w:eastAsia="zh-CN"/>
        </w:rPr>
        <w:t>6</w:t>
      </w:r>
      <w:r w:rsidRPr="003119D7">
        <w:rPr>
          <w:rFonts w:ascii="Arial" w:eastAsia="SimSun" w:hAnsi="Arial" w:cs="Arial"/>
          <w:sz w:val="20"/>
          <w:szCs w:val="20"/>
          <w:lang w:eastAsia="zh-CN"/>
        </w:rPr>
        <w:t>%</w:t>
      </w:r>
      <w:r w:rsidRPr="003119D7">
        <w:rPr>
          <w:rFonts w:ascii="Arial" w:eastAsia="SimSun" w:hAnsi="Arial" w:cs="Arial"/>
          <w:sz w:val="20"/>
          <w:szCs w:val="20"/>
          <w:lang w:val="en-US" w:eastAsia="zh-CN"/>
        </w:rPr>
        <w:t xml:space="preserve"> </w:t>
      </w:r>
      <w:r w:rsidRPr="003119D7">
        <w:rPr>
          <w:rFonts w:ascii="Arial" w:eastAsia="SimSun" w:hAnsi="Arial" w:cs="Arial"/>
          <w:sz w:val="20"/>
          <w:szCs w:val="20"/>
          <w:lang w:eastAsia="zh-CN"/>
        </w:rPr>
        <w:t>for the RedCap UE</w:t>
      </w:r>
      <w:r w:rsidRPr="003119D7">
        <w:rPr>
          <w:rFonts w:ascii="Arial" w:eastAsia="SimSun" w:hAnsi="Arial" w:cs="Arial"/>
          <w:sz w:val="20"/>
          <w:szCs w:val="20"/>
          <w:lang w:val="en-US" w:eastAsia="zh-CN"/>
        </w:rPr>
        <w:t>.</w:t>
      </w:r>
    </w:p>
    <w:p w14:paraId="2F718026" w14:textId="00CF862F" w:rsidR="00E658F6" w:rsidRPr="003119D7" w:rsidRDefault="00F6393A" w:rsidP="007345A0">
      <w:pPr>
        <w:pStyle w:val="ListParagraph"/>
        <w:numPr>
          <w:ilvl w:val="1"/>
          <w:numId w:val="32"/>
        </w:numPr>
        <w:jc w:val="both"/>
        <w:rPr>
          <w:rFonts w:ascii="Arial" w:eastAsia="SimSun" w:hAnsi="Arial" w:cs="Arial"/>
          <w:sz w:val="20"/>
          <w:szCs w:val="20"/>
          <w:lang w:eastAsia="zh-CN"/>
        </w:rPr>
      </w:pPr>
      <w:r w:rsidRPr="003119D7">
        <w:rPr>
          <w:rFonts w:ascii="Arial" w:eastAsia="SimSun" w:hAnsi="Arial" w:cs="Arial"/>
          <w:sz w:val="20"/>
          <w:szCs w:val="20"/>
          <w:lang w:eastAsia="zh-CN"/>
        </w:rPr>
        <w:t>LDPC decoding</w:t>
      </w:r>
      <w:r w:rsidR="00E658F6" w:rsidRPr="003119D7">
        <w:rPr>
          <w:rFonts w:ascii="Arial" w:eastAsia="SimSun" w:hAnsi="Arial" w:cs="Arial"/>
          <w:sz w:val="20"/>
          <w:szCs w:val="20"/>
          <w:lang w:val="en-US" w:eastAsia="zh-CN"/>
        </w:rPr>
        <w:t>/HARQ buffer</w:t>
      </w:r>
      <w:r w:rsidR="00D723B7" w:rsidRPr="003119D7">
        <w:rPr>
          <w:rFonts w:ascii="Arial" w:eastAsia="SimSun" w:hAnsi="Arial" w:cs="Arial"/>
          <w:sz w:val="20"/>
          <w:szCs w:val="20"/>
          <w:lang w:val="en-US" w:eastAsia="zh-CN"/>
        </w:rPr>
        <w:t>/</w:t>
      </w:r>
      <w:r w:rsidR="00E658F6" w:rsidRPr="003119D7">
        <w:rPr>
          <w:rFonts w:ascii="Arial" w:eastAsia="SimSun" w:hAnsi="Arial" w:cs="Arial"/>
          <w:sz w:val="20"/>
          <w:szCs w:val="20"/>
          <w:lang w:eastAsia="zh-CN"/>
        </w:rPr>
        <w:t xml:space="preserve">MIMO specific processing blocks: Reduction of the number of </w:t>
      </w:r>
      <w:r w:rsidR="00E658F6" w:rsidRPr="003119D7">
        <w:rPr>
          <w:rFonts w:ascii="Arial" w:eastAsia="SimSun" w:hAnsi="Arial" w:cs="Arial"/>
          <w:sz w:val="20"/>
          <w:szCs w:val="20"/>
          <w:lang w:val="en-US" w:eastAsia="zh-CN"/>
        </w:rPr>
        <w:t>Rx</w:t>
      </w:r>
      <w:r w:rsidR="00E658F6" w:rsidRPr="003119D7">
        <w:rPr>
          <w:rFonts w:ascii="Arial" w:eastAsia="SimSun" w:hAnsi="Arial" w:cs="Arial"/>
          <w:sz w:val="20"/>
          <w:szCs w:val="20"/>
          <w:lang w:eastAsia="zh-CN"/>
        </w:rPr>
        <w:t xml:space="preserve"> branches </w:t>
      </w:r>
      <w:r w:rsidR="00E658F6" w:rsidRPr="003119D7">
        <w:rPr>
          <w:rFonts w:ascii="Arial" w:eastAsia="SimSun" w:hAnsi="Arial" w:cs="Arial"/>
          <w:sz w:val="20"/>
          <w:szCs w:val="20"/>
          <w:lang w:val="en-US" w:eastAsia="zh-CN"/>
        </w:rPr>
        <w:t xml:space="preserve">is </w:t>
      </w:r>
      <w:r w:rsidR="00E658F6" w:rsidRPr="003119D7">
        <w:rPr>
          <w:rFonts w:ascii="Arial" w:eastAsia="SimSun" w:hAnsi="Arial" w:cs="Arial"/>
          <w:sz w:val="20"/>
          <w:szCs w:val="20"/>
          <w:lang w:eastAsia="zh-CN"/>
        </w:rPr>
        <w:t xml:space="preserve">not </w:t>
      </w:r>
      <w:r w:rsidR="00E658F6" w:rsidRPr="003119D7">
        <w:rPr>
          <w:rFonts w:ascii="Arial" w:eastAsia="SimSun" w:hAnsi="Arial" w:cs="Arial"/>
          <w:sz w:val="20"/>
          <w:szCs w:val="20"/>
          <w:lang w:val="en-US" w:eastAsia="zh-CN"/>
        </w:rPr>
        <w:t xml:space="preserve">expected to </w:t>
      </w:r>
      <w:r w:rsidR="00E658F6" w:rsidRPr="003119D7">
        <w:rPr>
          <w:rFonts w:ascii="Arial" w:eastAsia="SimSun" w:hAnsi="Arial" w:cs="Arial"/>
          <w:sz w:val="20"/>
          <w:szCs w:val="20"/>
          <w:lang w:eastAsia="zh-CN"/>
        </w:rPr>
        <w:t xml:space="preserve">have any impact on the cost estimates </w:t>
      </w:r>
      <w:r w:rsidR="00FF417A" w:rsidRPr="003119D7">
        <w:rPr>
          <w:rFonts w:ascii="Arial" w:eastAsia="SimSun" w:hAnsi="Arial" w:cs="Arial"/>
          <w:sz w:val="20"/>
          <w:szCs w:val="20"/>
          <w:lang w:val="en-US" w:eastAsia="zh-CN"/>
        </w:rPr>
        <w:t>of</w:t>
      </w:r>
      <w:r w:rsidR="00E658F6" w:rsidRPr="003119D7">
        <w:rPr>
          <w:rFonts w:ascii="Arial" w:eastAsia="SimSun" w:hAnsi="Arial" w:cs="Arial"/>
          <w:sz w:val="20"/>
          <w:szCs w:val="20"/>
          <w:lang w:eastAsia="zh-CN"/>
        </w:rPr>
        <w:t xml:space="preserve"> the LDPC decoding </w:t>
      </w:r>
      <w:r w:rsidR="00E658F6" w:rsidRPr="003119D7">
        <w:rPr>
          <w:rFonts w:ascii="Arial" w:eastAsia="SimSun" w:hAnsi="Arial" w:cs="Arial"/>
          <w:sz w:val="20"/>
          <w:szCs w:val="20"/>
          <w:lang w:val="en-US" w:eastAsia="zh-CN"/>
        </w:rPr>
        <w:t>block, HARQ buffer</w:t>
      </w:r>
      <w:r w:rsidR="00D723B7" w:rsidRPr="003119D7">
        <w:rPr>
          <w:rFonts w:ascii="Arial" w:eastAsia="SimSun" w:hAnsi="Arial" w:cs="Arial"/>
          <w:sz w:val="20"/>
          <w:szCs w:val="20"/>
          <w:lang w:val="en-US" w:eastAsia="zh-CN"/>
        </w:rPr>
        <w:t xml:space="preserve"> </w:t>
      </w:r>
      <w:r w:rsidR="00E658F6" w:rsidRPr="003119D7">
        <w:rPr>
          <w:rFonts w:ascii="Arial" w:eastAsia="SimSun" w:hAnsi="Arial" w:cs="Arial"/>
          <w:sz w:val="20"/>
          <w:szCs w:val="20"/>
          <w:lang w:val="en-US" w:eastAsia="zh-CN"/>
        </w:rPr>
        <w:t xml:space="preserve">and </w:t>
      </w:r>
      <w:r w:rsidR="00E658F6" w:rsidRPr="003119D7">
        <w:rPr>
          <w:rFonts w:ascii="Arial" w:eastAsia="SimSun" w:hAnsi="Arial" w:cs="Arial"/>
          <w:sz w:val="20"/>
          <w:szCs w:val="20"/>
          <w:lang w:eastAsia="zh-CN"/>
        </w:rPr>
        <w:t>MIMO specific processing block</w:t>
      </w:r>
      <w:r w:rsidR="00E658F6" w:rsidRPr="003119D7">
        <w:rPr>
          <w:rFonts w:ascii="Arial" w:eastAsia="SimSun" w:hAnsi="Arial" w:cs="Arial"/>
          <w:sz w:val="20"/>
          <w:szCs w:val="20"/>
          <w:lang w:val="en-US" w:eastAsia="zh-CN"/>
        </w:rPr>
        <w:t xml:space="preserve">. </w:t>
      </w:r>
      <w:r w:rsidR="00FF417A" w:rsidRPr="003119D7">
        <w:rPr>
          <w:rFonts w:ascii="Arial" w:eastAsia="SimSun" w:hAnsi="Arial" w:cs="Arial"/>
          <w:sz w:val="20"/>
          <w:szCs w:val="20"/>
          <w:lang w:val="en-US" w:eastAsia="zh-CN"/>
        </w:rPr>
        <w:t>Thus</w:t>
      </w:r>
      <w:r w:rsidR="00E658F6" w:rsidRPr="003119D7">
        <w:rPr>
          <w:rFonts w:ascii="Arial" w:eastAsia="SimSun" w:hAnsi="Arial" w:cs="Arial"/>
          <w:sz w:val="20"/>
          <w:szCs w:val="20"/>
          <w:lang w:val="en-US" w:eastAsia="zh-CN"/>
        </w:rPr>
        <w:t xml:space="preserve">, the cost estimates </w:t>
      </w:r>
      <w:r w:rsidR="00FF417A" w:rsidRPr="003119D7">
        <w:rPr>
          <w:rFonts w:ascii="Arial" w:eastAsia="SimSun" w:hAnsi="Arial" w:cs="Arial"/>
          <w:sz w:val="20"/>
          <w:szCs w:val="20"/>
          <w:lang w:val="en-US" w:eastAsia="zh-CN"/>
        </w:rPr>
        <w:t>of</w:t>
      </w:r>
      <w:r w:rsidR="00E658F6" w:rsidRPr="003119D7">
        <w:rPr>
          <w:rFonts w:ascii="Arial" w:eastAsia="SimSun" w:hAnsi="Arial" w:cs="Arial"/>
          <w:sz w:val="20"/>
          <w:szCs w:val="20"/>
          <w:lang w:val="en-US" w:eastAsia="zh-CN"/>
        </w:rPr>
        <w:t xml:space="preserve"> these blocks will be</w:t>
      </w:r>
      <w:r w:rsidR="006849B3" w:rsidRPr="003119D7">
        <w:rPr>
          <w:rFonts w:ascii="Arial" w:eastAsia="SimSun" w:hAnsi="Arial" w:cs="Arial"/>
          <w:sz w:val="20"/>
          <w:szCs w:val="20"/>
          <w:lang w:val="en-US" w:eastAsia="zh-CN"/>
        </w:rPr>
        <w:t xml:space="preserve"> </w:t>
      </w:r>
      <w:r w:rsidR="00FF417A" w:rsidRPr="003119D7">
        <w:rPr>
          <w:rFonts w:ascii="Arial" w:eastAsia="SimSun" w:hAnsi="Arial" w:cs="Arial"/>
          <w:sz w:val="20"/>
          <w:szCs w:val="20"/>
          <w:lang w:val="en-US" w:eastAsia="zh-CN"/>
        </w:rPr>
        <w:t xml:space="preserve">the </w:t>
      </w:r>
      <w:r w:rsidR="006849B3" w:rsidRPr="003119D7">
        <w:rPr>
          <w:rFonts w:ascii="Arial" w:eastAsia="SimSun" w:hAnsi="Arial" w:cs="Arial"/>
          <w:sz w:val="20"/>
          <w:szCs w:val="20"/>
          <w:lang w:val="en-US" w:eastAsia="zh-CN"/>
        </w:rPr>
        <w:t xml:space="preserve">same </w:t>
      </w:r>
      <w:r w:rsidR="00D723B7" w:rsidRPr="003119D7">
        <w:rPr>
          <w:rFonts w:ascii="Arial" w:eastAsia="SimSun" w:hAnsi="Arial" w:cs="Arial"/>
          <w:sz w:val="20"/>
          <w:szCs w:val="20"/>
          <w:lang w:val="en-US" w:eastAsia="zh-CN"/>
        </w:rPr>
        <w:t>as</w:t>
      </w:r>
      <w:r w:rsidR="006849B3" w:rsidRPr="003119D7">
        <w:rPr>
          <w:rFonts w:ascii="Arial" w:eastAsia="SimSun" w:hAnsi="Arial" w:cs="Arial"/>
          <w:sz w:val="20"/>
          <w:szCs w:val="20"/>
          <w:lang w:val="en-US" w:eastAsia="zh-CN"/>
        </w:rPr>
        <w:t xml:space="preserve"> </w:t>
      </w:r>
      <w:r w:rsidR="007345A0" w:rsidRPr="003119D7">
        <w:rPr>
          <w:rFonts w:ascii="Arial" w:eastAsia="SimSun" w:hAnsi="Arial" w:cs="Arial"/>
          <w:sz w:val="20"/>
          <w:szCs w:val="20"/>
          <w:lang w:val="en-US" w:eastAsia="zh-CN"/>
        </w:rPr>
        <w:t xml:space="preserve">that </w:t>
      </w:r>
      <w:r w:rsidR="00FF417A" w:rsidRPr="003119D7">
        <w:rPr>
          <w:rFonts w:ascii="Arial" w:eastAsia="SimSun" w:hAnsi="Arial" w:cs="Arial"/>
          <w:sz w:val="20"/>
          <w:szCs w:val="20"/>
          <w:lang w:val="en-US" w:eastAsia="zh-CN"/>
        </w:rPr>
        <w:t xml:space="preserve">of </w:t>
      </w:r>
      <w:r w:rsidR="006849B3" w:rsidRPr="003119D7">
        <w:rPr>
          <w:rFonts w:ascii="Arial" w:eastAsia="SimSun" w:hAnsi="Arial" w:cs="Arial"/>
          <w:sz w:val="20"/>
          <w:szCs w:val="20"/>
          <w:lang w:val="en-US" w:eastAsia="zh-CN"/>
        </w:rPr>
        <w:t xml:space="preserve">the corresponding blocks </w:t>
      </w:r>
      <w:r w:rsidR="00FF417A" w:rsidRPr="003119D7">
        <w:rPr>
          <w:rFonts w:ascii="Arial" w:eastAsia="SimSun" w:hAnsi="Arial" w:cs="Arial"/>
          <w:sz w:val="20"/>
          <w:szCs w:val="20"/>
          <w:lang w:val="en-US" w:eastAsia="zh-CN"/>
        </w:rPr>
        <w:t>for</w:t>
      </w:r>
      <w:r w:rsidR="006849B3" w:rsidRPr="003119D7">
        <w:rPr>
          <w:rFonts w:ascii="Arial" w:eastAsia="SimSun" w:hAnsi="Arial" w:cs="Arial"/>
          <w:sz w:val="20"/>
          <w:szCs w:val="20"/>
          <w:lang w:val="en-US" w:eastAsia="zh-CN"/>
        </w:rPr>
        <w:t xml:space="preserve"> the reference UE, i.e., </w:t>
      </w:r>
      <w:r w:rsidR="00E658F6" w:rsidRPr="003119D7">
        <w:rPr>
          <w:rFonts w:ascii="Arial" w:eastAsia="SimSun" w:hAnsi="Arial" w:cs="Arial"/>
          <w:sz w:val="20"/>
          <w:szCs w:val="20"/>
          <w:lang w:val="en-US" w:eastAsia="zh-CN"/>
        </w:rPr>
        <w:t>~10%</w:t>
      </w:r>
      <w:r w:rsidR="00E658F6" w:rsidRPr="003119D7">
        <w:rPr>
          <w:rFonts w:ascii="Arial" w:eastAsia="SimSun" w:hAnsi="Arial" w:cs="Arial"/>
          <w:sz w:val="20"/>
          <w:szCs w:val="20"/>
          <w:lang w:eastAsia="zh-CN"/>
        </w:rPr>
        <w:t xml:space="preserve">, </w:t>
      </w:r>
      <w:r w:rsidR="006849B3" w:rsidRPr="003119D7">
        <w:rPr>
          <w:rFonts w:ascii="Arial" w:eastAsia="SimSun" w:hAnsi="Arial" w:cs="Arial"/>
          <w:sz w:val="20"/>
          <w:szCs w:val="20"/>
          <w:lang w:val="en-US" w:eastAsia="zh-CN"/>
        </w:rPr>
        <w:lastRenderedPageBreak/>
        <w:t>~14%</w:t>
      </w:r>
      <w:r w:rsidR="006849B3" w:rsidRPr="003119D7">
        <w:rPr>
          <w:rFonts w:ascii="Arial" w:eastAsia="SimSun" w:hAnsi="Arial" w:cs="Arial"/>
          <w:sz w:val="20"/>
          <w:szCs w:val="20"/>
          <w:lang w:eastAsia="zh-CN"/>
        </w:rPr>
        <w:t xml:space="preserve">, </w:t>
      </w:r>
      <w:r w:rsidR="006849B3" w:rsidRPr="003119D7">
        <w:rPr>
          <w:rFonts w:ascii="Arial" w:eastAsia="SimSun" w:hAnsi="Arial" w:cs="Arial"/>
          <w:sz w:val="20"/>
          <w:szCs w:val="20"/>
          <w:lang w:val="en-US" w:eastAsia="zh-CN"/>
        </w:rPr>
        <w:t>and 9%, respectively. It is important to note</w:t>
      </w:r>
      <w:r w:rsidR="00D723B7" w:rsidRPr="003119D7">
        <w:rPr>
          <w:rFonts w:ascii="Arial" w:eastAsia="SimSun" w:hAnsi="Arial" w:cs="Arial"/>
          <w:sz w:val="20"/>
          <w:szCs w:val="20"/>
          <w:lang w:val="en-US" w:eastAsia="zh-CN"/>
        </w:rPr>
        <w:t>, especially for these blocks, that</w:t>
      </w:r>
      <w:r w:rsidR="00FF417A" w:rsidRPr="003119D7">
        <w:rPr>
          <w:rFonts w:ascii="Arial" w:eastAsia="SimSun" w:hAnsi="Arial" w:cs="Arial"/>
          <w:sz w:val="20"/>
          <w:szCs w:val="20"/>
          <w:lang w:val="en-US" w:eastAsia="zh-CN"/>
        </w:rPr>
        <w:t xml:space="preserve"> </w:t>
      </w:r>
      <w:r w:rsidR="00D723B7" w:rsidRPr="003119D7">
        <w:rPr>
          <w:rFonts w:ascii="Arial" w:eastAsia="SimSun" w:hAnsi="Arial" w:cs="Arial"/>
          <w:sz w:val="20"/>
          <w:szCs w:val="20"/>
          <w:lang w:val="en-US" w:eastAsia="zh-CN"/>
        </w:rPr>
        <w:t>the cost reduction due to reduced number of downlink MIMO layers resulting from reduced number of Rx branches has not been taken into consideration</w:t>
      </w:r>
      <w:r w:rsidR="00FF417A" w:rsidRPr="003119D7">
        <w:rPr>
          <w:rFonts w:ascii="Arial" w:eastAsia="SimSun" w:hAnsi="Arial" w:cs="Arial"/>
          <w:sz w:val="20"/>
          <w:szCs w:val="20"/>
          <w:lang w:val="en-US" w:eastAsia="zh-CN"/>
        </w:rPr>
        <w:t xml:space="preserve"> in this section</w:t>
      </w:r>
      <w:r w:rsidR="00D723B7" w:rsidRPr="003119D7">
        <w:rPr>
          <w:rFonts w:ascii="Arial" w:eastAsia="SimSun" w:hAnsi="Arial" w:cs="Arial"/>
          <w:sz w:val="20"/>
          <w:szCs w:val="20"/>
          <w:lang w:val="en-US" w:eastAsia="zh-CN"/>
        </w:rPr>
        <w:t xml:space="preserve">. That is, the focus is solely on reduction of number of Rx branches, in accordance with </w:t>
      </w:r>
      <w:r w:rsidR="00FF417A" w:rsidRPr="003119D7">
        <w:rPr>
          <w:rFonts w:ascii="Arial" w:eastAsia="SimSun" w:hAnsi="Arial" w:cs="Arial"/>
          <w:sz w:val="20"/>
          <w:szCs w:val="20"/>
          <w:lang w:val="en-US" w:eastAsia="zh-CN"/>
        </w:rPr>
        <w:t xml:space="preserve">the </w:t>
      </w:r>
      <w:r w:rsidR="00D723B7" w:rsidRPr="003119D7">
        <w:rPr>
          <w:rFonts w:ascii="Arial" w:eastAsia="SimSun" w:hAnsi="Arial" w:cs="Arial"/>
          <w:sz w:val="20"/>
          <w:szCs w:val="20"/>
          <w:lang w:val="en-US" w:eastAsia="zh-CN"/>
        </w:rPr>
        <w:t xml:space="preserve">feature lead’s recommendation. The cost estimates for the combination of reduced number of Rx branches and reduced number of downlink MIMO layers is provided in Section </w:t>
      </w:r>
      <w:r w:rsidR="00FF417A" w:rsidRPr="003119D7">
        <w:rPr>
          <w:rFonts w:ascii="Arial" w:eastAsia="SimSun" w:hAnsi="Arial" w:cs="Arial"/>
          <w:sz w:val="20"/>
          <w:szCs w:val="20"/>
          <w:lang w:val="en-US" w:eastAsia="zh-CN"/>
        </w:rPr>
        <w:t>8</w:t>
      </w:r>
      <w:r w:rsidR="00D723B7" w:rsidRPr="003119D7">
        <w:rPr>
          <w:rFonts w:ascii="Arial" w:eastAsia="SimSun" w:hAnsi="Arial" w:cs="Arial"/>
          <w:sz w:val="20"/>
          <w:szCs w:val="20"/>
          <w:lang w:val="en-US" w:eastAsia="zh-CN"/>
        </w:rPr>
        <w:t>.</w:t>
      </w:r>
    </w:p>
    <w:p w14:paraId="0486BD3F" w14:textId="1AF8706F" w:rsidR="00F6393A" w:rsidRPr="003119D7" w:rsidRDefault="00F6393A" w:rsidP="004E36DA">
      <w:pPr>
        <w:pStyle w:val="ListParagraph"/>
        <w:numPr>
          <w:ilvl w:val="1"/>
          <w:numId w:val="32"/>
        </w:numPr>
        <w:jc w:val="both"/>
        <w:rPr>
          <w:rFonts w:ascii="Arial" w:eastAsia="SimSun" w:hAnsi="Arial" w:cs="Arial"/>
          <w:sz w:val="20"/>
          <w:szCs w:val="20"/>
          <w:lang w:eastAsia="zh-CN"/>
        </w:rPr>
      </w:pPr>
      <w:r w:rsidRPr="003119D7">
        <w:rPr>
          <w:rFonts w:ascii="Arial" w:eastAsia="SimSun" w:hAnsi="Arial" w:cs="Arial"/>
          <w:sz w:val="20"/>
          <w:szCs w:val="20"/>
          <w:lang w:eastAsia="zh-CN"/>
        </w:rPr>
        <w:t xml:space="preserve">DL control processing and decoder: </w:t>
      </w:r>
      <w:r w:rsidR="007345A0" w:rsidRPr="003119D7">
        <w:rPr>
          <w:rFonts w:ascii="Arial" w:eastAsia="SimSun" w:hAnsi="Arial" w:cs="Arial"/>
          <w:sz w:val="20"/>
          <w:szCs w:val="20"/>
          <w:lang w:val="en-US" w:eastAsia="zh-CN"/>
        </w:rPr>
        <w:t>Similar</w:t>
      </w:r>
      <w:r w:rsidR="007345A0" w:rsidRPr="003119D7">
        <w:rPr>
          <w:rFonts w:ascii="Arial" w:eastAsia="SimSun" w:hAnsi="Arial" w:cs="Arial"/>
          <w:sz w:val="20"/>
          <w:szCs w:val="20"/>
          <w:lang w:eastAsia="zh-CN"/>
        </w:rPr>
        <w:t xml:space="preserve"> </w:t>
      </w:r>
      <w:r w:rsidR="007345A0" w:rsidRPr="003119D7">
        <w:rPr>
          <w:rFonts w:ascii="Arial" w:eastAsia="SimSun" w:hAnsi="Arial" w:cs="Arial"/>
          <w:sz w:val="20"/>
          <w:szCs w:val="20"/>
          <w:lang w:val="en-US" w:eastAsia="zh-CN"/>
        </w:rPr>
        <w:t>to the blocks above</w:t>
      </w:r>
      <w:r w:rsidR="007345A0" w:rsidRPr="003119D7">
        <w:rPr>
          <w:rFonts w:ascii="Arial" w:eastAsia="SimSun" w:hAnsi="Arial" w:cs="Arial"/>
          <w:sz w:val="20"/>
          <w:szCs w:val="20"/>
          <w:lang w:eastAsia="zh-CN"/>
        </w:rPr>
        <w:t xml:space="preserve">, </w:t>
      </w:r>
      <w:r w:rsidR="00BB5C05" w:rsidRPr="003119D7">
        <w:rPr>
          <w:rFonts w:ascii="Arial" w:eastAsia="SimSun" w:hAnsi="Arial" w:cs="Arial"/>
          <w:sz w:val="20"/>
          <w:szCs w:val="20"/>
          <w:lang w:val="en-US" w:eastAsia="zh-CN"/>
        </w:rPr>
        <w:t xml:space="preserve">the </w:t>
      </w:r>
      <w:r w:rsidR="007345A0">
        <w:rPr>
          <w:rFonts w:ascii="Arial" w:eastAsia="SimSun" w:hAnsi="Arial" w:cs="Arial"/>
          <w:sz w:val="20"/>
          <w:szCs w:val="20"/>
          <w:lang w:val="en-US" w:eastAsia="zh-CN"/>
        </w:rPr>
        <w:t>r</w:t>
      </w:r>
      <w:r w:rsidRPr="00E768E5">
        <w:rPr>
          <w:rFonts w:ascii="Arial" w:eastAsia="SimSun" w:hAnsi="Arial" w:cs="Arial"/>
          <w:sz w:val="20"/>
          <w:szCs w:val="20"/>
          <w:lang w:eastAsia="zh-CN"/>
        </w:rPr>
        <w:t>educ</w:t>
      </w:r>
      <w:r>
        <w:rPr>
          <w:rFonts w:ascii="Arial" w:eastAsia="SimSun" w:hAnsi="Arial" w:cs="Arial"/>
          <w:sz w:val="20"/>
          <w:szCs w:val="20"/>
          <w:lang w:val="en-US" w:eastAsia="zh-CN"/>
        </w:rPr>
        <w:t>tion</w:t>
      </w:r>
      <w:r w:rsidRPr="003119D7">
        <w:rPr>
          <w:rFonts w:ascii="Arial" w:eastAsia="SimSun" w:hAnsi="Arial" w:cs="Arial"/>
          <w:sz w:val="20"/>
          <w:szCs w:val="20"/>
          <w:lang w:val="en-US" w:eastAsia="zh-CN"/>
        </w:rPr>
        <w:t xml:space="preserve"> of</w:t>
      </w:r>
      <w:r w:rsidRPr="003119D7">
        <w:rPr>
          <w:rFonts w:ascii="Arial" w:eastAsia="SimSun" w:hAnsi="Arial" w:cs="Arial"/>
          <w:sz w:val="20"/>
          <w:szCs w:val="20"/>
          <w:lang w:eastAsia="zh-CN"/>
        </w:rPr>
        <w:t xml:space="preserve"> number of Rx branches </w:t>
      </w:r>
      <w:r w:rsidRPr="003119D7">
        <w:rPr>
          <w:rFonts w:ascii="Arial" w:eastAsia="SimSun" w:hAnsi="Arial" w:cs="Arial"/>
          <w:sz w:val="20"/>
          <w:szCs w:val="20"/>
          <w:lang w:val="en-US" w:eastAsia="zh-CN"/>
        </w:rPr>
        <w:t xml:space="preserve">is not expected to bring any </w:t>
      </w:r>
      <w:r w:rsidR="007345A0" w:rsidRPr="003119D7">
        <w:rPr>
          <w:rFonts w:ascii="Arial" w:eastAsia="SimSun" w:hAnsi="Arial" w:cs="Arial"/>
          <w:sz w:val="20"/>
          <w:szCs w:val="20"/>
          <w:lang w:val="en-US" w:eastAsia="zh-CN"/>
        </w:rPr>
        <w:t xml:space="preserve">cost </w:t>
      </w:r>
      <w:r w:rsidRPr="003119D7">
        <w:rPr>
          <w:rFonts w:ascii="Arial" w:eastAsia="SimSun" w:hAnsi="Arial" w:cs="Arial"/>
          <w:sz w:val="20"/>
          <w:szCs w:val="20"/>
          <w:lang w:val="en-US" w:eastAsia="zh-CN"/>
        </w:rPr>
        <w:t xml:space="preserve">reduction benefit for the </w:t>
      </w:r>
      <w:r w:rsidRPr="003119D7">
        <w:rPr>
          <w:rFonts w:ascii="Arial" w:eastAsia="SimSun" w:hAnsi="Arial" w:cs="Arial"/>
          <w:sz w:val="20"/>
          <w:szCs w:val="20"/>
          <w:lang w:eastAsia="zh-CN"/>
        </w:rPr>
        <w:t>DL control processing and decoder</w:t>
      </w:r>
      <w:r w:rsidRPr="003119D7">
        <w:rPr>
          <w:rFonts w:ascii="Arial" w:eastAsia="SimSun" w:hAnsi="Arial" w:cs="Arial"/>
          <w:sz w:val="20"/>
          <w:szCs w:val="20"/>
          <w:lang w:val="en-US" w:eastAsia="zh-CN"/>
        </w:rPr>
        <w:t xml:space="preserve"> block</w:t>
      </w:r>
      <w:r w:rsidRPr="003119D7">
        <w:rPr>
          <w:rFonts w:ascii="Arial" w:eastAsia="SimSun" w:hAnsi="Arial" w:cs="Arial"/>
          <w:sz w:val="20"/>
          <w:szCs w:val="20"/>
          <w:lang w:eastAsia="zh-CN"/>
        </w:rPr>
        <w:t xml:space="preserve">. </w:t>
      </w:r>
      <w:r w:rsidRPr="003119D7">
        <w:rPr>
          <w:rFonts w:ascii="Arial" w:eastAsia="SimSun" w:hAnsi="Arial" w:cs="Arial"/>
          <w:sz w:val="20"/>
          <w:szCs w:val="20"/>
          <w:lang w:val="en-US" w:eastAsia="zh-CN"/>
        </w:rPr>
        <w:t>Thus</w:t>
      </w:r>
      <w:r w:rsidRPr="003119D7">
        <w:rPr>
          <w:rFonts w:ascii="Arial" w:eastAsia="SimSun" w:hAnsi="Arial" w:cs="Arial"/>
          <w:sz w:val="20"/>
          <w:szCs w:val="20"/>
          <w:lang w:eastAsia="zh-CN"/>
        </w:rPr>
        <w:t xml:space="preserve">, the cost estimate will be </w:t>
      </w:r>
      <w:r w:rsidR="00BB5C05" w:rsidRPr="003119D7">
        <w:rPr>
          <w:rFonts w:ascii="Arial" w:eastAsia="SimSun" w:hAnsi="Arial" w:cs="Arial"/>
          <w:sz w:val="20"/>
          <w:szCs w:val="20"/>
          <w:lang w:val="en-US" w:eastAsia="zh-CN"/>
        </w:rPr>
        <w:t>~</w:t>
      </w:r>
      <w:r w:rsidRPr="003119D7">
        <w:rPr>
          <w:rFonts w:ascii="Arial" w:eastAsia="SimSun" w:hAnsi="Arial" w:cs="Arial"/>
          <w:sz w:val="20"/>
          <w:szCs w:val="20"/>
          <w:lang w:eastAsia="zh-CN"/>
        </w:rPr>
        <w:t xml:space="preserve">5%, which is </w:t>
      </w:r>
      <w:r w:rsidR="00BB5C05" w:rsidRPr="003119D7">
        <w:rPr>
          <w:rFonts w:ascii="Arial" w:eastAsia="SimSun" w:hAnsi="Arial" w:cs="Arial"/>
          <w:sz w:val="20"/>
          <w:szCs w:val="20"/>
          <w:lang w:val="en-US" w:eastAsia="zh-CN"/>
        </w:rPr>
        <w:t xml:space="preserve">the </w:t>
      </w:r>
      <w:r w:rsidRPr="003119D7">
        <w:rPr>
          <w:rFonts w:ascii="Arial" w:eastAsia="SimSun" w:hAnsi="Arial" w:cs="Arial"/>
          <w:sz w:val="20"/>
          <w:szCs w:val="20"/>
          <w:lang w:eastAsia="zh-CN"/>
        </w:rPr>
        <w:t xml:space="preserve">same as that </w:t>
      </w:r>
      <w:r w:rsidR="00BB5C05" w:rsidRPr="003119D7">
        <w:rPr>
          <w:rFonts w:ascii="Arial" w:eastAsia="SimSun" w:hAnsi="Arial" w:cs="Arial"/>
          <w:sz w:val="20"/>
          <w:szCs w:val="20"/>
          <w:lang w:val="en-US" w:eastAsia="zh-CN"/>
        </w:rPr>
        <w:t>for</w:t>
      </w:r>
      <w:r w:rsidRPr="003119D7">
        <w:rPr>
          <w:rFonts w:ascii="Arial" w:eastAsia="SimSun" w:hAnsi="Arial" w:cs="Arial"/>
          <w:sz w:val="20"/>
          <w:szCs w:val="20"/>
          <w:lang w:eastAsia="zh-CN"/>
        </w:rPr>
        <w:t xml:space="preserve"> the reference UE.</w:t>
      </w:r>
    </w:p>
    <w:p w14:paraId="4016C6B2" w14:textId="5D6AC661" w:rsidR="00F6393A" w:rsidRPr="003119D7" w:rsidRDefault="00F6393A" w:rsidP="004E36DA">
      <w:pPr>
        <w:pStyle w:val="ListParagraph"/>
        <w:numPr>
          <w:ilvl w:val="1"/>
          <w:numId w:val="32"/>
        </w:numPr>
        <w:jc w:val="both"/>
        <w:rPr>
          <w:rFonts w:ascii="Arial" w:eastAsia="SimSun" w:hAnsi="Arial" w:cs="Arial"/>
          <w:sz w:val="20"/>
          <w:szCs w:val="20"/>
          <w:lang w:eastAsia="zh-CN"/>
        </w:rPr>
      </w:pPr>
      <w:r w:rsidRPr="003119D7">
        <w:rPr>
          <w:rFonts w:ascii="Arial" w:eastAsia="SimSun" w:hAnsi="Arial" w:cs="Arial"/>
          <w:sz w:val="20"/>
          <w:szCs w:val="20"/>
          <w:lang w:eastAsia="zh-CN"/>
        </w:rPr>
        <w:t xml:space="preserve">Synchronization/cell search block: The synchronization/cell search block must process samples from all </w:t>
      </w:r>
      <w:r w:rsidRPr="003119D7">
        <w:rPr>
          <w:rFonts w:ascii="Arial" w:eastAsia="SimSun" w:hAnsi="Arial" w:cs="Arial"/>
          <w:sz w:val="20"/>
          <w:szCs w:val="20"/>
          <w:lang w:val="en-US" w:eastAsia="zh-CN"/>
        </w:rPr>
        <w:t>the Rx</w:t>
      </w:r>
      <w:r w:rsidRPr="003119D7">
        <w:rPr>
          <w:rFonts w:ascii="Arial" w:eastAsia="SimSun" w:hAnsi="Arial" w:cs="Arial"/>
          <w:sz w:val="20"/>
          <w:szCs w:val="20"/>
          <w:lang w:eastAsia="zh-CN"/>
        </w:rPr>
        <w:t xml:space="preserve"> branches. Therefore, when the number of </w:t>
      </w:r>
      <w:r w:rsidRPr="003119D7">
        <w:rPr>
          <w:rFonts w:ascii="Arial" w:eastAsia="SimSun" w:hAnsi="Arial" w:cs="Arial"/>
          <w:sz w:val="20"/>
          <w:szCs w:val="20"/>
          <w:lang w:val="en-US" w:eastAsia="zh-CN"/>
        </w:rPr>
        <w:t xml:space="preserve">Rx </w:t>
      </w:r>
      <w:r w:rsidRPr="003119D7">
        <w:rPr>
          <w:rFonts w:ascii="Arial" w:eastAsia="SimSun" w:hAnsi="Arial" w:cs="Arial"/>
          <w:sz w:val="20"/>
          <w:szCs w:val="20"/>
          <w:lang w:eastAsia="zh-CN"/>
        </w:rPr>
        <w:t xml:space="preserve">branches is reduced by a factor of 2, the cost of this block can also be reduced by </w:t>
      </w:r>
      <w:r w:rsidR="00BB5C05" w:rsidRPr="003119D7">
        <w:rPr>
          <w:rFonts w:ascii="Arial" w:eastAsia="SimSun" w:hAnsi="Arial" w:cs="Arial"/>
          <w:sz w:val="20"/>
          <w:szCs w:val="20"/>
          <w:lang w:val="en-US" w:eastAsia="zh-CN"/>
        </w:rPr>
        <w:t>~</w:t>
      </w:r>
      <w:r w:rsidRPr="003119D7">
        <w:rPr>
          <w:rFonts w:ascii="Arial" w:eastAsia="SimSun" w:hAnsi="Arial" w:cs="Arial"/>
          <w:sz w:val="20"/>
          <w:szCs w:val="20"/>
          <w:lang w:eastAsia="zh-CN"/>
        </w:rPr>
        <w:t>50%</w:t>
      </w:r>
      <w:r w:rsidRPr="003119D7">
        <w:rPr>
          <w:rFonts w:ascii="Arial" w:eastAsia="SimSun" w:hAnsi="Arial" w:cs="Arial"/>
          <w:sz w:val="20"/>
          <w:szCs w:val="20"/>
          <w:lang w:val="en-US" w:eastAsia="zh-CN"/>
        </w:rPr>
        <w:t xml:space="preserve"> relative to that of the reference UE</w:t>
      </w:r>
      <w:r w:rsidRPr="003119D7">
        <w:rPr>
          <w:rFonts w:ascii="Arial" w:eastAsia="SimSun" w:hAnsi="Arial" w:cs="Arial"/>
          <w:sz w:val="20"/>
          <w:szCs w:val="20"/>
          <w:lang w:eastAsia="zh-CN"/>
        </w:rPr>
        <w:t xml:space="preserve">. </w:t>
      </w:r>
      <w:r w:rsidRPr="003119D7">
        <w:rPr>
          <w:rFonts w:ascii="Arial" w:eastAsia="SimSun" w:hAnsi="Arial" w:cs="Arial"/>
          <w:sz w:val="20"/>
          <w:szCs w:val="20"/>
          <w:lang w:val="en-US" w:eastAsia="zh-CN"/>
        </w:rPr>
        <w:t>Thus</w:t>
      </w:r>
      <w:r w:rsidRPr="003119D7">
        <w:rPr>
          <w:rFonts w:ascii="Arial" w:eastAsia="SimSun" w:hAnsi="Arial" w:cs="Arial"/>
          <w:sz w:val="20"/>
          <w:szCs w:val="20"/>
          <w:lang w:eastAsia="zh-CN"/>
        </w:rPr>
        <w:t xml:space="preserve">, the cost estimate </w:t>
      </w:r>
      <w:r w:rsidR="00BB5C05" w:rsidRPr="003119D7">
        <w:rPr>
          <w:rFonts w:ascii="Arial" w:eastAsia="SimSun" w:hAnsi="Arial" w:cs="Arial"/>
          <w:sz w:val="20"/>
          <w:szCs w:val="20"/>
          <w:lang w:val="en-US" w:eastAsia="zh-CN"/>
        </w:rPr>
        <w:t xml:space="preserve">of the </w:t>
      </w:r>
      <w:r w:rsidR="00BB5C05" w:rsidRPr="00E768E5">
        <w:rPr>
          <w:rFonts w:ascii="Arial" w:eastAsia="SimSun" w:hAnsi="Arial" w:cs="Arial"/>
          <w:sz w:val="20"/>
          <w:szCs w:val="20"/>
          <w:lang w:val="en-US" w:eastAsia="zh-CN"/>
        </w:rPr>
        <w:t>s</w:t>
      </w:r>
      <w:r w:rsidR="00BB5C05" w:rsidRPr="003119D7">
        <w:rPr>
          <w:rFonts w:ascii="Arial" w:eastAsia="SimSun" w:hAnsi="Arial" w:cs="Arial"/>
          <w:sz w:val="20"/>
          <w:szCs w:val="20"/>
          <w:lang w:eastAsia="zh-CN"/>
        </w:rPr>
        <w:t>ynchronization/cell search block</w:t>
      </w:r>
      <w:r w:rsidR="00BB5C05" w:rsidRPr="003119D7">
        <w:rPr>
          <w:rFonts w:ascii="Arial" w:eastAsia="SimSun" w:hAnsi="Arial" w:cs="Arial"/>
          <w:sz w:val="20"/>
          <w:szCs w:val="20"/>
          <w:lang w:val="en-US" w:eastAsia="zh-CN"/>
        </w:rPr>
        <w:t xml:space="preserve"> </w:t>
      </w:r>
      <w:r w:rsidRPr="003119D7">
        <w:rPr>
          <w:rFonts w:ascii="Arial" w:eastAsia="SimSun" w:hAnsi="Arial" w:cs="Arial"/>
          <w:sz w:val="20"/>
          <w:szCs w:val="20"/>
          <w:lang w:val="en-US" w:eastAsia="zh-CN"/>
        </w:rPr>
        <w:t xml:space="preserve">will be ~5% </w:t>
      </w:r>
      <w:r w:rsidRPr="003119D7">
        <w:rPr>
          <w:rFonts w:ascii="Arial" w:eastAsia="SimSun" w:hAnsi="Arial" w:cs="Arial"/>
          <w:sz w:val="20"/>
          <w:szCs w:val="20"/>
          <w:lang w:eastAsia="zh-CN"/>
        </w:rPr>
        <w:t>for the RedCap UE</w:t>
      </w:r>
      <w:r w:rsidRPr="003119D7">
        <w:rPr>
          <w:rFonts w:ascii="Arial" w:eastAsia="SimSun" w:hAnsi="Arial" w:cs="Arial"/>
          <w:sz w:val="20"/>
          <w:szCs w:val="20"/>
          <w:lang w:val="en-US" w:eastAsia="zh-CN"/>
        </w:rPr>
        <w:t>.</w:t>
      </w:r>
    </w:p>
    <w:p w14:paraId="704A9DCF" w14:textId="14895856" w:rsidR="007345A0" w:rsidRPr="003119D7" w:rsidRDefault="00F6393A" w:rsidP="007345A0">
      <w:pPr>
        <w:pStyle w:val="ListParagraph"/>
        <w:numPr>
          <w:ilvl w:val="1"/>
          <w:numId w:val="32"/>
        </w:numPr>
        <w:jc w:val="both"/>
        <w:rPr>
          <w:rFonts w:ascii="Arial" w:eastAsia="SimSun" w:hAnsi="Arial" w:cs="Arial"/>
          <w:sz w:val="20"/>
          <w:szCs w:val="20"/>
          <w:lang w:eastAsia="zh-CN"/>
        </w:rPr>
      </w:pPr>
      <w:r w:rsidRPr="003119D7">
        <w:rPr>
          <w:rFonts w:ascii="Arial" w:eastAsia="SimSun" w:hAnsi="Arial" w:cs="Arial"/>
          <w:sz w:val="20"/>
          <w:szCs w:val="20"/>
          <w:lang w:eastAsia="zh-CN"/>
        </w:rPr>
        <w:t xml:space="preserve">UL processing block: </w:t>
      </w:r>
      <w:r w:rsidR="007345A0" w:rsidRPr="003119D7">
        <w:rPr>
          <w:rFonts w:ascii="Arial" w:eastAsia="SimSun" w:hAnsi="Arial" w:cs="Arial"/>
          <w:sz w:val="20"/>
          <w:szCs w:val="20"/>
          <w:lang w:val="en-US" w:eastAsia="zh-CN"/>
        </w:rPr>
        <w:t>T</w:t>
      </w:r>
      <w:r w:rsidR="007345A0" w:rsidRPr="003119D7">
        <w:rPr>
          <w:rFonts w:ascii="Arial" w:eastAsia="SimSun" w:hAnsi="Arial" w:cs="Arial"/>
          <w:sz w:val="20"/>
          <w:szCs w:val="20"/>
          <w:lang w:eastAsia="zh-CN"/>
        </w:rPr>
        <w:t xml:space="preserve">he cost of UL processing block </w:t>
      </w:r>
      <w:r w:rsidR="007345A0" w:rsidRPr="003119D7">
        <w:rPr>
          <w:rFonts w:ascii="Arial" w:eastAsia="SimSun" w:hAnsi="Arial" w:cs="Arial"/>
          <w:sz w:val="20"/>
          <w:szCs w:val="20"/>
          <w:lang w:val="en-US" w:eastAsia="zh-CN"/>
        </w:rPr>
        <w:t xml:space="preserve">remains the same irrespective of the </w:t>
      </w:r>
      <w:r w:rsidR="007345A0" w:rsidRPr="003119D7">
        <w:rPr>
          <w:rFonts w:ascii="Arial" w:eastAsia="SimSun" w:hAnsi="Arial" w:cs="Arial"/>
          <w:sz w:val="20"/>
          <w:szCs w:val="20"/>
          <w:lang w:eastAsia="zh-CN"/>
        </w:rPr>
        <w:t>number of Rx branches</w:t>
      </w:r>
      <w:r w:rsidR="007345A0" w:rsidRPr="003119D7">
        <w:rPr>
          <w:rFonts w:ascii="Arial" w:eastAsia="SimSun" w:hAnsi="Arial" w:cs="Arial"/>
          <w:sz w:val="20"/>
          <w:szCs w:val="20"/>
          <w:lang w:val="en-US" w:eastAsia="zh-CN"/>
        </w:rPr>
        <w:t>. Therefore</w:t>
      </w:r>
      <w:r w:rsidR="007345A0" w:rsidRPr="003119D7">
        <w:rPr>
          <w:rFonts w:ascii="Arial" w:eastAsia="SimSun" w:hAnsi="Arial" w:cs="Arial"/>
          <w:sz w:val="20"/>
          <w:szCs w:val="20"/>
          <w:lang w:eastAsia="zh-CN"/>
        </w:rPr>
        <w:t xml:space="preserve">, the cost estimate </w:t>
      </w:r>
      <w:r w:rsidR="007345A0" w:rsidRPr="003119D7">
        <w:rPr>
          <w:rFonts w:ascii="Arial" w:eastAsia="SimSun" w:hAnsi="Arial" w:cs="Arial"/>
          <w:sz w:val="20"/>
          <w:szCs w:val="20"/>
          <w:lang w:val="en-US" w:eastAsia="zh-CN"/>
        </w:rPr>
        <w:t>will be ~5%</w:t>
      </w:r>
      <w:r w:rsidR="007345A0" w:rsidRPr="003119D7">
        <w:rPr>
          <w:rFonts w:ascii="Arial" w:eastAsia="SimSun" w:hAnsi="Arial" w:cs="Arial"/>
          <w:sz w:val="20"/>
          <w:szCs w:val="20"/>
          <w:lang w:eastAsia="zh-CN"/>
        </w:rPr>
        <w:t xml:space="preserve">, which is </w:t>
      </w:r>
      <w:r w:rsidR="00BB5C05" w:rsidRPr="003119D7">
        <w:rPr>
          <w:rFonts w:ascii="Arial" w:eastAsia="SimSun" w:hAnsi="Arial" w:cs="Arial"/>
          <w:sz w:val="20"/>
          <w:szCs w:val="20"/>
          <w:lang w:val="en-US" w:eastAsia="zh-CN"/>
        </w:rPr>
        <w:t xml:space="preserve">the </w:t>
      </w:r>
      <w:r w:rsidR="007345A0" w:rsidRPr="003119D7">
        <w:rPr>
          <w:rFonts w:ascii="Arial" w:eastAsia="SimSun" w:hAnsi="Arial" w:cs="Arial"/>
          <w:sz w:val="20"/>
          <w:szCs w:val="20"/>
          <w:lang w:eastAsia="zh-CN"/>
        </w:rPr>
        <w:t>same as t</w:t>
      </w:r>
      <w:r w:rsidR="007345A0" w:rsidRPr="003119D7">
        <w:rPr>
          <w:rFonts w:ascii="Arial" w:eastAsia="SimSun" w:hAnsi="Arial" w:cs="Arial"/>
          <w:sz w:val="20"/>
          <w:szCs w:val="20"/>
          <w:lang w:val="en-US" w:eastAsia="zh-CN"/>
        </w:rPr>
        <w:t xml:space="preserve">hat </w:t>
      </w:r>
      <w:r w:rsidR="00BB5C05" w:rsidRPr="003119D7">
        <w:rPr>
          <w:rFonts w:ascii="Arial" w:eastAsia="SimSun" w:hAnsi="Arial" w:cs="Arial"/>
          <w:sz w:val="20"/>
          <w:szCs w:val="20"/>
          <w:lang w:val="en-US" w:eastAsia="zh-CN"/>
        </w:rPr>
        <w:t>for</w:t>
      </w:r>
      <w:r w:rsidR="007345A0" w:rsidRPr="003119D7">
        <w:rPr>
          <w:rFonts w:ascii="Arial" w:eastAsia="SimSun" w:hAnsi="Arial" w:cs="Arial"/>
          <w:sz w:val="20"/>
          <w:szCs w:val="20"/>
          <w:lang w:val="en-US" w:eastAsia="zh-CN"/>
        </w:rPr>
        <w:t xml:space="preserve"> the reference UE. </w:t>
      </w:r>
    </w:p>
    <w:p w14:paraId="612F045E" w14:textId="77777777" w:rsidR="00F6393A" w:rsidRPr="003119D7" w:rsidRDefault="00F6393A" w:rsidP="00F6393A">
      <w:pPr>
        <w:pStyle w:val="ListParagraph"/>
        <w:ind w:left="1440"/>
        <w:jc w:val="both"/>
        <w:rPr>
          <w:rFonts w:ascii="Arial" w:eastAsia="SimSun" w:hAnsi="Arial" w:cs="Arial"/>
          <w:sz w:val="20"/>
          <w:szCs w:val="20"/>
          <w:lang w:eastAsia="zh-CN"/>
        </w:rPr>
      </w:pPr>
    </w:p>
    <w:p w14:paraId="63C782C8" w14:textId="0973A36C" w:rsidR="00F6393A" w:rsidRPr="006F731F" w:rsidRDefault="00F6393A" w:rsidP="00F6393A">
      <w:pPr>
        <w:jc w:val="both"/>
        <w:rPr>
          <w:rFonts w:eastAsia="SimSun" w:cs="Arial"/>
          <w:szCs w:val="20"/>
          <w:lang w:eastAsia="zh-CN"/>
        </w:rPr>
      </w:pPr>
      <w:r w:rsidRPr="003119D7">
        <w:rPr>
          <w:rFonts w:eastAsia="SimSun" w:cs="Arial"/>
          <w:szCs w:val="20"/>
          <w:lang w:eastAsia="zh-CN"/>
        </w:rPr>
        <w:t xml:space="preserve">The cost </w:t>
      </w:r>
      <w:r w:rsidR="00293F3F" w:rsidRPr="003119D7">
        <w:rPr>
          <w:rFonts w:eastAsia="SimSun" w:cs="Arial"/>
          <w:szCs w:val="20"/>
          <w:lang w:eastAsia="zh-CN"/>
        </w:rPr>
        <w:t xml:space="preserve">reduction </w:t>
      </w:r>
      <w:r w:rsidRPr="003119D7">
        <w:rPr>
          <w:rFonts w:eastAsia="SimSun" w:cs="Arial"/>
          <w:szCs w:val="20"/>
          <w:lang w:eastAsia="zh-CN"/>
        </w:rPr>
        <w:t xml:space="preserve">estimates </w:t>
      </w:r>
      <w:r w:rsidR="00293F3F" w:rsidRPr="003119D7">
        <w:rPr>
          <w:rFonts w:eastAsia="SimSun" w:cs="Arial"/>
          <w:szCs w:val="20"/>
          <w:lang w:eastAsia="zh-CN"/>
        </w:rPr>
        <w:t xml:space="preserve">(and thus the cost estimates </w:t>
      </w:r>
      <w:r w:rsidRPr="00E768E5">
        <w:rPr>
          <w:rFonts w:cs="Arial"/>
          <w:bCs/>
          <w:szCs w:val="20"/>
          <w:lang w:eastAsia="ja-JP"/>
        </w:rPr>
        <w:t xml:space="preserve">in </w:t>
      </w:r>
      <w:r w:rsidR="00BB5C05" w:rsidRPr="00E768E5">
        <w:rPr>
          <w:rFonts w:cs="Arial"/>
          <w:bCs/>
          <w:szCs w:val="20"/>
          <w:lang w:eastAsia="ja-JP"/>
        </w:rPr>
        <w:fldChar w:fldCharType="begin"/>
      </w:r>
      <w:r w:rsidR="00BB5C05" w:rsidRPr="00E768E5">
        <w:rPr>
          <w:rFonts w:cs="Arial"/>
          <w:bCs/>
          <w:szCs w:val="20"/>
          <w:lang w:eastAsia="ja-JP"/>
        </w:rPr>
        <w:instrText xml:space="preserve"> REF _Ref52920675 \h </w:instrText>
      </w:r>
      <w:r w:rsidR="00F731D0" w:rsidRPr="00E768E5">
        <w:rPr>
          <w:rFonts w:cs="Arial"/>
          <w:bCs/>
          <w:szCs w:val="20"/>
          <w:lang w:eastAsia="ja-JP"/>
        </w:rPr>
        <w:instrText xml:space="preserve"> \* MERGEFORMAT </w:instrText>
      </w:r>
      <w:r w:rsidR="00BB5C05" w:rsidRPr="00E768E5">
        <w:rPr>
          <w:rFonts w:cs="Arial"/>
          <w:bCs/>
          <w:szCs w:val="20"/>
          <w:lang w:eastAsia="ja-JP"/>
        </w:rPr>
      </w:r>
      <w:r w:rsidR="00BB5C05" w:rsidRPr="00E768E5">
        <w:rPr>
          <w:rFonts w:cs="Arial"/>
          <w:bCs/>
          <w:szCs w:val="20"/>
          <w:lang w:eastAsia="ja-JP"/>
        </w:rPr>
        <w:fldChar w:fldCharType="separate"/>
      </w:r>
      <w:r w:rsidR="006A620E" w:rsidRPr="00E768E5">
        <w:rPr>
          <w:rFonts w:cs="Arial"/>
          <w:szCs w:val="20"/>
        </w:rPr>
        <w:t xml:space="preserve">Table </w:t>
      </w:r>
      <w:r w:rsidR="006A620E">
        <w:rPr>
          <w:rFonts w:cs="Arial"/>
          <w:noProof/>
          <w:szCs w:val="20"/>
        </w:rPr>
        <w:t>1</w:t>
      </w:r>
      <w:r w:rsidR="00BB5C05" w:rsidRPr="00E768E5">
        <w:rPr>
          <w:rFonts w:cs="Arial"/>
          <w:bCs/>
          <w:szCs w:val="20"/>
          <w:lang w:eastAsia="ja-JP"/>
        </w:rPr>
        <w:fldChar w:fldCharType="end"/>
      </w:r>
      <w:r w:rsidR="00293F3F" w:rsidRPr="00E768E5">
        <w:rPr>
          <w:rFonts w:cs="Arial"/>
          <w:bCs/>
          <w:szCs w:val="20"/>
          <w:lang w:eastAsia="ja-JP"/>
        </w:rPr>
        <w:t>)</w:t>
      </w:r>
      <w:r w:rsidRPr="00E768E5">
        <w:rPr>
          <w:rFonts w:cs="Arial"/>
          <w:bCs/>
          <w:szCs w:val="20"/>
          <w:lang w:eastAsia="ja-JP"/>
        </w:rPr>
        <w:t xml:space="preserve"> </w:t>
      </w:r>
      <w:r w:rsidRPr="003119D7">
        <w:rPr>
          <w:rFonts w:eastAsia="SimSun" w:cs="Arial"/>
          <w:szCs w:val="20"/>
          <w:lang w:eastAsia="zh-CN"/>
        </w:rPr>
        <w:t xml:space="preserve">for </w:t>
      </w:r>
      <w:r w:rsidR="00293F3F" w:rsidRPr="003119D7">
        <w:rPr>
          <w:rFonts w:eastAsia="SimSun" w:cs="Arial"/>
          <w:szCs w:val="20"/>
          <w:lang w:eastAsia="zh-CN"/>
        </w:rPr>
        <w:t xml:space="preserve">the </w:t>
      </w:r>
      <w:r w:rsidR="00293F3F" w:rsidRPr="00E768E5">
        <w:rPr>
          <w:rFonts w:cs="Arial"/>
          <w:bCs/>
          <w:szCs w:val="20"/>
          <w:lang w:eastAsia="ja-JP"/>
        </w:rPr>
        <w:t>4 Rx</w:t>
      </w:r>
      <w:r w:rsidR="00F731D0">
        <w:rPr>
          <w:rFonts w:cs="Arial"/>
          <w:bCs/>
          <w:szCs w:val="20"/>
          <w:lang w:eastAsia="ja-JP"/>
        </w:rPr>
        <w:t xml:space="preserve"> </w:t>
      </w:r>
      <w:r w:rsidR="00F731D0" w:rsidRPr="00F731D0">
        <w:rPr>
          <w:rFonts w:ascii="Wingdings" w:eastAsia="Wingdings" w:hAnsi="Wingdings" w:cs="Wingdings"/>
          <w:bCs/>
          <w:szCs w:val="20"/>
        </w:rPr>
        <w:t>à</w:t>
      </w:r>
      <w:r w:rsidR="00F731D0">
        <w:rPr>
          <w:rFonts w:cs="Arial"/>
          <w:bCs/>
          <w:szCs w:val="20"/>
        </w:rPr>
        <w:t xml:space="preserve"> </w:t>
      </w:r>
      <w:r w:rsidR="00293F3F" w:rsidRPr="00E768E5">
        <w:rPr>
          <w:rFonts w:cs="Arial"/>
          <w:bCs/>
          <w:szCs w:val="20"/>
          <w:lang w:eastAsia="ja-JP"/>
        </w:rPr>
        <w:t xml:space="preserve">2 Rx </w:t>
      </w:r>
      <w:r w:rsidRPr="006F731F">
        <w:rPr>
          <w:rFonts w:eastAsia="SimSun" w:cs="Arial"/>
          <w:szCs w:val="20"/>
          <w:lang w:eastAsia="zh-CN"/>
        </w:rPr>
        <w:t>FR1 TDD case</w:t>
      </w:r>
      <w:r w:rsidRPr="006F731F">
        <w:rPr>
          <w:rFonts w:cs="Arial"/>
          <w:szCs w:val="20"/>
          <w:lang w:eastAsia="ja-JP"/>
        </w:rPr>
        <w:t xml:space="preserve"> </w:t>
      </w:r>
      <w:r w:rsidRPr="00E768E5">
        <w:rPr>
          <w:rFonts w:cs="Arial"/>
          <w:bCs/>
          <w:szCs w:val="20"/>
          <w:lang w:eastAsia="ja-JP"/>
        </w:rPr>
        <w:t xml:space="preserve">can be </w:t>
      </w:r>
      <w:r w:rsidR="00293F3F" w:rsidRPr="00E768E5">
        <w:rPr>
          <w:rFonts w:cs="Arial"/>
          <w:bCs/>
          <w:szCs w:val="20"/>
          <w:lang w:eastAsia="ja-JP"/>
        </w:rPr>
        <w:t xml:space="preserve">obtained </w:t>
      </w:r>
      <w:r w:rsidRPr="00E768E5">
        <w:rPr>
          <w:rFonts w:cs="Arial"/>
          <w:bCs/>
          <w:szCs w:val="20"/>
          <w:lang w:eastAsia="ja-JP"/>
        </w:rPr>
        <w:t xml:space="preserve">using similar line of reasoning as for FR1 FDD. </w:t>
      </w:r>
      <w:r w:rsidR="00293F3F" w:rsidRPr="00E768E5">
        <w:rPr>
          <w:rFonts w:cs="Arial"/>
          <w:bCs/>
          <w:szCs w:val="20"/>
          <w:lang w:eastAsia="ja-JP"/>
        </w:rPr>
        <w:t>For the 4 Rx</w:t>
      </w:r>
      <w:r w:rsidR="00F731D0">
        <w:rPr>
          <w:rFonts w:cs="Arial"/>
          <w:bCs/>
          <w:szCs w:val="20"/>
          <w:lang w:eastAsia="ja-JP"/>
        </w:rPr>
        <w:t xml:space="preserve"> </w:t>
      </w:r>
      <w:r w:rsidR="00F731D0" w:rsidRPr="00F731D0">
        <w:rPr>
          <w:rFonts w:ascii="Wingdings" w:eastAsia="Wingdings" w:hAnsi="Wingdings" w:cs="Wingdings"/>
          <w:bCs/>
          <w:szCs w:val="20"/>
        </w:rPr>
        <w:t>à</w:t>
      </w:r>
      <w:r w:rsidR="00F731D0">
        <w:rPr>
          <w:rFonts w:cs="Arial"/>
          <w:bCs/>
          <w:szCs w:val="20"/>
        </w:rPr>
        <w:t xml:space="preserve"> </w:t>
      </w:r>
      <w:r w:rsidR="00293F3F" w:rsidRPr="00E768E5">
        <w:rPr>
          <w:rFonts w:cs="Arial"/>
          <w:bCs/>
          <w:szCs w:val="20"/>
          <w:lang w:eastAsia="ja-JP"/>
        </w:rPr>
        <w:t xml:space="preserve">1 Rx </w:t>
      </w:r>
      <w:r w:rsidR="00293F3F" w:rsidRPr="006F731F">
        <w:rPr>
          <w:rFonts w:eastAsia="SimSun" w:cs="Arial"/>
          <w:szCs w:val="20"/>
          <w:lang w:eastAsia="zh-CN"/>
        </w:rPr>
        <w:t>FR1 TDD case</w:t>
      </w:r>
      <w:r w:rsidR="00293F3F" w:rsidRPr="00E768E5">
        <w:rPr>
          <w:rFonts w:cs="Arial"/>
          <w:bCs/>
          <w:szCs w:val="20"/>
          <w:lang w:eastAsia="ja-JP"/>
        </w:rPr>
        <w:t>, the cost reduction estimates are simply 1.5 times the cost reduction estimates for the 4 Rx</w:t>
      </w:r>
      <w:r w:rsidR="00F731D0">
        <w:rPr>
          <w:rFonts w:cs="Arial"/>
          <w:bCs/>
          <w:szCs w:val="20"/>
          <w:lang w:eastAsia="ja-JP"/>
        </w:rPr>
        <w:t xml:space="preserve"> </w:t>
      </w:r>
      <w:r w:rsidR="00F731D0" w:rsidRPr="00F731D0">
        <w:rPr>
          <w:rFonts w:ascii="Wingdings" w:eastAsia="Wingdings" w:hAnsi="Wingdings" w:cs="Wingdings"/>
          <w:bCs/>
          <w:szCs w:val="20"/>
        </w:rPr>
        <w:t>à</w:t>
      </w:r>
      <w:r w:rsidR="00F731D0">
        <w:rPr>
          <w:rFonts w:cs="Arial"/>
          <w:bCs/>
          <w:szCs w:val="20"/>
        </w:rPr>
        <w:t xml:space="preserve"> </w:t>
      </w:r>
      <w:r w:rsidR="006B6A29" w:rsidRPr="00E768E5">
        <w:rPr>
          <w:rFonts w:cs="Arial"/>
          <w:bCs/>
          <w:szCs w:val="20"/>
          <w:lang w:eastAsia="ja-JP"/>
        </w:rPr>
        <w:t>2</w:t>
      </w:r>
      <w:r w:rsidR="00293F3F" w:rsidRPr="00E768E5">
        <w:rPr>
          <w:rFonts w:cs="Arial"/>
          <w:bCs/>
          <w:szCs w:val="20"/>
          <w:lang w:eastAsia="ja-JP"/>
        </w:rPr>
        <w:t xml:space="preserve"> Rx </w:t>
      </w:r>
      <w:r w:rsidR="00293F3F" w:rsidRPr="006F731F">
        <w:rPr>
          <w:rFonts w:eastAsia="SimSun" w:cs="Arial"/>
          <w:szCs w:val="20"/>
          <w:lang w:eastAsia="zh-CN"/>
        </w:rPr>
        <w:t>FR1 TDD case</w:t>
      </w:r>
      <w:r w:rsidR="00293F3F" w:rsidRPr="00E768E5">
        <w:rPr>
          <w:rFonts w:cs="Arial"/>
          <w:bCs/>
          <w:szCs w:val="20"/>
          <w:lang w:eastAsia="ja-JP"/>
        </w:rPr>
        <w:t xml:space="preserve">. Note that the </w:t>
      </w:r>
      <w:r w:rsidRPr="00E768E5">
        <w:rPr>
          <w:rFonts w:cs="Arial"/>
          <w:bCs/>
          <w:szCs w:val="20"/>
          <w:lang w:eastAsia="ja-JP"/>
        </w:rPr>
        <w:t xml:space="preserve">duplexer is replaced with switch for </w:t>
      </w:r>
      <w:r w:rsidR="00293F3F" w:rsidRPr="00E768E5">
        <w:rPr>
          <w:rFonts w:cs="Arial"/>
          <w:bCs/>
          <w:szCs w:val="20"/>
          <w:lang w:eastAsia="ja-JP"/>
        </w:rPr>
        <w:t xml:space="preserve">the </w:t>
      </w:r>
      <w:r w:rsidRPr="00E768E5">
        <w:rPr>
          <w:rFonts w:cs="Arial"/>
          <w:bCs/>
          <w:szCs w:val="20"/>
          <w:lang w:eastAsia="ja-JP"/>
        </w:rPr>
        <w:t>TDD</w:t>
      </w:r>
      <w:r w:rsidR="00293F3F" w:rsidRPr="00E768E5">
        <w:rPr>
          <w:rFonts w:cs="Arial"/>
          <w:bCs/>
          <w:szCs w:val="20"/>
          <w:lang w:eastAsia="ja-JP"/>
        </w:rPr>
        <w:t xml:space="preserve"> cases.</w:t>
      </w:r>
      <w:r w:rsidR="00293F3F">
        <w:rPr>
          <w:rFonts w:cs="Arial"/>
          <w:bCs/>
          <w:szCs w:val="20"/>
          <w:lang w:eastAsia="ja-JP"/>
        </w:rPr>
        <w:t xml:space="preserve"> </w:t>
      </w:r>
    </w:p>
    <w:p w14:paraId="77F11D6D" w14:textId="54B55AAD" w:rsidR="00F6393A" w:rsidRPr="00E722E8" w:rsidRDefault="00F6393A" w:rsidP="00F6393A">
      <w:pPr>
        <w:rPr>
          <w:rFonts w:eastAsia="SimSun" w:cs="Arial"/>
          <w:szCs w:val="20"/>
          <w:lang w:val="en-GB" w:eastAsia="zh-CN"/>
        </w:rPr>
      </w:pPr>
      <w:r w:rsidRPr="006F731F">
        <w:rPr>
          <w:rFonts w:cs="Arial"/>
          <w:szCs w:val="20"/>
          <w:lang w:eastAsia="ja-JP"/>
        </w:rPr>
        <w:t xml:space="preserve">In addition to the cost savings described above, </w:t>
      </w:r>
      <w:r w:rsidR="004B7C48" w:rsidRPr="006F731F">
        <w:rPr>
          <w:rFonts w:cs="Arial"/>
          <w:szCs w:val="20"/>
          <w:lang w:eastAsia="ja-JP"/>
        </w:rPr>
        <w:t xml:space="preserve">the </w:t>
      </w:r>
      <w:r w:rsidRPr="006F731F">
        <w:rPr>
          <w:rFonts w:eastAsia="SimSun" w:cs="Arial"/>
          <w:szCs w:val="20"/>
          <w:lang w:val="en-GB" w:eastAsia="zh-CN"/>
        </w:rPr>
        <w:t xml:space="preserve">reduction of number of UE Rx </w:t>
      </w:r>
      <w:r w:rsidRPr="006F731F">
        <w:rPr>
          <w:rFonts w:cs="Arial"/>
          <w:szCs w:val="20"/>
          <w:lang w:eastAsia="ja-JP"/>
        </w:rPr>
        <w:t>branches (and the associated antennas)</w:t>
      </w:r>
      <w:r w:rsidRPr="006F731F">
        <w:rPr>
          <w:rFonts w:eastAsia="SimSun" w:cs="Arial"/>
          <w:szCs w:val="20"/>
          <w:lang w:val="en-GB" w:eastAsia="zh-CN"/>
        </w:rPr>
        <w:t xml:space="preserve"> is beneficial in terms of reducing the device size in </w:t>
      </w:r>
      <w:r w:rsidRPr="00E722E8">
        <w:rPr>
          <w:rFonts w:eastAsia="SimSun" w:cs="Arial"/>
          <w:szCs w:val="20"/>
          <w:lang w:val="en-GB" w:eastAsia="zh-CN"/>
        </w:rPr>
        <w:t>FR1.</w:t>
      </w:r>
    </w:p>
    <w:p w14:paraId="15C4C3A7" w14:textId="6518CCD0" w:rsidR="001D10D5" w:rsidRPr="00E722E8" w:rsidRDefault="001D10D5" w:rsidP="001D10D5">
      <w:pPr>
        <w:pStyle w:val="Observation"/>
        <w:rPr>
          <w:rFonts w:cs="Arial"/>
          <w:szCs w:val="20"/>
          <w:lang w:val="en-GB"/>
        </w:rPr>
      </w:pPr>
      <w:bookmarkStart w:id="7" w:name="_Ref52456274"/>
      <w:bookmarkStart w:id="8" w:name="_Toc53800314"/>
      <w:r w:rsidRPr="00E722E8">
        <w:rPr>
          <w:rFonts w:eastAsia="Calibri" w:cs="Arial"/>
          <w:szCs w:val="20"/>
        </w:rPr>
        <w:t xml:space="preserve">In an FR1 FDD band, the overall cost </w:t>
      </w:r>
      <w:r w:rsidR="005F08A2" w:rsidRPr="00E722E8">
        <w:rPr>
          <w:rFonts w:eastAsia="Calibri" w:cs="Arial"/>
          <w:szCs w:val="20"/>
        </w:rPr>
        <w:t>of</w:t>
      </w:r>
      <w:r w:rsidRPr="00E722E8">
        <w:rPr>
          <w:rFonts w:eastAsia="Calibri" w:cs="Arial"/>
          <w:szCs w:val="20"/>
        </w:rPr>
        <w:t xml:space="preserve"> a 1 Rx RedCap UE is estimated to be ~</w:t>
      </w:r>
      <w:r w:rsidR="00732222" w:rsidRPr="00E722E8">
        <w:rPr>
          <w:rFonts w:eastAsia="Calibri" w:cs="Arial"/>
          <w:szCs w:val="20"/>
        </w:rPr>
        <w:t>7</w:t>
      </w:r>
      <w:r w:rsidR="00C278DF">
        <w:rPr>
          <w:rFonts w:eastAsia="Calibri" w:cs="Arial"/>
          <w:szCs w:val="20"/>
        </w:rPr>
        <w:t>9</w:t>
      </w:r>
      <w:r w:rsidRPr="00E722E8">
        <w:rPr>
          <w:rFonts w:eastAsia="Calibri" w:cs="Arial"/>
          <w:szCs w:val="20"/>
        </w:rPr>
        <w:t>% of a reference NR UE.</w:t>
      </w:r>
      <w:bookmarkEnd w:id="7"/>
      <w:bookmarkEnd w:id="8"/>
    </w:p>
    <w:p w14:paraId="64156A64" w14:textId="577AE03F" w:rsidR="001D10D5" w:rsidRPr="00E722E8" w:rsidRDefault="005F08A2" w:rsidP="001D10D5">
      <w:pPr>
        <w:pStyle w:val="Observation"/>
        <w:rPr>
          <w:rFonts w:cs="Arial"/>
          <w:szCs w:val="20"/>
          <w:lang w:val="en-GB"/>
        </w:rPr>
      </w:pPr>
      <w:bookmarkStart w:id="9" w:name="_Toc53800315"/>
      <w:r w:rsidRPr="00E722E8">
        <w:rPr>
          <w:rFonts w:eastAsia="Calibri" w:cs="Arial"/>
          <w:szCs w:val="20"/>
          <w:lang w:val="en-GB"/>
        </w:rPr>
        <w:t xml:space="preserve">In an FR1 TDD band, </w:t>
      </w:r>
      <w:r w:rsidRPr="00E722E8">
        <w:rPr>
          <w:rFonts w:eastAsia="Calibri" w:cs="Arial"/>
          <w:szCs w:val="20"/>
        </w:rPr>
        <w:t>t</w:t>
      </w:r>
      <w:r w:rsidR="001D10D5" w:rsidRPr="00E722E8">
        <w:rPr>
          <w:rFonts w:eastAsia="Calibri" w:cs="Arial"/>
          <w:szCs w:val="20"/>
        </w:rPr>
        <w:t xml:space="preserve">he overall cost </w:t>
      </w:r>
      <w:r w:rsidR="0013132F" w:rsidRPr="00E722E8">
        <w:rPr>
          <w:rFonts w:eastAsia="Calibri" w:cs="Arial"/>
          <w:szCs w:val="20"/>
        </w:rPr>
        <w:t>of</w:t>
      </w:r>
      <w:r w:rsidR="001D10D5" w:rsidRPr="00E722E8">
        <w:rPr>
          <w:rFonts w:eastAsia="Calibri" w:cs="Arial"/>
          <w:szCs w:val="20"/>
        </w:rPr>
        <w:t xml:space="preserve"> a 2 Rx RedCap UE is estimated to be ~</w:t>
      </w:r>
      <w:r w:rsidR="00732222" w:rsidRPr="00E722E8">
        <w:rPr>
          <w:rFonts w:eastAsia="Calibri" w:cs="Arial"/>
          <w:szCs w:val="20"/>
        </w:rPr>
        <w:t>7</w:t>
      </w:r>
      <w:r w:rsidR="00EC325A">
        <w:rPr>
          <w:rFonts w:eastAsia="Calibri" w:cs="Arial"/>
          <w:szCs w:val="20"/>
        </w:rPr>
        <w:t>6</w:t>
      </w:r>
      <w:r w:rsidR="001D10D5" w:rsidRPr="00E722E8">
        <w:rPr>
          <w:rFonts w:eastAsia="Calibri" w:cs="Arial"/>
          <w:szCs w:val="20"/>
        </w:rPr>
        <w:t>% of a reference NR UE</w:t>
      </w:r>
      <w:r w:rsidRPr="00E722E8">
        <w:rPr>
          <w:rFonts w:eastAsia="Calibri" w:cs="Arial"/>
          <w:szCs w:val="20"/>
        </w:rPr>
        <w:t>.</w:t>
      </w:r>
      <w:bookmarkEnd w:id="9"/>
    </w:p>
    <w:p w14:paraId="22B3B4BB" w14:textId="4FB2BAB5" w:rsidR="001D10D5" w:rsidRPr="00E722E8" w:rsidRDefault="005F08A2" w:rsidP="001D10D5">
      <w:pPr>
        <w:pStyle w:val="Observation"/>
        <w:rPr>
          <w:rFonts w:cs="Arial"/>
          <w:szCs w:val="20"/>
          <w:lang w:val="en-GB"/>
        </w:rPr>
      </w:pPr>
      <w:bookmarkStart w:id="10" w:name="_Toc53800316"/>
      <w:r w:rsidRPr="00E722E8">
        <w:rPr>
          <w:rFonts w:eastAsia="Calibri" w:cs="Arial"/>
          <w:szCs w:val="20"/>
        </w:rPr>
        <w:t>In an FR1 TDD band, t</w:t>
      </w:r>
      <w:r w:rsidR="001D10D5" w:rsidRPr="00E722E8">
        <w:rPr>
          <w:rFonts w:eastAsia="Calibri" w:cs="Arial"/>
          <w:szCs w:val="20"/>
        </w:rPr>
        <w:t xml:space="preserve">he overall cost </w:t>
      </w:r>
      <w:r w:rsidR="0013132F" w:rsidRPr="00E722E8">
        <w:rPr>
          <w:rFonts w:eastAsia="Calibri" w:cs="Arial"/>
          <w:szCs w:val="20"/>
        </w:rPr>
        <w:t>of</w:t>
      </w:r>
      <w:r w:rsidR="001D10D5" w:rsidRPr="00E722E8">
        <w:rPr>
          <w:rFonts w:eastAsia="Calibri" w:cs="Arial"/>
          <w:szCs w:val="20"/>
        </w:rPr>
        <w:t xml:space="preserve"> a </w:t>
      </w:r>
      <w:r w:rsidR="0013132F" w:rsidRPr="00E722E8">
        <w:rPr>
          <w:rFonts w:eastAsia="Calibri" w:cs="Arial"/>
          <w:szCs w:val="20"/>
        </w:rPr>
        <w:t>1</w:t>
      </w:r>
      <w:r w:rsidR="001D10D5" w:rsidRPr="00E722E8">
        <w:rPr>
          <w:rFonts w:eastAsia="Calibri" w:cs="Arial"/>
          <w:szCs w:val="20"/>
        </w:rPr>
        <w:t xml:space="preserve"> Rx RedCap UE is estimated to be ~</w:t>
      </w:r>
      <w:r w:rsidR="00732222" w:rsidRPr="00E722E8">
        <w:rPr>
          <w:rFonts w:eastAsia="Calibri" w:cs="Arial"/>
          <w:szCs w:val="20"/>
        </w:rPr>
        <w:t>6</w:t>
      </w:r>
      <w:r w:rsidR="00EC325A">
        <w:rPr>
          <w:rFonts w:eastAsia="Calibri" w:cs="Arial"/>
          <w:szCs w:val="20"/>
        </w:rPr>
        <w:t>4</w:t>
      </w:r>
      <w:r w:rsidR="001D10D5" w:rsidRPr="00E722E8">
        <w:rPr>
          <w:rFonts w:eastAsia="Calibri" w:cs="Arial"/>
          <w:szCs w:val="20"/>
        </w:rPr>
        <w:t>% of a reference NR UE</w:t>
      </w:r>
      <w:r w:rsidRPr="00E722E8">
        <w:rPr>
          <w:rFonts w:eastAsia="Calibri" w:cs="Arial"/>
          <w:szCs w:val="20"/>
        </w:rPr>
        <w:t>.</w:t>
      </w:r>
      <w:bookmarkEnd w:id="10"/>
    </w:p>
    <w:p w14:paraId="099AA46A" w14:textId="3302FD9C" w:rsidR="0052131F" w:rsidRPr="00E722E8" w:rsidRDefault="0052131F" w:rsidP="0052131F">
      <w:pPr>
        <w:pStyle w:val="Observation"/>
        <w:rPr>
          <w:rFonts w:cs="Arial"/>
          <w:szCs w:val="20"/>
        </w:rPr>
      </w:pPr>
      <w:bookmarkStart w:id="11" w:name="_Toc53800317"/>
      <w:r w:rsidRPr="00E722E8">
        <w:rPr>
          <w:rFonts w:cs="Arial"/>
          <w:szCs w:val="20"/>
        </w:rPr>
        <w:t>Reduced number of UE Rx branches is beneficial in terms of reducing the device size in FR1.</w:t>
      </w:r>
      <w:bookmarkEnd w:id="11"/>
    </w:p>
    <w:p w14:paraId="628D1F15" w14:textId="77777777" w:rsidR="00F6393A" w:rsidRDefault="00F6393A" w:rsidP="00F6393A">
      <w:pPr>
        <w:pStyle w:val="Heading3"/>
      </w:pPr>
      <w:r>
        <w:t>3.2.2</w:t>
      </w:r>
      <w:r>
        <w:tab/>
        <w:t>FR2</w:t>
      </w:r>
    </w:p>
    <w:p w14:paraId="5AEE592B" w14:textId="77777777" w:rsidR="00F6393A" w:rsidRPr="00E768E5" w:rsidRDefault="00F6393A" w:rsidP="00F6393A">
      <w:pPr>
        <w:jc w:val="both"/>
        <w:rPr>
          <w:rFonts w:eastAsia="SimSun" w:cs="Arial"/>
          <w:szCs w:val="20"/>
          <w:lang w:eastAsia="zh-CN"/>
        </w:rPr>
      </w:pPr>
      <w:r w:rsidRPr="00E768E5">
        <w:rPr>
          <w:rFonts w:eastAsia="SimSun" w:cs="Arial"/>
          <w:szCs w:val="20"/>
          <w:lang w:eastAsia="zh-CN"/>
        </w:rPr>
        <w:t>The RF implementation at mm-wave frequencies requires technologies that are not as mature as that of FR1, where years of development efforts in LTE could be leveraged. The UE also needs to support beamforming at these frequencies in order to compensate for the higher propagation loss due to less diffraction, higher environmental attenuation, and smaller antenna aperture. Due to the considerations on cost, complexity, and power consumption, analogue beamforming would be the preferred method of UE beamforming in FR2, at least for the near future.</w:t>
      </w:r>
    </w:p>
    <w:p w14:paraId="04DFC015" w14:textId="34069227" w:rsidR="00F6393A" w:rsidRPr="00E768E5" w:rsidRDefault="00F6393A" w:rsidP="00F6393A">
      <w:pPr>
        <w:jc w:val="both"/>
        <w:rPr>
          <w:rFonts w:eastAsia="SimSun" w:cs="Arial"/>
          <w:szCs w:val="20"/>
          <w:lang w:eastAsia="zh-CN"/>
        </w:rPr>
      </w:pPr>
      <w:r w:rsidRPr="00E768E5">
        <w:rPr>
          <w:rFonts w:eastAsia="SimSun" w:cs="Arial"/>
          <w:szCs w:val="20"/>
          <w:lang w:eastAsia="zh-CN"/>
        </w:rPr>
        <w:t>The aforementioned factors will impact the RF</w:t>
      </w:r>
      <w:r w:rsidR="00823B5D" w:rsidRPr="00E768E5">
        <w:rPr>
          <w:rFonts w:eastAsia="SimSun" w:cs="Arial"/>
          <w:szCs w:val="20"/>
          <w:lang w:eastAsia="zh-CN"/>
        </w:rPr>
        <w:t>-</w:t>
      </w:r>
      <w:r w:rsidRPr="00E768E5">
        <w:rPr>
          <w:rFonts w:eastAsia="SimSun" w:cs="Arial"/>
          <w:szCs w:val="20"/>
          <w:lang w:eastAsia="zh-CN"/>
        </w:rPr>
        <w:t>to</w:t>
      </w:r>
      <w:r w:rsidR="00823B5D" w:rsidRPr="00E768E5">
        <w:rPr>
          <w:rFonts w:eastAsia="SimSun" w:cs="Arial"/>
          <w:szCs w:val="20"/>
          <w:lang w:eastAsia="zh-CN"/>
        </w:rPr>
        <w:t>-</w:t>
      </w:r>
      <w:r w:rsidRPr="00E768E5">
        <w:rPr>
          <w:rFonts w:eastAsia="SimSun" w:cs="Arial"/>
          <w:szCs w:val="20"/>
          <w:lang w:eastAsia="zh-CN"/>
        </w:rPr>
        <w:t>baseband cost</w:t>
      </w:r>
      <w:r w:rsidR="00823B5D" w:rsidRPr="00E768E5">
        <w:rPr>
          <w:rFonts w:eastAsia="SimSun" w:cs="Arial"/>
          <w:szCs w:val="20"/>
          <w:lang w:eastAsia="zh-CN"/>
        </w:rPr>
        <w:t xml:space="preserve"> ratio</w:t>
      </w:r>
      <w:r w:rsidRPr="00E768E5">
        <w:rPr>
          <w:rFonts w:eastAsia="SimSun" w:cs="Arial"/>
          <w:szCs w:val="20"/>
          <w:lang w:eastAsia="zh-CN"/>
        </w:rPr>
        <w:t xml:space="preserve">. Unlike in FR1, where the RF-to-baseband cost ratio was 40:60, this ratio is 50:50 in FR2 </w:t>
      </w:r>
      <w:r w:rsidR="00823B5D" w:rsidRPr="00E768E5">
        <w:rPr>
          <w:rFonts w:eastAsia="SimSun" w:cs="Arial"/>
          <w:szCs w:val="20"/>
          <w:lang w:eastAsia="zh-CN"/>
        </w:rPr>
        <w:fldChar w:fldCharType="begin"/>
      </w:r>
      <w:r w:rsidR="00823B5D" w:rsidRPr="00E768E5">
        <w:rPr>
          <w:rFonts w:eastAsia="SimSun" w:cs="Arial"/>
          <w:szCs w:val="20"/>
          <w:lang w:eastAsia="zh-CN"/>
        </w:rPr>
        <w:instrText xml:space="preserve"> REF _Ref45800331 \r \h  \* MERGEFORMAT </w:instrText>
      </w:r>
      <w:r w:rsidR="00823B5D" w:rsidRPr="00E768E5">
        <w:rPr>
          <w:rFonts w:eastAsia="SimSun" w:cs="Arial"/>
          <w:szCs w:val="20"/>
          <w:lang w:eastAsia="zh-CN"/>
        </w:rPr>
      </w:r>
      <w:r w:rsidR="00823B5D" w:rsidRPr="00E768E5">
        <w:rPr>
          <w:rFonts w:eastAsia="SimSun" w:cs="Arial"/>
          <w:szCs w:val="20"/>
          <w:lang w:eastAsia="zh-CN"/>
        </w:rPr>
        <w:fldChar w:fldCharType="separate"/>
      </w:r>
      <w:r w:rsidR="006A620E">
        <w:rPr>
          <w:rFonts w:eastAsia="SimSun" w:cs="Arial"/>
          <w:szCs w:val="20"/>
          <w:lang w:eastAsia="zh-CN"/>
        </w:rPr>
        <w:t>[2]</w:t>
      </w:r>
      <w:r w:rsidR="00823B5D" w:rsidRPr="00E768E5">
        <w:rPr>
          <w:rFonts w:eastAsia="SimSun" w:cs="Arial"/>
          <w:szCs w:val="20"/>
          <w:lang w:eastAsia="zh-CN"/>
        </w:rPr>
        <w:fldChar w:fldCharType="end"/>
      </w:r>
      <w:r w:rsidR="00823B5D" w:rsidRPr="00E768E5">
        <w:rPr>
          <w:rFonts w:eastAsia="SimSun" w:cs="Arial"/>
          <w:szCs w:val="20"/>
          <w:lang w:eastAsia="zh-CN"/>
        </w:rPr>
        <w:t>.</w:t>
      </w:r>
      <w:r w:rsidRPr="00E768E5">
        <w:rPr>
          <w:rFonts w:eastAsia="SimSun" w:cs="Arial"/>
          <w:szCs w:val="20"/>
          <w:lang w:eastAsia="zh-CN"/>
        </w:rPr>
        <w:t xml:space="preserve"> The </w:t>
      </w:r>
      <w:r w:rsidR="00823B5D" w:rsidRPr="00E768E5">
        <w:rPr>
          <w:rFonts w:eastAsia="SimSun" w:cs="Arial"/>
          <w:szCs w:val="20"/>
          <w:lang w:eastAsia="zh-CN"/>
        </w:rPr>
        <w:t xml:space="preserve">detailed </w:t>
      </w:r>
      <w:r w:rsidRPr="00E768E5">
        <w:rPr>
          <w:rFonts w:eastAsia="SimSun" w:cs="Arial"/>
          <w:szCs w:val="20"/>
          <w:lang w:eastAsia="zh-CN"/>
        </w:rPr>
        <w:t xml:space="preserve">RedCap cost estimates for FR2 </w:t>
      </w:r>
      <w:r w:rsidR="00823B5D" w:rsidRPr="00E768E5">
        <w:rPr>
          <w:rFonts w:eastAsia="SimSun" w:cs="Arial"/>
          <w:szCs w:val="20"/>
          <w:lang w:eastAsia="zh-CN"/>
        </w:rPr>
        <w:t xml:space="preserve">is </w:t>
      </w:r>
      <w:r w:rsidRPr="00E768E5">
        <w:rPr>
          <w:rFonts w:eastAsia="SimSun" w:cs="Arial"/>
          <w:szCs w:val="20"/>
          <w:lang w:eastAsia="zh-CN"/>
        </w:rPr>
        <w:t>provided in</w:t>
      </w:r>
      <w:r w:rsidR="00823B5D" w:rsidRPr="00E768E5">
        <w:rPr>
          <w:rFonts w:eastAsia="SimSun" w:cs="Arial"/>
          <w:szCs w:val="20"/>
          <w:lang w:eastAsia="zh-CN"/>
        </w:rPr>
        <w:t xml:space="preserve"> </w:t>
      </w:r>
      <w:r w:rsidR="00823B5D" w:rsidRPr="00E768E5">
        <w:rPr>
          <w:rFonts w:eastAsia="SimSun" w:cs="Arial"/>
          <w:szCs w:val="20"/>
          <w:lang w:eastAsia="zh-CN"/>
        </w:rPr>
        <w:fldChar w:fldCharType="begin"/>
      </w:r>
      <w:r w:rsidR="00823B5D" w:rsidRPr="00E768E5">
        <w:rPr>
          <w:rFonts w:eastAsia="SimSun" w:cs="Arial"/>
          <w:szCs w:val="20"/>
          <w:lang w:eastAsia="zh-CN"/>
        </w:rPr>
        <w:instrText xml:space="preserve"> REF _Ref52920675 \h </w:instrText>
      </w:r>
      <w:r w:rsidR="005C4A2C" w:rsidRPr="00E768E5">
        <w:rPr>
          <w:rFonts w:eastAsia="SimSun" w:cs="Arial"/>
          <w:szCs w:val="20"/>
          <w:lang w:eastAsia="zh-CN"/>
        </w:rPr>
        <w:instrText xml:space="preserve"> \* MERGEFORMAT </w:instrText>
      </w:r>
      <w:r w:rsidR="00823B5D" w:rsidRPr="00E768E5">
        <w:rPr>
          <w:rFonts w:eastAsia="SimSun" w:cs="Arial"/>
          <w:szCs w:val="20"/>
          <w:lang w:eastAsia="zh-CN"/>
        </w:rPr>
      </w:r>
      <w:r w:rsidR="00823B5D" w:rsidRPr="00E768E5">
        <w:rPr>
          <w:rFonts w:eastAsia="SimSun" w:cs="Arial"/>
          <w:szCs w:val="20"/>
          <w:lang w:eastAsia="zh-CN"/>
        </w:rPr>
        <w:fldChar w:fldCharType="separate"/>
      </w:r>
      <w:r w:rsidR="006A620E" w:rsidRPr="00E768E5">
        <w:rPr>
          <w:rFonts w:cs="Arial"/>
          <w:szCs w:val="20"/>
        </w:rPr>
        <w:t xml:space="preserve">Table </w:t>
      </w:r>
      <w:r w:rsidR="006A620E">
        <w:rPr>
          <w:rFonts w:cs="Arial"/>
          <w:noProof/>
          <w:szCs w:val="20"/>
        </w:rPr>
        <w:t>1</w:t>
      </w:r>
      <w:r w:rsidR="00823B5D" w:rsidRPr="00E768E5">
        <w:rPr>
          <w:rFonts w:eastAsia="SimSun" w:cs="Arial"/>
          <w:szCs w:val="20"/>
          <w:lang w:eastAsia="zh-CN"/>
        </w:rPr>
        <w:fldChar w:fldCharType="end"/>
      </w:r>
      <w:r w:rsidRPr="00E768E5">
        <w:rPr>
          <w:rFonts w:eastAsia="SimSun" w:cs="Arial"/>
          <w:szCs w:val="20"/>
          <w:lang w:eastAsia="zh-CN"/>
        </w:rPr>
        <w:t xml:space="preserve">. In summary, the cost </w:t>
      </w:r>
      <w:r w:rsidR="00823B5D" w:rsidRPr="00E768E5">
        <w:rPr>
          <w:rFonts w:eastAsia="SimSun" w:cs="Arial"/>
          <w:szCs w:val="20"/>
          <w:lang w:eastAsia="zh-CN"/>
        </w:rPr>
        <w:t xml:space="preserve">of </w:t>
      </w:r>
      <w:r w:rsidRPr="00E768E5">
        <w:rPr>
          <w:rFonts w:eastAsia="SimSun" w:cs="Arial"/>
          <w:szCs w:val="20"/>
          <w:lang w:eastAsia="zh-CN"/>
        </w:rPr>
        <w:t xml:space="preserve">a 1 Rx RedCap UE is estimated to be ~93% for the RF part and </w:t>
      </w:r>
      <w:r w:rsidR="00823B5D" w:rsidRPr="00E768E5">
        <w:rPr>
          <w:rFonts w:eastAsia="SimSun" w:cs="Arial"/>
          <w:szCs w:val="20"/>
          <w:lang w:eastAsia="zh-CN"/>
        </w:rPr>
        <w:t>~</w:t>
      </w:r>
      <w:r w:rsidR="00EC325A">
        <w:rPr>
          <w:rFonts w:eastAsia="SimSun" w:cs="Arial"/>
          <w:szCs w:val="20"/>
          <w:lang w:eastAsia="zh-CN"/>
        </w:rPr>
        <w:t>80</w:t>
      </w:r>
      <w:r w:rsidR="00823B5D" w:rsidRPr="00E768E5">
        <w:rPr>
          <w:rFonts w:eastAsia="SimSun" w:cs="Arial"/>
          <w:szCs w:val="20"/>
          <w:lang w:eastAsia="zh-CN"/>
        </w:rPr>
        <w:t xml:space="preserve">% </w:t>
      </w:r>
      <w:r w:rsidRPr="00E768E5">
        <w:rPr>
          <w:rFonts w:eastAsia="SimSun" w:cs="Arial"/>
          <w:szCs w:val="20"/>
          <w:lang w:eastAsia="zh-CN"/>
        </w:rPr>
        <w:t xml:space="preserve">for the baseband processing part. Thus, the overall cost estimate is </w:t>
      </w:r>
      <w:r w:rsidR="00823B5D" w:rsidRPr="00E768E5">
        <w:rPr>
          <w:rFonts w:eastAsia="SimSun" w:cs="Arial"/>
          <w:szCs w:val="20"/>
          <w:lang w:eastAsia="zh-CN"/>
        </w:rPr>
        <w:t xml:space="preserve">~86%. </w:t>
      </w:r>
      <w:r w:rsidRPr="00E768E5">
        <w:rPr>
          <w:rFonts w:eastAsia="SimSun" w:cs="Arial"/>
          <w:szCs w:val="20"/>
          <w:lang w:eastAsia="zh-CN"/>
        </w:rPr>
        <w:t>Like for FR1, we provide detailed analysis for the FR2 cost estimates</w:t>
      </w:r>
      <w:r w:rsidR="00823B5D" w:rsidRPr="00E768E5">
        <w:rPr>
          <w:rFonts w:eastAsia="SimSun" w:cs="Arial"/>
          <w:szCs w:val="20"/>
          <w:lang w:eastAsia="zh-CN"/>
        </w:rPr>
        <w:t xml:space="preserve"> below</w:t>
      </w:r>
      <w:r w:rsidRPr="00E768E5">
        <w:rPr>
          <w:rFonts w:eastAsia="SimSun" w:cs="Arial"/>
          <w:szCs w:val="20"/>
          <w:lang w:eastAsia="zh-CN"/>
        </w:rPr>
        <w:t>.</w:t>
      </w:r>
    </w:p>
    <w:p w14:paraId="16D8A9F7" w14:textId="77777777" w:rsidR="00F6393A" w:rsidRPr="00E768E5" w:rsidRDefault="00F6393A" w:rsidP="004E36DA">
      <w:pPr>
        <w:pStyle w:val="ListParagraph"/>
        <w:numPr>
          <w:ilvl w:val="0"/>
          <w:numId w:val="33"/>
        </w:numPr>
        <w:rPr>
          <w:rFonts w:ascii="Arial" w:eastAsia="SimSun" w:hAnsi="Arial" w:cs="Arial"/>
          <w:sz w:val="20"/>
          <w:szCs w:val="20"/>
          <w:lang w:eastAsia="zh-CN"/>
        </w:rPr>
      </w:pPr>
      <w:r w:rsidRPr="00E768E5">
        <w:rPr>
          <w:rFonts w:ascii="Arial" w:eastAsia="SimSun" w:hAnsi="Arial" w:cs="Arial"/>
          <w:sz w:val="20"/>
          <w:szCs w:val="20"/>
          <w:lang w:eastAsia="zh-CN"/>
        </w:rPr>
        <w:t>RF</w:t>
      </w:r>
    </w:p>
    <w:p w14:paraId="10FD3563" w14:textId="3045481F" w:rsidR="00F6393A" w:rsidRPr="00E768E5" w:rsidRDefault="00F6393A" w:rsidP="007B0979">
      <w:pPr>
        <w:pStyle w:val="ListParagraph"/>
        <w:numPr>
          <w:ilvl w:val="1"/>
          <w:numId w:val="33"/>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Antenna array: We assume antenna array block includes one or more </w:t>
      </w:r>
      <w:r w:rsidRPr="00E768E5">
        <w:rPr>
          <w:rFonts w:ascii="Arial" w:hAnsi="Arial" w:cs="Arial"/>
          <w:sz w:val="20"/>
          <w:szCs w:val="20"/>
        </w:rPr>
        <w:t xml:space="preserve">antenna panels, with each panel </w:t>
      </w:r>
      <w:r w:rsidR="00434EBF" w:rsidRPr="00E768E5">
        <w:rPr>
          <w:rFonts w:ascii="Arial" w:hAnsi="Arial" w:cs="Arial"/>
          <w:sz w:val="20"/>
          <w:szCs w:val="20"/>
        </w:rPr>
        <w:t>con</w:t>
      </w:r>
      <w:r w:rsidR="00434EBF" w:rsidRPr="00E768E5">
        <w:rPr>
          <w:rFonts w:ascii="Arial" w:hAnsi="Arial" w:cs="Arial"/>
          <w:sz w:val="20"/>
          <w:szCs w:val="20"/>
          <w:lang w:val="en-US"/>
        </w:rPr>
        <w:t xml:space="preserve">taining </w:t>
      </w:r>
      <w:r w:rsidRPr="00E768E5">
        <w:rPr>
          <w:rFonts w:ascii="Arial" w:hAnsi="Arial" w:cs="Arial"/>
          <w:sz w:val="20"/>
          <w:szCs w:val="20"/>
        </w:rPr>
        <w:t>several single</w:t>
      </w:r>
      <w:r w:rsidR="00434EBF" w:rsidRPr="00E768E5">
        <w:rPr>
          <w:rFonts w:ascii="Arial" w:hAnsi="Arial" w:cs="Arial"/>
          <w:sz w:val="20"/>
          <w:szCs w:val="20"/>
          <w:lang w:val="en-US"/>
        </w:rPr>
        <w:t xml:space="preserve"> or </w:t>
      </w:r>
      <w:r w:rsidRPr="00E768E5">
        <w:rPr>
          <w:rFonts w:ascii="Arial" w:hAnsi="Arial" w:cs="Arial"/>
          <w:sz w:val="20"/>
          <w:szCs w:val="20"/>
        </w:rPr>
        <w:t xml:space="preserve">dual polarized </w:t>
      </w:r>
      <w:r w:rsidR="00434EBF" w:rsidRPr="00E768E5">
        <w:rPr>
          <w:rFonts w:ascii="Arial" w:hAnsi="Arial" w:cs="Arial"/>
          <w:sz w:val="20"/>
          <w:szCs w:val="20"/>
          <w:lang w:val="en-US"/>
        </w:rPr>
        <w:t xml:space="preserve">antenna </w:t>
      </w:r>
      <w:r w:rsidRPr="00E768E5">
        <w:rPr>
          <w:rFonts w:ascii="Arial" w:hAnsi="Arial" w:cs="Arial"/>
          <w:sz w:val="20"/>
          <w:szCs w:val="20"/>
        </w:rPr>
        <w:t>elements. We also assume that</w:t>
      </w:r>
      <w:r w:rsidRPr="00E768E5">
        <w:rPr>
          <w:rFonts w:ascii="Arial" w:hAnsi="Arial" w:cs="Arial"/>
          <w:sz w:val="20"/>
          <w:szCs w:val="20"/>
          <w:lang w:val="en-US"/>
        </w:rPr>
        <w:t xml:space="preserve"> RF</w:t>
      </w:r>
      <w:r w:rsidRPr="00E768E5">
        <w:rPr>
          <w:rFonts w:ascii="Arial" w:hAnsi="Arial" w:cs="Arial"/>
          <w:sz w:val="20"/>
          <w:szCs w:val="20"/>
        </w:rPr>
        <w:t xml:space="preserve"> phase shifter</w:t>
      </w:r>
      <w:r w:rsidRPr="00E768E5">
        <w:rPr>
          <w:rFonts w:ascii="Arial" w:hAnsi="Arial" w:cs="Arial"/>
          <w:sz w:val="20"/>
          <w:szCs w:val="20"/>
          <w:lang w:val="en-US"/>
        </w:rPr>
        <w:t>s</w:t>
      </w:r>
      <w:r w:rsidRPr="00E768E5">
        <w:rPr>
          <w:rFonts w:ascii="Arial" w:hAnsi="Arial" w:cs="Arial"/>
          <w:sz w:val="20"/>
          <w:szCs w:val="20"/>
        </w:rPr>
        <w:t xml:space="preserve">, which </w:t>
      </w:r>
      <w:r w:rsidRPr="00E768E5">
        <w:rPr>
          <w:rFonts w:ascii="Arial" w:hAnsi="Arial" w:cs="Arial"/>
          <w:sz w:val="20"/>
          <w:szCs w:val="20"/>
          <w:lang w:val="en-US"/>
        </w:rPr>
        <w:t>are typically</w:t>
      </w:r>
      <w:r w:rsidRPr="00E768E5">
        <w:rPr>
          <w:rFonts w:ascii="Arial" w:hAnsi="Arial" w:cs="Arial"/>
          <w:sz w:val="20"/>
          <w:szCs w:val="20"/>
        </w:rPr>
        <w:t xml:space="preserve"> placed in the RF front-end path of each antenna element to facilitate analogue beamforming, is part of the antenna array block. Considering these assumptions, reducing the number of Rx branches from 2 to 1 will not have any impact </w:t>
      </w:r>
      <w:r w:rsidRPr="00E768E5">
        <w:rPr>
          <w:rFonts w:ascii="Arial" w:hAnsi="Arial" w:cs="Arial"/>
          <w:sz w:val="20"/>
          <w:szCs w:val="20"/>
          <w:lang w:val="en-US"/>
        </w:rPr>
        <w:lastRenderedPageBreak/>
        <w:t>on</w:t>
      </w:r>
      <w:r w:rsidRPr="00E768E5">
        <w:rPr>
          <w:rFonts w:ascii="Arial" w:hAnsi="Arial" w:cs="Arial"/>
          <w:sz w:val="20"/>
          <w:szCs w:val="20"/>
        </w:rPr>
        <w:t xml:space="preserve"> reducing the cost of the antenna array. The reason is that </w:t>
      </w:r>
      <w:r w:rsidR="00836FA0" w:rsidRPr="00E768E5">
        <w:rPr>
          <w:rFonts w:ascii="Arial" w:hAnsi="Arial" w:cs="Arial"/>
          <w:sz w:val="20"/>
          <w:szCs w:val="20"/>
          <w:lang w:val="en-US"/>
        </w:rPr>
        <w:t>the</w:t>
      </w:r>
      <w:r w:rsidRPr="00E768E5">
        <w:rPr>
          <w:rFonts w:ascii="Arial" w:hAnsi="Arial" w:cs="Arial"/>
          <w:sz w:val="20"/>
          <w:szCs w:val="20"/>
          <w:lang w:val="en-US"/>
        </w:rPr>
        <w:t xml:space="preserve"> </w:t>
      </w:r>
      <w:r w:rsidRPr="00E768E5">
        <w:rPr>
          <w:rFonts w:ascii="Arial" w:hAnsi="Arial" w:cs="Arial"/>
          <w:sz w:val="20"/>
          <w:szCs w:val="20"/>
        </w:rPr>
        <w:t xml:space="preserve">number of antenna panels and elements are determined based on RAN4 </w:t>
      </w:r>
      <w:r w:rsidRPr="00E768E5">
        <w:rPr>
          <w:rFonts w:ascii="Arial" w:hAnsi="Arial" w:cs="Arial"/>
          <w:sz w:val="20"/>
          <w:szCs w:val="20"/>
          <w:lang w:eastAsia="ja-JP"/>
        </w:rPr>
        <w:t xml:space="preserve">UE requirements on minimum peak EIRP and spherical coverage, and not on </w:t>
      </w:r>
      <w:r w:rsidR="00851F20" w:rsidRPr="00E768E5">
        <w:rPr>
          <w:rFonts w:ascii="Arial" w:hAnsi="Arial" w:cs="Arial"/>
          <w:sz w:val="20"/>
          <w:szCs w:val="20"/>
          <w:lang w:val="en-US" w:eastAsia="ja-JP"/>
        </w:rPr>
        <w:t xml:space="preserve">the </w:t>
      </w:r>
      <w:r w:rsidRPr="00E768E5">
        <w:rPr>
          <w:rFonts w:ascii="Arial" w:hAnsi="Arial" w:cs="Arial"/>
          <w:sz w:val="20"/>
          <w:szCs w:val="20"/>
          <w:lang w:eastAsia="ja-JP"/>
        </w:rPr>
        <w:t xml:space="preserve">number of </w:t>
      </w:r>
      <w:r w:rsidR="00851F20" w:rsidRPr="00E768E5">
        <w:rPr>
          <w:rFonts w:ascii="Arial" w:hAnsi="Arial" w:cs="Arial"/>
          <w:sz w:val="20"/>
          <w:szCs w:val="20"/>
          <w:lang w:val="en-US" w:eastAsia="ja-JP"/>
        </w:rPr>
        <w:t>Rx</w:t>
      </w:r>
      <w:r w:rsidR="00851F20" w:rsidRPr="00E768E5">
        <w:rPr>
          <w:rFonts w:ascii="Arial" w:hAnsi="Arial" w:cs="Arial"/>
          <w:sz w:val="20"/>
          <w:szCs w:val="20"/>
          <w:lang w:eastAsia="ja-JP"/>
        </w:rPr>
        <w:t xml:space="preserve"> </w:t>
      </w:r>
      <w:r w:rsidRPr="00E768E5">
        <w:rPr>
          <w:rFonts w:ascii="Arial" w:hAnsi="Arial" w:cs="Arial"/>
          <w:sz w:val="20"/>
          <w:szCs w:val="20"/>
          <w:lang w:eastAsia="ja-JP"/>
        </w:rPr>
        <w:t xml:space="preserve">branches. </w:t>
      </w:r>
      <w:r w:rsidRPr="00E768E5">
        <w:rPr>
          <w:rFonts w:ascii="Arial" w:hAnsi="Arial" w:cs="Arial"/>
          <w:sz w:val="20"/>
          <w:szCs w:val="20"/>
          <w:lang w:val="en-US"/>
        </w:rPr>
        <w:t xml:space="preserve">Therefore, the cost estimate of the antenna array block will be ~33%, which is </w:t>
      </w:r>
      <w:r w:rsidR="00434EBF" w:rsidRPr="00E768E5">
        <w:rPr>
          <w:rFonts w:ascii="Arial" w:hAnsi="Arial" w:cs="Arial"/>
          <w:sz w:val="20"/>
          <w:szCs w:val="20"/>
          <w:lang w:val="en-US"/>
        </w:rPr>
        <w:t xml:space="preserve">the </w:t>
      </w:r>
      <w:r w:rsidRPr="00E768E5">
        <w:rPr>
          <w:rFonts w:ascii="Arial" w:hAnsi="Arial" w:cs="Arial"/>
          <w:sz w:val="20"/>
          <w:szCs w:val="20"/>
          <w:lang w:val="en-US"/>
        </w:rPr>
        <w:t xml:space="preserve">same as that </w:t>
      </w:r>
      <w:r w:rsidR="00434EBF" w:rsidRPr="00E768E5">
        <w:rPr>
          <w:rFonts w:ascii="Arial" w:hAnsi="Arial" w:cs="Arial"/>
          <w:sz w:val="20"/>
          <w:szCs w:val="20"/>
          <w:lang w:val="en-US"/>
        </w:rPr>
        <w:t>for</w:t>
      </w:r>
      <w:r w:rsidRPr="00E768E5">
        <w:rPr>
          <w:rFonts w:ascii="Arial" w:hAnsi="Arial" w:cs="Arial"/>
          <w:sz w:val="20"/>
          <w:szCs w:val="20"/>
          <w:lang w:val="en-US"/>
        </w:rPr>
        <w:t xml:space="preserve"> the reference UE. </w:t>
      </w:r>
      <w:r w:rsidRPr="00E768E5">
        <w:rPr>
          <w:rFonts w:ascii="Arial" w:hAnsi="Arial" w:cs="Arial"/>
          <w:sz w:val="20"/>
          <w:szCs w:val="20"/>
          <w:lang w:eastAsia="ja-JP"/>
        </w:rPr>
        <w:t xml:space="preserve">Note that </w:t>
      </w:r>
      <w:r w:rsidR="008A5D7E" w:rsidRPr="00E768E5">
        <w:rPr>
          <w:rFonts w:ascii="Arial" w:hAnsi="Arial" w:cs="Arial"/>
          <w:sz w:val="20"/>
          <w:szCs w:val="20"/>
          <w:lang w:val="en-US" w:eastAsia="ja-JP"/>
        </w:rPr>
        <w:t>it has been agreed in</w:t>
      </w:r>
      <w:r w:rsidRPr="00E768E5">
        <w:rPr>
          <w:rFonts w:ascii="Arial" w:hAnsi="Arial" w:cs="Arial"/>
          <w:sz w:val="20"/>
          <w:szCs w:val="20"/>
          <w:lang w:eastAsia="ja-JP"/>
        </w:rPr>
        <w:t xml:space="preserve"> RAN#102e </w:t>
      </w:r>
      <w:r w:rsidR="008A5D7E" w:rsidRPr="00E768E5">
        <w:rPr>
          <w:rFonts w:ascii="Arial" w:hAnsi="Arial" w:cs="Arial"/>
          <w:sz w:val="20"/>
          <w:szCs w:val="20"/>
          <w:lang w:val="en-US" w:eastAsia="ja-JP"/>
        </w:rPr>
        <w:t>to</w:t>
      </w:r>
      <w:r w:rsidR="008A5D7E" w:rsidRPr="00E768E5">
        <w:rPr>
          <w:rFonts w:ascii="Arial" w:hAnsi="Arial" w:cs="Arial"/>
          <w:sz w:val="20"/>
          <w:szCs w:val="20"/>
          <w:lang w:eastAsia="ja-JP"/>
        </w:rPr>
        <w:t xml:space="preserve"> </w:t>
      </w:r>
      <w:r w:rsidRPr="00E768E5">
        <w:rPr>
          <w:rFonts w:ascii="Arial" w:hAnsi="Arial" w:cs="Arial"/>
          <w:sz w:val="20"/>
          <w:szCs w:val="20"/>
          <w:lang w:eastAsia="ja-JP"/>
        </w:rPr>
        <w:t xml:space="preserve">down prioritize </w:t>
      </w:r>
      <w:r w:rsidRPr="00E768E5">
        <w:rPr>
          <w:rFonts w:ascii="Arial" w:hAnsi="Arial" w:cs="Arial"/>
          <w:sz w:val="20"/>
          <w:szCs w:val="20"/>
        </w:rPr>
        <w:t xml:space="preserve">the study of </w:t>
      </w:r>
      <w:r w:rsidR="00434EBF" w:rsidRPr="00E768E5">
        <w:rPr>
          <w:rFonts w:ascii="Arial" w:hAnsi="Arial" w:cs="Arial"/>
          <w:sz w:val="20"/>
          <w:szCs w:val="20"/>
        </w:rPr>
        <w:t xml:space="preserve">reduced number of </w:t>
      </w:r>
      <w:r w:rsidRPr="00E768E5">
        <w:rPr>
          <w:rFonts w:ascii="Arial" w:hAnsi="Arial" w:cs="Arial"/>
          <w:sz w:val="20"/>
          <w:szCs w:val="20"/>
        </w:rPr>
        <w:t xml:space="preserve">UE antenna </w:t>
      </w:r>
      <w:r w:rsidR="00434EBF" w:rsidRPr="00E768E5">
        <w:rPr>
          <w:rFonts w:ascii="Arial" w:hAnsi="Arial" w:cs="Arial"/>
          <w:sz w:val="20"/>
          <w:szCs w:val="20"/>
          <w:lang w:val="en-US"/>
        </w:rPr>
        <w:t xml:space="preserve">panels and </w:t>
      </w:r>
      <w:r w:rsidRPr="00E768E5">
        <w:rPr>
          <w:rFonts w:ascii="Arial" w:hAnsi="Arial" w:cs="Arial"/>
          <w:sz w:val="20"/>
          <w:szCs w:val="20"/>
        </w:rPr>
        <w:t xml:space="preserve">elements in </w:t>
      </w:r>
      <w:r w:rsidRPr="00E768E5">
        <w:rPr>
          <w:rFonts w:ascii="Arial" w:hAnsi="Arial" w:cs="Arial"/>
          <w:sz w:val="20"/>
          <w:szCs w:val="20"/>
          <w:lang w:val="en-US"/>
        </w:rPr>
        <w:t xml:space="preserve">the </w:t>
      </w:r>
      <w:r w:rsidRPr="00E768E5">
        <w:rPr>
          <w:rFonts w:ascii="Arial" w:hAnsi="Arial" w:cs="Arial"/>
          <w:sz w:val="20"/>
          <w:szCs w:val="20"/>
        </w:rPr>
        <w:t>RedCap SI.</w:t>
      </w:r>
      <w:r w:rsidRPr="00E768E5">
        <w:rPr>
          <w:rFonts w:ascii="Arial" w:hAnsi="Arial" w:cs="Arial"/>
          <w:sz w:val="20"/>
          <w:szCs w:val="20"/>
          <w:lang w:val="en-US"/>
        </w:rPr>
        <w:t xml:space="preserve"> However, it is worth </w:t>
      </w:r>
      <w:r w:rsidRPr="00E768E5">
        <w:rPr>
          <w:rFonts w:ascii="Arial" w:hAnsi="Arial" w:cs="Arial"/>
          <w:sz w:val="20"/>
          <w:szCs w:val="20"/>
          <w:lang w:val="en-US" w:eastAsia="ja-JP"/>
        </w:rPr>
        <w:t>mentioning here that</w:t>
      </w:r>
      <w:r w:rsidRPr="00E768E5">
        <w:rPr>
          <w:rFonts w:ascii="Arial" w:hAnsi="Arial" w:cs="Arial"/>
          <w:sz w:val="20"/>
          <w:szCs w:val="20"/>
          <w:lang w:eastAsia="ja-JP"/>
        </w:rPr>
        <w:t xml:space="preserve"> </w:t>
      </w:r>
      <w:r w:rsidR="00434EBF" w:rsidRPr="00E768E5">
        <w:rPr>
          <w:rFonts w:ascii="Arial" w:hAnsi="Arial" w:cs="Arial"/>
          <w:sz w:val="20"/>
          <w:szCs w:val="20"/>
          <w:lang w:val="en-US" w:eastAsia="ja-JP"/>
        </w:rPr>
        <w:t xml:space="preserve">the aforementioned </w:t>
      </w:r>
      <w:r w:rsidRPr="00E768E5">
        <w:rPr>
          <w:rFonts w:ascii="Arial" w:hAnsi="Arial" w:cs="Arial"/>
          <w:sz w:val="20"/>
          <w:szCs w:val="20"/>
          <w:lang w:eastAsia="ja-JP"/>
        </w:rPr>
        <w:t xml:space="preserve">RAN4 requirements are derived based on the assumption that the UE supports 2 antenna panels, with each panel </w:t>
      </w:r>
      <w:r w:rsidR="00060234" w:rsidRPr="00E768E5">
        <w:rPr>
          <w:rFonts w:ascii="Arial" w:hAnsi="Arial" w:cs="Arial"/>
          <w:sz w:val="20"/>
          <w:szCs w:val="20"/>
          <w:lang w:val="en-US" w:eastAsia="ja-JP"/>
        </w:rPr>
        <w:t>containing</w:t>
      </w:r>
      <w:r w:rsidR="00060234" w:rsidRPr="00E768E5">
        <w:rPr>
          <w:rFonts w:ascii="Arial" w:hAnsi="Arial" w:cs="Arial"/>
          <w:sz w:val="20"/>
          <w:szCs w:val="20"/>
          <w:lang w:eastAsia="ja-JP"/>
        </w:rPr>
        <w:t xml:space="preserve"> </w:t>
      </w:r>
      <w:r w:rsidRPr="00E768E5">
        <w:rPr>
          <w:rFonts w:ascii="Arial" w:hAnsi="Arial" w:cs="Arial"/>
          <w:sz w:val="20"/>
          <w:szCs w:val="20"/>
          <w:lang w:eastAsia="ja-JP"/>
        </w:rPr>
        <w:t>at least 4 dual polarized antenna elements</w:t>
      </w:r>
      <w:r w:rsidR="00060234" w:rsidRPr="00E768E5">
        <w:rPr>
          <w:rFonts w:ascii="Arial" w:hAnsi="Arial" w:cs="Arial"/>
          <w:sz w:val="20"/>
          <w:szCs w:val="20"/>
          <w:lang w:val="en-US" w:eastAsia="ja-JP"/>
        </w:rPr>
        <w:t xml:space="preserve"> </w:t>
      </w:r>
      <w:r w:rsidR="00B52800" w:rsidRPr="00E768E5">
        <w:rPr>
          <w:rFonts w:ascii="Arial" w:hAnsi="Arial" w:cs="Arial"/>
          <w:sz w:val="20"/>
          <w:szCs w:val="20"/>
          <w:lang w:val="en-US" w:eastAsia="ja-JP"/>
        </w:rPr>
        <w:fldChar w:fldCharType="begin"/>
      </w:r>
      <w:r w:rsidR="00B52800" w:rsidRPr="00E768E5">
        <w:rPr>
          <w:rFonts w:ascii="Arial" w:hAnsi="Arial" w:cs="Arial"/>
          <w:sz w:val="20"/>
          <w:szCs w:val="20"/>
          <w:lang w:val="en-US" w:eastAsia="ja-JP"/>
        </w:rPr>
        <w:instrText xml:space="preserve"> REF _Ref46443619 \r \h </w:instrText>
      </w:r>
      <w:r w:rsidR="005C4A2C" w:rsidRPr="00E768E5">
        <w:rPr>
          <w:rFonts w:ascii="Arial" w:hAnsi="Arial" w:cs="Arial"/>
          <w:sz w:val="20"/>
          <w:szCs w:val="20"/>
          <w:lang w:val="en-US" w:eastAsia="ja-JP"/>
        </w:rPr>
        <w:instrText xml:space="preserve"> \* MERGEFORMAT </w:instrText>
      </w:r>
      <w:r w:rsidR="00B52800" w:rsidRPr="00E768E5">
        <w:rPr>
          <w:rFonts w:ascii="Arial" w:hAnsi="Arial" w:cs="Arial"/>
          <w:sz w:val="20"/>
          <w:szCs w:val="20"/>
          <w:lang w:val="en-US" w:eastAsia="ja-JP"/>
        </w:rPr>
      </w:r>
      <w:r w:rsidR="00B52800" w:rsidRPr="00E768E5">
        <w:rPr>
          <w:rFonts w:ascii="Arial" w:hAnsi="Arial" w:cs="Arial"/>
          <w:sz w:val="20"/>
          <w:szCs w:val="20"/>
          <w:lang w:val="en-US" w:eastAsia="ja-JP"/>
        </w:rPr>
        <w:fldChar w:fldCharType="separate"/>
      </w:r>
      <w:r w:rsidR="006A620E">
        <w:rPr>
          <w:rFonts w:ascii="Arial" w:hAnsi="Arial" w:cs="Arial"/>
          <w:sz w:val="20"/>
          <w:szCs w:val="20"/>
          <w:lang w:val="en-US" w:eastAsia="ja-JP"/>
        </w:rPr>
        <w:t>[9]</w:t>
      </w:r>
      <w:r w:rsidR="00B52800" w:rsidRPr="00E768E5">
        <w:rPr>
          <w:rFonts w:ascii="Arial" w:hAnsi="Arial" w:cs="Arial"/>
          <w:sz w:val="20"/>
          <w:szCs w:val="20"/>
          <w:lang w:val="en-US" w:eastAsia="ja-JP"/>
        </w:rPr>
        <w:fldChar w:fldCharType="end"/>
      </w:r>
      <w:r w:rsidR="00B52800" w:rsidRPr="00E768E5">
        <w:rPr>
          <w:rFonts w:ascii="Arial" w:hAnsi="Arial" w:cs="Arial"/>
          <w:sz w:val="20"/>
          <w:szCs w:val="20"/>
          <w:lang w:val="en-US" w:eastAsia="ja-JP"/>
        </w:rPr>
        <w:t xml:space="preserve">, </w:t>
      </w:r>
      <w:r w:rsidR="00B52800" w:rsidRPr="00E768E5">
        <w:rPr>
          <w:rFonts w:ascii="Arial" w:hAnsi="Arial" w:cs="Arial"/>
          <w:sz w:val="20"/>
          <w:szCs w:val="20"/>
          <w:lang w:val="en-US" w:eastAsia="ja-JP"/>
        </w:rPr>
        <w:fldChar w:fldCharType="begin"/>
      </w:r>
      <w:r w:rsidR="00B52800" w:rsidRPr="00E768E5">
        <w:rPr>
          <w:rFonts w:ascii="Arial" w:hAnsi="Arial" w:cs="Arial"/>
          <w:sz w:val="20"/>
          <w:szCs w:val="20"/>
          <w:lang w:val="en-US" w:eastAsia="ja-JP"/>
        </w:rPr>
        <w:instrText xml:space="preserve"> REF _Ref46443624 \r \h </w:instrText>
      </w:r>
      <w:r w:rsidR="005C4A2C" w:rsidRPr="00E768E5">
        <w:rPr>
          <w:rFonts w:ascii="Arial" w:hAnsi="Arial" w:cs="Arial"/>
          <w:sz w:val="20"/>
          <w:szCs w:val="20"/>
          <w:lang w:val="en-US" w:eastAsia="ja-JP"/>
        </w:rPr>
        <w:instrText xml:space="preserve"> \* MERGEFORMAT </w:instrText>
      </w:r>
      <w:r w:rsidR="00B52800" w:rsidRPr="00E768E5">
        <w:rPr>
          <w:rFonts w:ascii="Arial" w:hAnsi="Arial" w:cs="Arial"/>
          <w:sz w:val="20"/>
          <w:szCs w:val="20"/>
          <w:lang w:val="en-US" w:eastAsia="ja-JP"/>
        </w:rPr>
      </w:r>
      <w:r w:rsidR="00B52800" w:rsidRPr="00E768E5">
        <w:rPr>
          <w:rFonts w:ascii="Arial" w:hAnsi="Arial" w:cs="Arial"/>
          <w:sz w:val="20"/>
          <w:szCs w:val="20"/>
          <w:lang w:val="en-US" w:eastAsia="ja-JP"/>
        </w:rPr>
        <w:fldChar w:fldCharType="separate"/>
      </w:r>
      <w:r w:rsidR="006A620E">
        <w:rPr>
          <w:rFonts w:ascii="Arial" w:hAnsi="Arial" w:cs="Arial"/>
          <w:sz w:val="20"/>
          <w:szCs w:val="20"/>
          <w:lang w:val="en-US" w:eastAsia="ja-JP"/>
        </w:rPr>
        <w:t>[10]</w:t>
      </w:r>
      <w:r w:rsidR="00B52800" w:rsidRPr="00E768E5">
        <w:rPr>
          <w:rFonts w:ascii="Arial" w:hAnsi="Arial" w:cs="Arial"/>
          <w:sz w:val="20"/>
          <w:szCs w:val="20"/>
          <w:lang w:val="en-US" w:eastAsia="ja-JP"/>
        </w:rPr>
        <w:fldChar w:fldCharType="end"/>
      </w:r>
      <w:r w:rsidRPr="00E768E5">
        <w:rPr>
          <w:rFonts w:ascii="Arial" w:hAnsi="Arial" w:cs="Arial"/>
          <w:sz w:val="20"/>
          <w:szCs w:val="20"/>
          <w:lang w:eastAsia="ja-JP"/>
        </w:rPr>
        <w:t xml:space="preserve">. </w:t>
      </w:r>
      <w:r w:rsidR="00060234" w:rsidRPr="00E768E5">
        <w:rPr>
          <w:rFonts w:ascii="Arial" w:hAnsi="Arial" w:cs="Arial"/>
          <w:sz w:val="20"/>
          <w:szCs w:val="20"/>
          <w:lang w:val="en-US" w:eastAsia="ja-JP"/>
        </w:rPr>
        <w:t>T</w:t>
      </w:r>
      <w:r w:rsidRPr="00E768E5">
        <w:rPr>
          <w:rFonts w:ascii="Arial" w:hAnsi="Arial" w:cs="Arial"/>
          <w:sz w:val="20"/>
          <w:szCs w:val="20"/>
          <w:lang w:eastAsia="ja-JP"/>
        </w:rPr>
        <w:t>hese numbers on antenna panels/elements provide an indication of a possible UE antenna configuration</w:t>
      </w:r>
      <w:r w:rsidR="00060234" w:rsidRPr="00E768E5">
        <w:rPr>
          <w:rFonts w:ascii="Arial" w:hAnsi="Arial" w:cs="Arial"/>
          <w:sz w:val="20"/>
          <w:szCs w:val="20"/>
          <w:lang w:val="en-US" w:eastAsia="ja-JP"/>
        </w:rPr>
        <w:t xml:space="preserve"> but</w:t>
      </w:r>
      <w:r w:rsidRPr="00E768E5">
        <w:rPr>
          <w:rFonts w:ascii="Arial" w:hAnsi="Arial" w:cs="Arial"/>
          <w:sz w:val="20"/>
          <w:szCs w:val="20"/>
          <w:lang w:eastAsia="ja-JP"/>
        </w:rPr>
        <w:t xml:space="preserve"> does not preclude the UE vendors from using other implementations that fulfil the RAN4 requirements.</w:t>
      </w:r>
    </w:p>
    <w:p w14:paraId="5CF5C379" w14:textId="2E7820C7" w:rsidR="00F6393A" w:rsidRPr="00682903"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val="en-US" w:eastAsia="zh-CN"/>
        </w:rPr>
        <w:t xml:space="preserve">Power </w:t>
      </w:r>
      <w:r w:rsidR="009032F3" w:rsidRPr="00E768E5">
        <w:rPr>
          <w:rFonts w:ascii="Arial" w:eastAsia="SimSun" w:hAnsi="Arial" w:cs="Arial"/>
          <w:sz w:val="20"/>
          <w:szCs w:val="20"/>
          <w:lang w:val="en-US" w:eastAsia="zh-CN"/>
        </w:rPr>
        <w:t>amplifier</w:t>
      </w:r>
      <w:r w:rsidRPr="00E768E5">
        <w:rPr>
          <w:rFonts w:ascii="Arial" w:eastAsia="SimSun" w:hAnsi="Arial" w:cs="Arial"/>
          <w:sz w:val="20"/>
          <w:szCs w:val="20"/>
          <w:lang w:val="en-US" w:eastAsia="zh-CN"/>
        </w:rPr>
        <w:t xml:space="preserve">: Like </w:t>
      </w:r>
      <w:r w:rsidR="008A5D7E" w:rsidRPr="00E768E5">
        <w:rPr>
          <w:rFonts w:ascii="Arial" w:eastAsia="SimSun" w:hAnsi="Arial" w:cs="Arial"/>
          <w:sz w:val="20"/>
          <w:szCs w:val="20"/>
          <w:lang w:val="en-US" w:eastAsia="zh-CN"/>
        </w:rPr>
        <w:t xml:space="preserve">in </w:t>
      </w:r>
      <w:r w:rsidRPr="00E768E5">
        <w:rPr>
          <w:rFonts w:ascii="Arial" w:eastAsia="SimSun" w:hAnsi="Arial" w:cs="Arial"/>
          <w:sz w:val="20"/>
          <w:szCs w:val="20"/>
          <w:lang w:val="en-US" w:eastAsia="zh-CN"/>
        </w:rPr>
        <w:t>FR1, t</w:t>
      </w:r>
      <w:r w:rsidRPr="00E768E5">
        <w:rPr>
          <w:rFonts w:ascii="Arial" w:eastAsia="SimSun" w:hAnsi="Arial" w:cs="Arial"/>
          <w:sz w:val="20"/>
          <w:szCs w:val="20"/>
          <w:lang w:eastAsia="zh-CN"/>
        </w:rPr>
        <w:t xml:space="preserve">he </w:t>
      </w:r>
      <w:r w:rsidRPr="00E768E5">
        <w:rPr>
          <w:rFonts w:ascii="Arial" w:eastAsia="SimSun" w:hAnsi="Arial" w:cs="Arial"/>
          <w:sz w:val="20"/>
          <w:szCs w:val="20"/>
          <w:lang w:val="en-US" w:eastAsia="zh-CN"/>
        </w:rPr>
        <w:t xml:space="preserve">cost of </w:t>
      </w:r>
      <w:r w:rsidRPr="00E768E5">
        <w:rPr>
          <w:rFonts w:ascii="Arial" w:eastAsia="SimSun" w:hAnsi="Arial" w:cs="Arial"/>
          <w:sz w:val="20"/>
          <w:szCs w:val="20"/>
          <w:lang w:eastAsia="zh-CN"/>
        </w:rPr>
        <w:t>PA</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 xml:space="preserve">is not reduced when the number of Rx branches is reduced </w:t>
      </w:r>
      <w:r w:rsidR="008A5D7E" w:rsidRPr="00E768E5">
        <w:rPr>
          <w:rFonts w:ascii="Arial" w:eastAsia="SimSun" w:hAnsi="Arial" w:cs="Arial"/>
          <w:sz w:val="20"/>
          <w:szCs w:val="20"/>
          <w:lang w:val="en-US" w:eastAsia="zh-CN"/>
        </w:rPr>
        <w:t>in FR2</w:t>
      </w:r>
      <w:r w:rsidRPr="00E768E5">
        <w:rPr>
          <w:rFonts w:ascii="Arial" w:eastAsia="SimSun" w:hAnsi="Arial" w:cs="Arial"/>
          <w:sz w:val="20"/>
          <w:szCs w:val="20"/>
          <w:lang w:eastAsia="zh-CN"/>
        </w:rPr>
        <w:t xml:space="preserve">.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will be </w:t>
      </w:r>
      <w:r w:rsidR="008A5D7E" w:rsidRPr="00E768E5">
        <w:rPr>
          <w:rFonts w:ascii="Arial" w:eastAsia="SimSun" w:hAnsi="Arial" w:cs="Arial"/>
          <w:sz w:val="20"/>
          <w:szCs w:val="20"/>
          <w:lang w:val="en-US" w:eastAsia="zh-CN"/>
        </w:rPr>
        <w:t>~</w:t>
      </w:r>
      <w:r w:rsidRPr="00E768E5">
        <w:rPr>
          <w:rFonts w:ascii="Arial" w:eastAsia="SimSun" w:hAnsi="Arial" w:cs="Arial"/>
          <w:sz w:val="20"/>
          <w:szCs w:val="20"/>
          <w:lang w:val="en-US" w:eastAsia="zh-CN"/>
        </w:rPr>
        <w:t>18</w:t>
      </w:r>
      <w:r w:rsidRPr="00E768E5">
        <w:rPr>
          <w:rFonts w:ascii="Arial" w:eastAsia="SimSun" w:hAnsi="Arial" w:cs="Arial"/>
          <w:sz w:val="20"/>
          <w:szCs w:val="20"/>
          <w:lang w:eastAsia="zh-CN"/>
        </w:rPr>
        <w:t xml:space="preserve">%, which is </w:t>
      </w:r>
      <w:r w:rsidR="008A5D7E" w:rsidRPr="00E768E5">
        <w:rPr>
          <w:rFonts w:ascii="Arial" w:eastAsia="SimSun" w:hAnsi="Arial" w:cs="Arial"/>
          <w:sz w:val="20"/>
          <w:szCs w:val="20"/>
          <w:lang w:val="en-US" w:eastAsia="zh-CN"/>
        </w:rPr>
        <w:t xml:space="preserve">the </w:t>
      </w:r>
      <w:r w:rsidRPr="00E768E5">
        <w:rPr>
          <w:rFonts w:ascii="Arial" w:eastAsia="SimSun" w:hAnsi="Arial" w:cs="Arial"/>
          <w:sz w:val="20"/>
          <w:szCs w:val="20"/>
          <w:lang w:eastAsia="zh-CN"/>
        </w:rPr>
        <w:t xml:space="preserve">same as that </w:t>
      </w:r>
      <w:r w:rsidR="008A5D7E" w:rsidRPr="00E768E5">
        <w:rPr>
          <w:rFonts w:ascii="Arial" w:eastAsia="SimSun" w:hAnsi="Arial" w:cs="Arial"/>
          <w:sz w:val="20"/>
          <w:szCs w:val="20"/>
          <w:lang w:val="en-US" w:eastAsia="zh-CN"/>
        </w:rPr>
        <w:t>for</w:t>
      </w:r>
      <w:r w:rsidR="008A5D7E" w:rsidRPr="00E768E5">
        <w:rPr>
          <w:rFonts w:ascii="Arial" w:eastAsia="SimSun" w:hAnsi="Arial" w:cs="Arial"/>
          <w:sz w:val="20"/>
          <w:szCs w:val="20"/>
          <w:lang w:eastAsia="zh-CN"/>
        </w:rPr>
        <w:t xml:space="preserve"> </w:t>
      </w:r>
      <w:r w:rsidRPr="00E768E5">
        <w:rPr>
          <w:rFonts w:ascii="Arial" w:eastAsia="SimSun" w:hAnsi="Arial" w:cs="Arial"/>
          <w:sz w:val="20"/>
          <w:szCs w:val="20"/>
          <w:lang w:eastAsia="zh-CN"/>
        </w:rPr>
        <w:t>the reference UE.</w:t>
      </w:r>
      <w:r w:rsidRPr="00E768E5">
        <w:rPr>
          <w:rFonts w:ascii="Arial" w:eastAsia="SimSun" w:hAnsi="Arial" w:cs="Arial"/>
          <w:sz w:val="20"/>
          <w:szCs w:val="20"/>
          <w:lang w:val="en-US" w:eastAsia="zh-CN"/>
        </w:rPr>
        <w:t xml:space="preserve"> However, unlike </w:t>
      </w:r>
      <w:r w:rsidR="008A5D7E" w:rsidRPr="00E768E5">
        <w:rPr>
          <w:rFonts w:ascii="Arial" w:eastAsia="SimSun" w:hAnsi="Arial" w:cs="Arial"/>
          <w:sz w:val="20"/>
          <w:szCs w:val="20"/>
          <w:lang w:val="en-US" w:eastAsia="zh-CN"/>
        </w:rPr>
        <w:t>in</w:t>
      </w:r>
      <w:r w:rsidRPr="00E768E5">
        <w:rPr>
          <w:rFonts w:ascii="Arial" w:eastAsia="SimSun" w:hAnsi="Arial" w:cs="Arial"/>
          <w:sz w:val="20"/>
          <w:szCs w:val="20"/>
          <w:lang w:val="en-US" w:eastAsia="zh-CN"/>
        </w:rPr>
        <w:t xml:space="preserve"> FR1, it is likely that a PA will be</w:t>
      </w:r>
      <w:r w:rsidRPr="00E768E5">
        <w:rPr>
          <w:rFonts w:ascii="Arial" w:eastAsia="SimSun" w:hAnsi="Arial" w:cs="Arial"/>
          <w:sz w:val="20"/>
          <w:szCs w:val="20"/>
          <w:lang w:eastAsia="zh-CN"/>
        </w:rPr>
        <w:t xml:space="preserve"> placed in the front-end path of each antenna element on </w:t>
      </w:r>
      <w:r w:rsidRPr="00682903">
        <w:rPr>
          <w:rFonts w:ascii="Arial" w:eastAsia="SimSun" w:hAnsi="Arial" w:cs="Arial"/>
          <w:sz w:val="20"/>
          <w:szCs w:val="20"/>
          <w:lang w:eastAsia="zh-CN"/>
        </w:rPr>
        <w:t xml:space="preserve">the </w:t>
      </w:r>
      <w:r w:rsidRPr="00682903">
        <w:rPr>
          <w:rFonts w:ascii="Arial" w:eastAsia="SimSun" w:hAnsi="Arial" w:cs="Arial"/>
          <w:sz w:val="20"/>
          <w:szCs w:val="20"/>
          <w:lang w:val="en-US" w:eastAsia="zh-CN"/>
        </w:rPr>
        <w:t>transmit</w:t>
      </w:r>
      <w:r w:rsidRPr="00682903">
        <w:rPr>
          <w:rFonts w:ascii="Arial" w:eastAsia="SimSun" w:hAnsi="Arial" w:cs="Arial"/>
          <w:sz w:val="20"/>
          <w:szCs w:val="20"/>
          <w:lang w:eastAsia="zh-CN"/>
        </w:rPr>
        <w:t xml:space="preserve"> chain</w:t>
      </w:r>
      <w:r w:rsidR="008A5D7E" w:rsidRPr="00682903">
        <w:rPr>
          <w:rFonts w:ascii="Arial" w:eastAsia="SimSun" w:hAnsi="Arial" w:cs="Arial"/>
          <w:sz w:val="20"/>
          <w:szCs w:val="20"/>
          <w:lang w:val="en-US" w:eastAsia="zh-CN"/>
        </w:rPr>
        <w:t xml:space="preserve"> in FR2</w:t>
      </w:r>
      <w:r w:rsidRPr="00682903">
        <w:rPr>
          <w:rFonts w:ascii="Arial" w:eastAsia="SimSun" w:hAnsi="Arial" w:cs="Arial"/>
          <w:sz w:val="20"/>
          <w:szCs w:val="20"/>
          <w:lang w:val="en-US" w:eastAsia="zh-CN"/>
        </w:rPr>
        <w:t>. This is to compensate for the lower efficiency and the output power of the PAs at mm-wave frequencies.</w:t>
      </w:r>
    </w:p>
    <w:p w14:paraId="5B58CEC0" w14:textId="1A0A0469" w:rsidR="00F6393A" w:rsidRPr="00682903" w:rsidRDefault="00F6393A" w:rsidP="007B0979">
      <w:pPr>
        <w:pStyle w:val="ListParagraph"/>
        <w:numPr>
          <w:ilvl w:val="1"/>
          <w:numId w:val="33"/>
        </w:numPr>
        <w:jc w:val="both"/>
        <w:rPr>
          <w:rFonts w:ascii="Arial" w:eastAsia="SimSun" w:hAnsi="Arial" w:cs="Arial"/>
          <w:sz w:val="20"/>
          <w:szCs w:val="20"/>
          <w:lang w:eastAsia="zh-CN"/>
        </w:rPr>
      </w:pPr>
      <w:r w:rsidRPr="00682903">
        <w:rPr>
          <w:rFonts w:ascii="Arial" w:eastAsia="SimSun" w:hAnsi="Arial" w:cs="Arial"/>
          <w:sz w:val="20"/>
          <w:szCs w:val="20"/>
          <w:lang w:eastAsia="zh-CN"/>
        </w:rPr>
        <w:t xml:space="preserve">Filters: As described in </w:t>
      </w:r>
      <w:r w:rsidR="00F80D74" w:rsidRPr="00682903">
        <w:rPr>
          <w:rFonts w:ascii="Arial" w:eastAsia="SimSun" w:hAnsi="Arial" w:cs="Arial"/>
          <w:sz w:val="20"/>
          <w:szCs w:val="20"/>
          <w:lang w:eastAsia="zh-CN"/>
        </w:rPr>
        <w:fldChar w:fldCharType="begin"/>
      </w:r>
      <w:r w:rsidR="00F80D74" w:rsidRPr="00682903">
        <w:rPr>
          <w:rFonts w:ascii="Arial" w:eastAsia="SimSun" w:hAnsi="Arial" w:cs="Arial"/>
          <w:sz w:val="20"/>
          <w:szCs w:val="20"/>
          <w:lang w:eastAsia="zh-CN"/>
        </w:rPr>
        <w:instrText xml:space="preserve"> REF _Ref46518761 \r \h </w:instrText>
      </w:r>
      <w:r w:rsidR="005C4A2C" w:rsidRPr="00682903">
        <w:rPr>
          <w:rFonts w:ascii="Arial" w:eastAsia="SimSun" w:hAnsi="Arial" w:cs="Arial"/>
          <w:sz w:val="20"/>
          <w:szCs w:val="20"/>
          <w:lang w:eastAsia="zh-CN"/>
        </w:rPr>
        <w:instrText xml:space="preserve"> \* MERGEFORMAT </w:instrText>
      </w:r>
      <w:r w:rsidR="00F80D74" w:rsidRPr="00682903">
        <w:rPr>
          <w:rFonts w:ascii="Arial" w:eastAsia="SimSun" w:hAnsi="Arial" w:cs="Arial"/>
          <w:sz w:val="20"/>
          <w:szCs w:val="20"/>
          <w:lang w:eastAsia="zh-CN"/>
        </w:rPr>
      </w:r>
      <w:r w:rsidR="00F80D74" w:rsidRPr="00682903">
        <w:rPr>
          <w:rFonts w:ascii="Arial" w:eastAsia="SimSun" w:hAnsi="Arial" w:cs="Arial"/>
          <w:sz w:val="20"/>
          <w:szCs w:val="20"/>
          <w:lang w:eastAsia="zh-CN"/>
        </w:rPr>
        <w:fldChar w:fldCharType="separate"/>
      </w:r>
      <w:r w:rsidR="006A620E">
        <w:rPr>
          <w:rFonts w:ascii="Arial" w:eastAsia="SimSun" w:hAnsi="Arial" w:cs="Arial"/>
          <w:sz w:val="20"/>
          <w:szCs w:val="20"/>
          <w:lang w:eastAsia="zh-CN"/>
        </w:rPr>
        <w:t>[11]</w:t>
      </w:r>
      <w:r w:rsidR="00F80D74" w:rsidRPr="00682903">
        <w:rPr>
          <w:rFonts w:ascii="Arial" w:eastAsia="SimSun" w:hAnsi="Arial" w:cs="Arial"/>
          <w:sz w:val="20"/>
          <w:szCs w:val="20"/>
          <w:lang w:eastAsia="zh-CN"/>
        </w:rPr>
        <w:fldChar w:fldCharType="end"/>
      </w:r>
      <w:r w:rsidRPr="00682903">
        <w:rPr>
          <w:rFonts w:ascii="Arial" w:eastAsia="SimSun" w:hAnsi="Arial" w:cs="Arial"/>
          <w:sz w:val="20"/>
          <w:szCs w:val="20"/>
          <w:lang w:eastAsia="zh-CN"/>
        </w:rPr>
        <w:t>, filter</w:t>
      </w:r>
      <w:r w:rsidRPr="00682903">
        <w:rPr>
          <w:rFonts w:ascii="Arial" w:eastAsia="SimSun" w:hAnsi="Arial" w:cs="Arial"/>
          <w:sz w:val="20"/>
          <w:szCs w:val="20"/>
          <w:lang w:val="en-US" w:eastAsia="zh-CN"/>
        </w:rPr>
        <w:t>s</w:t>
      </w:r>
      <w:r w:rsidRPr="00682903">
        <w:rPr>
          <w:rFonts w:ascii="Arial" w:eastAsia="SimSun" w:hAnsi="Arial" w:cs="Arial"/>
          <w:sz w:val="20"/>
          <w:szCs w:val="20"/>
          <w:lang w:eastAsia="zh-CN"/>
        </w:rPr>
        <w:t xml:space="preserve"> </w:t>
      </w:r>
      <w:r w:rsidR="00243E2F" w:rsidRPr="00682903">
        <w:rPr>
          <w:rFonts w:ascii="Arial" w:eastAsia="SimSun" w:hAnsi="Arial" w:cs="Arial"/>
          <w:sz w:val="20"/>
          <w:szCs w:val="20"/>
          <w:lang w:val="en-US" w:eastAsia="zh-CN"/>
        </w:rPr>
        <w:t>can be</w:t>
      </w:r>
      <w:r w:rsidR="00243E2F" w:rsidRPr="00682903">
        <w:rPr>
          <w:rFonts w:ascii="Arial" w:eastAsia="SimSun" w:hAnsi="Arial" w:cs="Arial"/>
          <w:sz w:val="20"/>
          <w:szCs w:val="20"/>
          <w:lang w:eastAsia="zh-CN"/>
        </w:rPr>
        <w:t xml:space="preserve"> </w:t>
      </w:r>
      <w:r w:rsidRPr="00682903">
        <w:rPr>
          <w:rFonts w:ascii="Arial" w:eastAsia="SimSun" w:hAnsi="Arial" w:cs="Arial"/>
          <w:sz w:val="20"/>
          <w:szCs w:val="20"/>
          <w:lang w:eastAsia="zh-CN"/>
        </w:rPr>
        <w:t>placed in multiple places in the analogue front-end</w:t>
      </w:r>
      <w:r w:rsidR="00243E2F" w:rsidRPr="00682903">
        <w:rPr>
          <w:rFonts w:ascii="Arial" w:eastAsia="SimSun" w:hAnsi="Arial" w:cs="Arial"/>
          <w:sz w:val="20"/>
          <w:szCs w:val="20"/>
          <w:lang w:val="en-US" w:eastAsia="zh-CN"/>
        </w:rPr>
        <w:t xml:space="preserve"> </w:t>
      </w:r>
      <w:r w:rsidR="00F80D74" w:rsidRPr="00682903">
        <w:rPr>
          <w:rFonts w:ascii="Arial" w:eastAsia="SimSun" w:hAnsi="Arial" w:cs="Arial"/>
          <w:sz w:val="20"/>
          <w:szCs w:val="20"/>
          <w:lang w:val="en-US" w:eastAsia="zh-CN"/>
        </w:rPr>
        <w:fldChar w:fldCharType="begin"/>
      </w:r>
      <w:r w:rsidR="00F80D74" w:rsidRPr="00682903">
        <w:rPr>
          <w:rFonts w:ascii="Arial" w:eastAsia="SimSun" w:hAnsi="Arial" w:cs="Arial"/>
          <w:sz w:val="20"/>
          <w:szCs w:val="20"/>
          <w:lang w:val="en-US" w:eastAsia="zh-CN"/>
        </w:rPr>
        <w:instrText xml:space="preserve"> REF _Ref46518761 \n \h </w:instrText>
      </w:r>
      <w:r w:rsidR="005C4A2C" w:rsidRPr="00682903">
        <w:rPr>
          <w:rFonts w:ascii="Arial" w:eastAsia="SimSun" w:hAnsi="Arial" w:cs="Arial"/>
          <w:sz w:val="20"/>
          <w:szCs w:val="20"/>
          <w:lang w:val="en-US" w:eastAsia="zh-CN"/>
        </w:rPr>
        <w:instrText xml:space="preserve"> \* MERGEFORMAT </w:instrText>
      </w:r>
      <w:r w:rsidR="00F80D74" w:rsidRPr="00682903">
        <w:rPr>
          <w:rFonts w:ascii="Arial" w:eastAsia="SimSun" w:hAnsi="Arial" w:cs="Arial"/>
          <w:sz w:val="20"/>
          <w:szCs w:val="20"/>
          <w:lang w:val="en-US" w:eastAsia="zh-CN"/>
        </w:rPr>
      </w:r>
      <w:r w:rsidR="00F80D74" w:rsidRPr="00682903">
        <w:rPr>
          <w:rFonts w:ascii="Arial" w:eastAsia="SimSun" w:hAnsi="Arial" w:cs="Arial"/>
          <w:sz w:val="20"/>
          <w:szCs w:val="20"/>
          <w:lang w:val="en-US" w:eastAsia="zh-CN"/>
        </w:rPr>
        <w:fldChar w:fldCharType="separate"/>
      </w:r>
      <w:r w:rsidR="006A620E">
        <w:rPr>
          <w:rFonts w:ascii="Arial" w:eastAsia="SimSun" w:hAnsi="Arial" w:cs="Arial"/>
          <w:sz w:val="20"/>
          <w:szCs w:val="20"/>
          <w:lang w:val="en-US" w:eastAsia="zh-CN"/>
        </w:rPr>
        <w:t>[11]</w:t>
      </w:r>
      <w:r w:rsidR="00F80D74" w:rsidRPr="00682903">
        <w:rPr>
          <w:rFonts w:ascii="Arial" w:eastAsia="SimSun" w:hAnsi="Arial" w:cs="Arial"/>
          <w:sz w:val="20"/>
          <w:szCs w:val="20"/>
          <w:lang w:val="en-US" w:eastAsia="zh-CN"/>
        </w:rPr>
        <w:fldChar w:fldCharType="end"/>
      </w:r>
      <w:r w:rsidRPr="00682903">
        <w:rPr>
          <w:rFonts w:ascii="Arial" w:eastAsia="SimSun" w:hAnsi="Arial" w:cs="Arial"/>
          <w:sz w:val="20"/>
          <w:szCs w:val="20"/>
          <w:lang w:eastAsia="zh-CN"/>
        </w:rPr>
        <w:t xml:space="preserve">: (1) Behind or inside the antenna element (F1 or F0), (2) Behind the first amplifiers when looking from the antenna side (F2), and (3) on the high frequency side of mixers (F3), where signals have been combined in the case of analogue beamforming. </w:t>
      </w:r>
      <w:r w:rsidR="00243E2F" w:rsidRPr="00682903">
        <w:rPr>
          <w:rFonts w:ascii="Arial" w:eastAsia="SimSun" w:hAnsi="Arial" w:cs="Arial"/>
          <w:sz w:val="20"/>
          <w:szCs w:val="20"/>
          <w:lang w:val="en-US" w:eastAsia="zh-CN"/>
        </w:rPr>
        <w:t>Only F3 filters are reduced w</w:t>
      </w:r>
      <w:r w:rsidRPr="00682903">
        <w:rPr>
          <w:rFonts w:ascii="Arial" w:eastAsia="SimSun" w:hAnsi="Arial" w:cs="Arial"/>
          <w:sz w:val="20"/>
          <w:szCs w:val="20"/>
          <w:lang w:eastAsia="zh-CN"/>
        </w:rPr>
        <w:t xml:space="preserve">hen reducing the number of Rx branches, as there must be one F1/F0 filter and one F2 filter associated with each antenna element. However, since there are only a few F3 filters, they can be relatively costlier (with higher Q-value) than F0/F1 and F2 filters. Based on these considerations, our estimate of cost reduction is </w:t>
      </w:r>
      <w:r w:rsidR="00322387" w:rsidRPr="00682903">
        <w:rPr>
          <w:rFonts w:ascii="Arial" w:eastAsia="SimSun" w:hAnsi="Arial" w:cs="Arial"/>
          <w:sz w:val="20"/>
          <w:szCs w:val="20"/>
          <w:lang w:val="en-US" w:eastAsia="zh-CN"/>
        </w:rPr>
        <w:t>~</w:t>
      </w:r>
      <w:r w:rsidRPr="00682903">
        <w:rPr>
          <w:rFonts w:ascii="Arial" w:eastAsia="SimSun" w:hAnsi="Arial" w:cs="Arial"/>
          <w:sz w:val="20"/>
          <w:szCs w:val="20"/>
          <w:lang w:eastAsia="zh-CN"/>
        </w:rPr>
        <w:t>10%</w:t>
      </w:r>
      <w:r w:rsidR="00322387" w:rsidRPr="00682903">
        <w:rPr>
          <w:rFonts w:ascii="Arial" w:eastAsia="SimSun" w:hAnsi="Arial" w:cs="Arial"/>
          <w:sz w:val="20"/>
          <w:szCs w:val="20"/>
          <w:lang w:val="en-US" w:eastAsia="zh-CN"/>
        </w:rPr>
        <w:t xml:space="preserve"> relative to that of the reference UE.</w:t>
      </w:r>
      <w:r w:rsidRPr="00682903">
        <w:rPr>
          <w:rFonts w:ascii="Arial" w:eastAsia="SimSun" w:hAnsi="Arial" w:cs="Arial"/>
          <w:sz w:val="20"/>
          <w:szCs w:val="20"/>
          <w:lang w:eastAsia="zh-CN"/>
        </w:rPr>
        <w:t xml:space="preserve"> </w:t>
      </w:r>
      <w:r w:rsidR="00322387" w:rsidRPr="00682903">
        <w:rPr>
          <w:rFonts w:ascii="Arial" w:eastAsia="SimSun" w:hAnsi="Arial" w:cs="Arial"/>
          <w:sz w:val="20"/>
          <w:szCs w:val="20"/>
          <w:lang w:val="en-US" w:eastAsia="zh-CN"/>
        </w:rPr>
        <w:t>Thus,</w:t>
      </w:r>
      <w:r w:rsidRPr="00682903">
        <w:rPr>
          <w:rFonts w:ascii="Arial" w:eastAsia="SimSun" w:hAnsi="Arial" w:cs="Arial"/>
          <w:sz w:val="20"/>
          <w:szCs w:val="20"/>
          <w:lang w:eastAsia="zh-CN"/>
        </w:rPr>
        <w:t xml:space="preserve"> the </w:t>
      </w:r>
      <w:r w:rsidRPr="00682903">
        <w:rPr>
          <w:rFonts w:ascii="Arial" w:hAnsi="Arial" w:cs="Arial"/>
          <w:sz w:val="20"/>
          <w:szCs w:val="20"/>
        </w:rPr>
        <w:t xml:space="preserve">cost estimate </w:t>
      </w:r>
      <w:r w:rsidR="00F80D74" w:rsidRPr="00682903">
        <w:rPr>
          <w:rFonts w:ascii="Arial" w:hAnsi="Arial" w:cs="Arial"/>
          <w:sz w:val="20"/>
          <w:szCs w:val="20"/>
          <w:lang w:val="en-US"/>
        </w:rPr>
        <w:t xml:space="preserve">of the filters </w:t>
      </w:r>
      <w:r w:rsidRPr="00682903">
        <w:rPr>
          <w:rFonts w:ascii="Arial" w:hAnsi="Arial" w:cs="Arial"/>
          <w:sz w:val="20"/>
          <w:szCs w:val="20"/>
        </w:rPr>
        <w:t xml:space="preserve">will be </w:t>
      </w:r>
      <w:r w:rsidRPr="00682903">
        <w:rPr>
          <w:rFonts w:ascii="Arial" w:hAnsi="Arial" w:cs="Arial"/>
          <w:sz w:val="20"/>
          <w:szCs w:val="20"/>
          <w:lang w:val="en-US"/>
        </w:rPr>
        <w:t>~7</w:t>
      </w:r>
      <w:r w:rsidRPr="00682903">
        <w:rPr>
          <w:rFonts w:ascii="Arial" w:hAnsi="Arial" w:cs="Arial"/>
          <w:sz w:val="20"/>
          <w:szCs w:val="20"/>
        </w:rPr>
        <w:t>%</w:t>
      </w:r>
      <w:r w:rsidRPr="00682903">
        <w:rPr>
          <w:rFonts w:ascii="Arial" w:hAnsi="Arial" w:cs="Arial"/>
          <w:sz w:val="20"/>
          <w:szCs w:val="20"/>
          <w:lang w:val="en-US"/>
        </w:rPr>
        <w:t xml:space="preserve"> for the RedCap UE</w:t>
      </w:r>
      <w:r w:rsidRPr="00682903">
        <w:rPr>
          <w:rFonts w:ascii="Arial" w:hAnsi="Arial" w:cs="Arial"/>
          <w:sz w:val="20"/>
          <w:szCs w:val="20"/>
        </w:rPr>
        <w:t>. Note that the purpose</w:t>
      </w:r>
      <w:r w:rsidRPr="00682903">
        <w:rPr>
          <w:rFonts w:ascii="Arial" w:hAnsi="Arial" w:cs="Arial"/>
          <w:sz w:val="20"/>
          <w:szCs w:val="20"/>
          <w:lang w:val="en-US"/>
        </w:rPr>
        <w:t>s</w:t>
      </w:r>
      <w:r w:rsidRPr="00682903">
        <w:rPr>
          <w:rFonts w:ascii="Arial" w:hAnsi="Arial" w:cs="Arial"/>
          <w:sz w:val="20"/>
          <w:szCs w:val="20"/>
        </w:rPr>
        <w:t xml:space="preserve"> of F0/F1, F2 and F3 filters are also </w:t>
      </w:r>
      <w:r w:rsidRPr="00682903">
        <w:rPr>
          <w:rFonts w:ascii="Arial" w:hAnsi="Arial" w:cs="Arial"/>
          <w:sz w:val="20"/>
          <w:szCs w:val="20"/>
          <w:lang w:val="en-US"/>
        </w:rPr>
        <w:t>described</w:t>
      </w:r>
      <w:r w:rsidRPr="00682903">
        <w:rPr>
          <w:rFonts w:ascii="Arial" w:hAnsi="Arial" w:cs="Arial"/>
          <w:sz w:val="20"/>
          <w:szCs w:val="20"/>
        </w:rPr>
        <w:t xml:space="preserve"> in </w:t>
      </w:r>
      <w:r w:rsidR="00F80D74" w:rsidRPr="00682903">
        <w:rPr>
          <w:rFonts w:ascii="Arial" w:hAnsi="Arial" w:cs="Arial"/>
          <w:sz w:val="20"/>
          <w:szCs w:val="20"/>
        </w:rPr>
        <w:fldChar w:fldCharType="begin"/>
      </w:r>
      <w:r w:rsidR="00F80D74" w:rsidRPr="00682903">
        <w:rPr>
          <w:rFonts w:ascii="Arial" w:hAnsi="Arial" w:cs="Arial"/>
          <w:sz w:val="20"/>
          <w:szCs w:val="20"/>
        </w:rPr>
        <w:instrText xml:space="preserve"> REF _Ref46518761 \r \h </w:instrText>
      </w:r>
      <w:r w:rsidR="005C4A2C" w:rsidRPr="00682903">
        <w:rPr>
          <w:rFonts w:ascii="Arial" w:hAnsi="Arial" w:cs="Arial"/>
          <w:sz w:val="20"/>
          <w:szCs w:val="20"/>
        </w:rPr>
        <w:instrText xml:space="preserve"> \* MERGEFORMAT </w:instrText>
      </w:r>
      <w:r w:rsidR="00F80D74" w:rsidRPr="00682903">
        <w:rPr>
          <w:rFonts w:ascii="Arial" w:hAnsi="Arial" w:cs="Arial"/>
          <w:sz w:val="20"/>
          <w:szCs w:val="20"/>
        </w:rPr>
      </w:r>
      <w:r w:rsidR="00F80D74" w:rsidRPr="00682903">
        <w:rPr>
          <w:rFonts w:ascii="Arial" w:hAnsi="Arial" w:cs="Arial"/>
          <w:sz w:val="20"/>
          <w:szCs w:val="20"/>
        </w:rPr>
        <w:fldChar w:fldCharType="separate"/>
      </w:r>
      <w:r w:rsidR="006A620E">
        <w:rPr>
          <w:rFonts w:ascii="Arial" w:hAnsi="Arial" w:cs="Arial"/>
          <w:sz w:val="20"/>
          <w:szCs w:val="20"/>
        </w:rPr>
        <w:t>[11]</w:t>
      </w:r>
      <w:r w:rsidR="00F80D74" w:rsidRPr="00682903">
        <w:rPr>
          <w:rFonts w:ascii="Arial" w:hAnsi="Arial" w:cs="Arial"/>
          <w:sz w:val="20"/>
          <w:szCs w:val="20"/>
        </w:rPr>
        <w:fldChar w:fldCharType="end"/>
      </w:r>
      <w:r w:rsidRPr="00682903">
        <w:rPr>
          <w:rFonts w:ascii="Arial" w:hAnsi="Arial" w:cs="Arial"/>
          <w:sz w:val="20"/>
          <w:szCs w:val="20"/>
        </w:rPr>
        <w:t>.</w:t>
      </w:r>
    </w:p>
    <w:p w14:paraId="1FA3CEB6" w14:textId="2F68E7C8" w:rsidR="00F6393A" w:rsidRPr="00682903" w:rsidRDefault="00F6393A" w:rsidP="00322387">
      <w:pPr>
        <w:pStyle w:val="ListParagraph"/>
        <w:numPr>
          <w:ilvl w:val="1"/>
          <w:numId w:val="33"/>
        </w:numPr>
        <w:jc w:val="both"/>
        <w:rPr>
          <w:rFonts w:ascii="Arial" w:eastAsia="SimSun" w:hAnsi="Arial" w:cs="Arial"/>
          <w:sz w:val="20"/>
          <w:szCs w:val="20"/>
          <w:lang w:eastAsia="zh-CN"/>
        </w:rPr>
      </w:pPr>
      <w:r w:rsidRPr="00682903">
        <w:rPr>
          <w:rFonts w:ascii="Arial" w:eastAsia="SimSun" w:hAnsi="Arial" w:cs="Arial"/>
          <w:sz w:val="20"/>
          <w:szCs w:val="20"/>
          <w:lang w:eastAsia="zh-CN"/>
        </w:rPr>
        <w:t xml:space="preserve">RF transceiver: Depending on the UE architecture, </w:t>
      </w:r>
      <w:r w:rsidRPr="00682903">
        <w:rPr>
          <w:rFonts w:ascii="Arial" w:eastAsia="SimSun" w:hAnsi="Arial" w:cs="Arial"/>
          <w:sz w:val="20"/>
          <w:szCs w:val="20"/>
          <w:lang w:val="en-US" w:eastAsia="zh-CN"/>
        </w:rPr>
        <w:t xml:space="preserve">each antenna element can be associated with an </w:t>
      </w:r>
      <w:r w:rsidRPr="00682903">
        <w:rPr>
          <w:rFonts w:ascii="Arial" w:eastAsia="SimSun" w:hAnsi="Arial" w:cs="Arial"/>
          <w:sz w:val="20"/>
          <w:szCs w:val="20"/>
          <w:lang w:eastAsia="zh-CN"/>
        </w:rPr>
        <w:t>LNA on the receive chain. Therefore, reducing only the number of Rx branches most likely will not reduce the number of LNAs at the UE. With regards to the LOs, different Rx branches may share the same LO, and hence no cost reduction of LOs are expected. On the other hand, the cost of mixers can be reduced. In addition to LNAs, mixers and LOs, the transceiver block may also include automatic gain control (AGC), in-between the LNA and the ADC. The AGC helps to optimize the input signal of ADC to its dynamic range, as the dynamic range of LNA is typically much larger than that of ADC</w:t>
      </w:r>
      <w:r w:rsidRPr="00682903">
        <w:rPr>
          <w:rFonts w:ascii="Arial" w:eastAsia="SimSun" w:hAnsi="Arial" w:cs="Arial"/>
          <w:sz w:val="20"/>
          <w:szCs w:val="20"/>
          <w:lang w:val="en-US" w:eastAsia="zh-CN"/>
        </w:rPr>
        <w:t xml:space="preserve"> </w:t>
      </w:r>
      <w:r w:rsidRPr="00682903">
        <w:rPr>
          <w:rFonts w:ascii="Arial" w:eastAsia="SimSun" w:hAnsi="Arial" w:cs="Arial"/>
          <w:sz w:val="20"/>
          <w:szCs w:val="20"/>
          <w:lang w:eastAsia="zh-CN"/>
        </w:rPr>
        <w:t>. The AGC cost can be reduced when the number of Rx branches is reduced. Based on the</w:t>
      </w:r>
      <w:r w:rsidR="00322387" w:rsidRPr="00682903">
        <w:rPr>
          <w:rFonts w:ascii="Arial" w:eastAsia="SimSun" w:hAnsi="Arial" w:cs="Arial"/>
          <w:sz w:val="20"/>
          <w:szCs w:val="20"/>
          <w:lang w:val="en-US" w:eastAsia="zh-CN"/>
        </w:rPr>
        <w:t xml:space="preserve">se </w:t>
      </w:r>
      <w:r w:rsidRPr="00682903">
        <w:rPr>
          <w:rFonts w:ascii="Arial" w:eastAsia="SimSun" w:hAnsi="Arial" w:cs="Arial"/>
          <w:sz w:val="20"/>
          <w:szCs w:val="20"/>
          <w:lang w:eastAsia="zh-CN"/>
        </w:rPr>
        <w:t xml:space="preserve">considerations, in our view, the cost reduction is </w:t>
      </w:r>
      <w:r w:rsidR="00322387" w:rsidRPr="00682903">
        <w:rPr>
          <w:rFonts w:ascii="Arial" w:eastAsia="SimSun" w:hAnsi="Arial" w:cs="Arial"/>
          <w:sz w:val="20"/>
          <w:szCs w:val="20"/>
          <w:lang w:val="en-US" w:eastAsia="zh-CN"/>
        </w:rPr>
        <w:t>~</w:t>
      </w:r>
      <w:r w:rsidRPr="00682903">
        <w:rPr>
          <w:rFonts w:ascii="Arial" w:eastAsia="SimSun" w:hAnsi="Arial" w:cs="Arial"/>
          <w:sz w:val="20"/>
          <w:szCs w:val="20"/>
          <w:lang w:eastAsia="zh-CN"/>
        </w:rPr>
        <w:t>15%</w:t>
      </w:r>
      <w:r w:rsidR="00322387" w:rsidRPr="00682903">
        <w:rPr>
          <w:rFonts w:ascii="Arial" w:eastAsia="SimSun" w:hAnsi="Arial" w:cs="Arial"/>
          <w:sz w:val="20"/>
          <w:szCs w:val="20"/>
          <w:lang w:val="en-US" w:eastAsia="zh-CN"/>
        </w:rPr>
        <w:t xml:space="preserve"> relative to that of the reference UE</w:t>
      </w:r>
      <w:r w:rsidRPr="00682903">
        <w:rPr>
          <w:rFonts w:ascii="Arial" w:eastAsia="SimSun" w:hAnsi="Arial" w:cs="Arial"/>
          <w:sz w:val="20"/>
          <w:szCs w:val="20"/>
          <w:lang w:val="en-US" w:eastAsia="zh-CN"/>
        </w:rPr>
        <w:t xml:space="preserve">. Thus, the cost estimate </w:t>
      </w:r>
      <w:r w:rsidR="00322387" w:rsidRPr="00682903">
        <w:rPr>
          <w:rFonts w:ascii="Arial" w:eastAsia="SimSun" w:hAnsi="Arial" w:cs="Arial"/>
          <w:sz w:val="20"/>
          <w:szCs w:val="20"/>
          <w:lang w:val="en-US" w:eastAsia="zh-CN"/>
        </w:rPr>
        <w:t xml:space="preserve">of the RF transceiver block </w:t>
      </w:r>
      <w:r w:rsidRPr="00682903">
        <w:rPr>
          <w:rFonts w:ascii="Arial" w:eastAsia="SimSun" w:hAnsi="Arial" w:cs="Arial"/>
          <w:sz w:val="20"/>
          <w:szCs w:val="20"/>
          <w:lang w:val="en-US" w:eastAsia="zh-CN"/>
        </w:rPr>
        <w:t>will be ~35% for the RedCap UE.</w:t>
      </w:r>
    </w:p>
    <w:p w14:paraId="6A3DED30" w14:textId="77777777" w:rsidR="00F6393A" w:rsidRPr="00682903" w:rsidRDefault="00F6393A" w:rsidP="004E36DA">
      <w:pPr>
        <w:pStyle w:val="ListParagraph"/>
        <w:numPr>
          <w:ilvl w:val="0"/>
          <w:numId w:val="33"/>
        </w:numPr>
        <w:rPr>
          <w:rFonts w:ascii="Arial" w:eastAsia="SimSun" w:hAnsi="Arial" w:cs="Arial"/>
          <w:sz w:val="20"/>
          <w:szCs w:val="20"/>
          <w:lang w:eastAsia="zh-CN"/>
        </w:rPr>
      </w:pPr>
      <w:r w:rsidRPr="00682903">
        <w:rPr>
          <w:rFonts w:ascii="Arial" w:eastAsia="SimSun" w:hAnsi="Arial" w:cs="Arial"/>
          <w:sz w:val="20"/>
          <w:szCs w:val="20"/>
          <w:lang w:val="en-US" w:eastAsia="zh-CN"/>
        </w:rPr>
        <w:t>Baseband</w:t>
      </w:r>
    </w:p>
    <w:p w14:paraId="64C138CE" w14:textId="518E4DEE" w:rsidR="00F6393A" w:rsidRPr="00682903" w:rsidRDefault="00F6393A" w:rsidP="007C1489">
      <w:pPr>
        <w:pStyle w:val="ListParagraph"/>
        <w:numPr>
          <w:ilvl w:val="1"/>
          <w:numId w:val="33"/>
        </w:numPr>
        <w:jc w:val="both"/>
        <w:rPr>
          <w:rFonts w:ascii="Arial" w:eastAsia="SimSun" w:hAnsi="Arial" w:cs="Arial"/>
          <w:sz w:val="20"/>
          <w:szCs w:val="20"/>
          <w:lang w:eastAsia="zh-CN"/>
        </w:rPr>
      </w:pPr>
      <w:r w:rsidRPr="00682903">
        <w:rPr>
          <w:rFonts w:ascii="Arial" w:eastAsia="SimSun" w:hAnsi="Arial" w:cs="Arial"/>
          <w:sz w:val="20"/>
          <w:szCs w:val="20"/>
          <w:lang w:eastAsia="zh-CN"/>
        </w:rPr>
        <w:t xml:space="preserve">In addition to the </w:t>
      </w:r>
      <w:r w:rsidR="007C1489" w:rsidRPr="00682903">
        <w:rPr>
          <w:rFonts w:ascii="Arial" w:eastAsia="SimSun" w:hAnsi="Arial" w:cs="Arial"/>
          <w:sz w:val="20"/>
          <w:szCs w:val="20"/>
          <w:lang w:val="en-US" w:eastAsia="zh-CN"/>
        </w:rPr>
        <w:t xml:space="preserve">cost of </w:t>
      </w:r>
      <w:r w:rsidRPr="00682903">
        <w:rPr>
          <w:rFonts w:ascii="Arial" w:eastAsia="SimSun" w:hAnsi="Arial" w:cs="Arial"/>
          <w:sz w:val="20"/>
          <w:szCs w:val="20"/>
          <w:lang w:eastAsia="zh-CN"/>
        </w:rPr>
        <w:t xml:space="preserve">RF functional blocks, </w:t>
      </w:r>
      <w:r w:rsidRPr="00682903">
        <w:rPr>
          <w:rFonts w:ascii="Arial" w:eastAsia="SimSun" w:hAnsi="Arial" w:cs="Arial"/>
          <w:sz w:val="20"/>
          <w:szCs w:val="20"/>
          <w:lang w:val="en-US" w:eastAsia="zh-CN"/>
        </w:rPr>
        <w:t>t</w:t>
      </w:r>
      <w:r w:rsidRPr="00682903">
        <w:rPr>
          <w:rFonts w:ascii="Arial" w:eastAsia="SimSun" w:hAnsi="Arial" w:cs="Arial"/>
          <w:sz w:val="20"/>
          <w:szCs w:val="20"/>
          <w:lang w:eastAsia="zh-CN"/>
        </w:rPr>
        <w:t xml:space="preserve">he cost of baseband processing blocks can also be reduced when the number of Rx branches is reduced. </w:t>
      </w:r>
      <w:r w:rsidRPr="00682903">
        <w:rPr>
          <w:rFonts w:ascii="Arial" w:eastAsia="SimSun" w:hAnsi="Arial" w:cs="Arial"/>
          <w:sz w:val="20"/>
          <w:szCs w:val="20"/>
          <w:lang w:val="en-US" w:eastAsia="zh-CN"/>
        </w:rPr>
        <w:t xml:space="preserve">The rationale for </w:t>
      </w:r>
      <w:r w:rsidR="007C1489" w:rsidRPr="00682903">
        <w:rPr>
          <w:rFonts w:ascii="Arial" w:eastAsia="SimSun" w:hAnsi="Arial" w:cs="Arial"/>
          <w:sz w:val="20"/>
          <w:szCs w:val="20"/>
          <w:lang w:val="en-US" w:eastAsia="zh-CN"/>
        </w:rPr>
        <w:t xml:space="preserve">the </w:t>
      </w:r>
      <w:r w:rsidRPr="00682903">
        <w:rPr>
          <w:rFonts w:ascii="Arial" w:eastAsia="SimSun" w:hAnsi="Arial" w:cs="Arial"/>
          <w:sz w:val="20"/>
          <w:szCs w:val="20"/>
          <w:lang w:val="en-US" w:eastAsia="zh-CN"/>
        </w:rPr>
        <w:t>cost estimates is similar to those</w:t>
      </w:r>
      <w:r w:rsidRPr="00682903">
        <w:rPr>
          <w:rFonts w:ascii="Arial" w:eastAsia="SimSun" w:hAnsi="Arial" w:cs="Arial"/>
          <w:sz w:val="20"/>
          <w:szCs w:val="20"/>
          <w:lang w:eastAsia="zh-CN"/>
        </w:rPr>
        <w:t xml:space="preserve"> provided </w:t>
      </w:r>
      <w:r w:rsidR="007C1489" w:rsidRPr="00682903">
        <w:rPr>
          <w:rFonts w:ascii="Arial" w:eastAsia="SimSun" w:hAnsi="Arial" w:cs="Arial"/>
          <w:sz w:val="20"/>
          <w:szCs w:val="20"/>
          <w:lang w:eastAsia="zh-CN"/>
        </w:rPr>
        <w:t xml:space="preserve">for FR1 FDD </w:t>
      </w:r>
      <w:r w:rsidRPr="00682903">
        <w:rPr>
          <w:rFonts w:ascii="Arial" w:eastAsia="SimSun" w:hAnsi="Arial" w:cs="Arial"/>
          <w:sz w:val="20"/>
          <w:szCs w:val="20"/>
          <w:lang w:eastAsia="zh-CN"/>
        </w:rPr>
        <w:t xml:space="preserve">in Section 3.2.1 and has been omitted </w:t>
      </w:r>
      <w:r w:rsidR="007C1489" w:rsidRPr="00682903">
        <w:rPr>
          <w:rFonts w:ascii="Arial" w:eastAsia="SimSun" w:hAnsi="Arial" w:cs="Arial"/>
          <w:sz w:val="20"/>
          <w:szCs w:val="20"/>
          <w:lang w:val="en-US" w:eastAsia="zh-CN"/>
        </w:rPr>
        <w:t>here</w:t>
      </w:r>
      <w:r w:rsidRPr="00682903">
        <w:rPr>
          <w:rFonts w:ascii="Arial" w:eastAsia="SimSun" w:hAnsi="Arial" w:cs="Arial"/>
          <w:sz w:val="20"/>
          <w:szCs w:val="20"/>
          <w:lang w:eastAsia="zh-CN"/>
        </w:rPr>
        <w:t xml:space="preserve"> for brevity.</w:t>
      </w:r>
    </w:p>
    <w:p w14:paraId="63AD2607" w14:textId="77777777" w:rsidR="00F6393A" w:rsidRPr="00682903" w:rsidRDefault="00F6393A" w:rsidP="00F6393A">
      <w:pPr>
        <w:pStyle w:val="ListParagraph"/>
        <w:ind w:left="1440"/>
        <w:rPr>
          <w:rFonts w:ascii="Arial" w:eastAsia="SimSun" w:hAnsi="Arial" w:cs="Arial"/>
          <w:sz w:val="20"/>
          <w:szCs w:val="20"/>
          <w:lang w:eastAsia="zh-CN"/>
        </w:rPr>
      </w:pPr>
    </w:p>
    <w:p w14:paraId="0498C9AA" w14:textId="73183259" w:rsidR="00F6393A" w:rsidRPr="00682903" w:rsidRDefault="00F6393A" w:rsidP="007C1489">
      <w:pPr>
        <w:jc w:val="both"/>
        <w:rPr>
          <w:rFonts w:eastAsia="SimSun" w:cs="Arial"/>
          <w:szCs w:val="20"/>
          <w:lang w:eastAsia="zh-CN"/>
        </w:rPr>
      </w:pPr>
      <w:r w:rsidRPr="00682903">
        <w:rPr>
          <w:rFonts w:eastAsia="SimSun" w:cs="Arial"/>
          <w:szCs w:val="20"/>
          <w:lang w:eastAsia="zh-CN"/>
        </w:rPr>
        <w:t xml:space="preserve">Finally, reducing the number of Rx branches from 2 to 1 is not expected to provide much benefit in terms of reducing the device size in FR2. This is mainly because </w:t>
      </w:r>
      <w:r w:rsidR="007C1489" w:rsidRPr="00682903">
        <w:rPr>
          <w:rFonts w:eastAsia="SimSun" w:cs="Arial"/>
          <w:szCs w:val="20"/>
          <w:lang w:eastAsia="zh-CN"/>
        </w:rPr>
        <w:t xml:space="preserve">of the much lower wavelength in FR2, as well as that </w:t>
      </w:r>
      <w:r w:rsidRPr="00682903">
        <w:rPr>
          <w:rFonts w:eastAsia="SimSun" w:cs="Arial"/>
          <w:szCs w:val="20"/>
          <w:lang w:eastAsia="zh-CN"/>
        </w:rPr>
        <w:t xml:space="preserve">the number of UE antenna panels and elements required to satisfy </w:t>
      </w:r>
      <w:r w:rsidR="007C1489" w:rsidRPr="00682903">
        <w:rPr>
          <w:rFonts w:eastAsia="SimSun" w:cs="Arial"/>
          <w:szCs w:val="20"/>
          <w:lang w:eastAsia="zh-CN"/>
        </w:rPr>
        <w:t xml:space="preserve">the </w:t>
      </w:r>
      <w:r w:rsidRPr="00682903">
        <w:rPr>
          <w:rFonts w:eastAsia="SimSun" w:cs="Arial"/>
          <w:szCs w:val="20"/>
          <w:lang w:eastAsia="zh-CN"/>
        </w:rPr>
        <w:t xml:space="preserve">RAN4 requirements on peak EIRP and spherical coverage remains the same, regardless of 1 or 2 Rx branches. </w:t>
      </w:r>
    </w:p>
    <w:p w14:paraId="4B212FEC" w14:textId="1D8A70FF" w:rsidR="001D10D5" w:rsidRPr="00682903" w:rsidRDefault="005F08A2" w:rsidP="001D10D5">
      <w:pPr>
        <w:pStyle w:val="Observation"/>
        <w:rPr>
          <w:rFonts w:cs="Arial"/>
          <w:szCs w:val="20"/>
        </w:rPr>
      </w:pPr>
      <w:bookmarkStart w:id="12" w:name="_Toc53800318"/>
      <w:r w:rsidRPr="00682903">
        <w:rPr>
          <w:rFonts w:eastAsia="Calibri" w:cs="Arial"/>
          <w:szCs w:val="20"/>
        </w:rPr>
        <w:t>In FR2, t</w:t>
      </w:r>
      <w:r w:rsidR="001D10D5" w:rsidRPr="00682903">
        <w:rPr>
          <w:rFonts w:eastAsia="Calibri" w:cs="Arial"/>
          <w:szCs w:val="20"/>
        </w:rPr>
        <w:t xml:space="preserve">he overall cost </w:t>
      </w:r>
      <w:r w:rsidR="00C97762" w:rsidRPr="00682903">
        <w:rPr>
          <w:rFonts w:eastAsia="Calibri" w:cs="Arial"/>
          <w:szCs w:val="20"/>
        </w:rPr>
        <w:t xml:space="preserve">of </w:t>
      </w:r>
      <w:r w:rsidR="001D10D5" w:rsidRPr="00682903">
        <w:rPr>
          <w:rFonts w:eastAsia="Calibri" w:cs="Arial"/>
          <w:szCs w:val="20"/>
        </w:rPr>
        <w:t xml:space="preserve">a 1 Rx RedCap UE is estimated to be </w:t>
      </w:r>
      <w:r w:rsidR="00732222" w:rsidRPr="00682903">
        <w:rPr>
          <w:rFonts w:eastAsia="Calibri" w:cs="Arial"/>
          <w:szCs w:val="20"/>
        </w:rPr>
        <w:t>~86%</w:t>
      </w:r>
      <w:r w:rsidR="001D10D5" w:rsidRPr="00682903">
        <w:rPr>
          <w:rFonts w:eastAsia="Calibri" w:cs="Arial"/>
          <w:szCs w:val="20"/>
        </w:rPr>
        <w:t xml:space="preserve"> of a reference NR UE</w:t>
      </w:r>
      <w:r w:rsidRPr="00682903">
        <w:rPr>
          <w:rFonts w:eastAsia="Calibri" w:cs="Arial"/>
          <w:szCs w:val="20"/>
        </w:rPr>
        <w:t>.</w:t>
      </w:r>
      <w:bookmarkEnd w:id="12"/>
    </w:p>
    <w:p w14:paraId="657046C4" w14:textId="5D0B9B4F" w:rsidR="005F08A2" w:rsidRPr="00682903" w:rsidRDefault="0052131F" w:rsidP="001D10D5">
      <w:pPr>
        <w:pStyle w:val="Observation"/>
        <w:rPr>
          <w:rFonts w:cs="Arial"/>
          <w:szCs w:val="20"/>
        </w:rPr>
      </w:pPr>
      <w:bookmarkStart w:id="13" w:name="_Toc53800319"/>
      <w:r w:rsidRPr="00682903">
        <w:rPr>
          <w:rFonts w:cs="Arial"/>
          <w:szCs w:val="20"/>
        </w:rPr>
        <w:t xml:space="preserve">Reducing the number of UE Rx branches from 2 to 1 </w:t>
      </w:r>
      <w:r w:rsidR="00E857E9">
        <w:rPr>
          <w:rFonts w:cs="Arial"/>
          <w:szCs w:val="20"/>
        </w:rPr>
        <w:t xml:space="preserve">has </w:t>
      </w:r>
      <w:r w:rsidRPr="00682903">
        <w:rPr>
          <w:rFonts w:cs="Arial"/>
          <w:szCs w:val="20"/>
        </w:rPr>
        <w:t xml:space="preserve">no </w:t>
      </w:r>
      <w:r w:rsidR="00E857E9">
        <w:rPr>
          <w:rFonts w:cs="Arial"/>
          <w:szCs w:val="20"/>
        </w:rPr>
        <w:t xml:space="preserve">significant </w:t>
      </w:r>
      <w:r w:rsidRPr="00682903">
        <w:rPr>
          <w:rFonts w:cs="Arial"/>
          <w:szCs w:val="20"/>
        </w:rPr>
        <w:t>benefi</w:t>
      </w:r>
      <w:r w:rsidR="00E857E9">
        <w:rPr>
          <w:rFonts w:cs="Arial"/>
          <w:szCs w:val="20"/>
        </w:rPr>
        <w:t>t</w:t>
      </w:r>
      <w:r w:rsidRPr="00682903">
        <w:rPr>
          <w:rFonts w:cs="Arial"/>
          <w:szCs w:val="20"/>
        </w:rPr>
        <w:t xml:space="preserve"> in terms of reducing the device size in FR2.</w:t>
      </w:r>
      <w:bookmarkEnd w:id="13"/>
    </w:p>
    <w:p w14:paraId="01B13C10" w14:textId="59A0F2B0" w:rsidR="00B345EA" w:rsidRDefault="00B345EA" w:rsidP="00B345EA">
      <w:pPr>
        <w:pStyle w:val="Heading2"/>
      </w:pPr>
      <w:r>
        <w:lastRenderedPageBreak/>
        <w:t>3.3</w:t>
      </w:r>
      <w:r>
        <w:tab/>
      </w:r>
      <w:r w:rsidRPr="00F879F1">
        <w:t xml:space="preserve">Analysis </w:t>
      </w:r>
      <w:r w:rsidRPr="00B345EA">
        <w:t>of</w:t>
      </w:r>
      <w:r w:rsidRPr="00F879F1">
        <w:t xml:space="preserve"> performance impacts</w:t>
      </w:r>
    </w:p>
    <w:p w14:paraId="7A354B5E" w14:textId="04D578FB" w:rsidR="002530AF" w:rsidRDefault="002530AF" w:rsidP="002530AF">
      <w:pPr>
        <w:pStyle w:val="Heading3"/>
      </w:pPr>
      <w:r>
        <w:t>3.3.1</w:t>
      </w:r>
      <w:r>
        <w:tab/>
        <w:t>Coverage</w:t>
      </w:r>
    </w:p>
    <w:p w14:paraId="4C81F909" w14:textId="5E8EAF41" w:rsidR="00B233F5" w:rsidRPr="00E768E5" w:rsidRDefault="00B233F5" w:rsidP="00B233F5">
      <w:pPr>
        <w:jc w:val="both"/>
        <w:rPr>
          <w:rFonts w:cs="Arial"/>
          <w:szCs w:val="20"/>
          <w:lang w:val="en-GB" w:eastAsia="ja-JP"/>
        </w:rPr>
      </w:pPr>
      <w:r w:rsidRPr="00E768E5">
        <w:rPr>
          <w:rFonts w:cs="Arial"/>
          <w:szCs w:val="20"/>
          <w:lang w:val="en-GB" w:eastAsia="ja-JP"/>
        </w:rPr>
        <w:t xml:space="preserve">A reduction in the number of </w:t>
      </w:r>
      <w:r w:rsidR="00FC7872" w:rsidRPr="00E768E5">
        <w:rPr>
          <w:rFonts w:cs="Arial"/>
          <w:szCs w:val="20"/>
          <w:lang w:val="en-GB" w:eastAsia="ja-JP"/>
        </w:rPr>
        <w:t xml:space="preserve">Rx </w:t>
      </w:r>
      <w:r w:rsidRPr="00E768E5">
        <w:rPr>
          <w:rFonts w:cs="Arial"/>
          <w:szCs w:val="20"/>
          <w:lang w:val="en-GB" w:eastAsia="ja-JP"/>
        </w:rPr>
        <w:t xml:space="preserve">branches will </w:t>
      </w:r>
      <w:r w:rsidR="00E44A78" w:rsidRPr="00E768E5">
        <w:rPr>
          <w:rFonts w:cs="Arial"/>
          <w:szCs w:val="20"/>
          <w:lang w:val="en-GB" w:eastAsia="ja-JP"/>
        </w:rPr>
        <w:t xml:space="preserve">negatively </w:t>
      </w:r>
      <w:r w:rsidRPr="00E768E5">
        <w:rPr>
          <w:rFonts w:cs="Arial"/>
          <w:szCs w:val="20"/>
          <w:lang w:val="en-GB" w:eastAsia="ja-JP"/>
        </w:rPr>
        <w:t xml:space="preserve">affect the demodulation performance at the UE, and </w:t>
      </w:r>
      <w:r w:rsidR="00E44A78" w:rsidRPr="00E768E5">
        <w:rPr>
          <w:rFonts w:cs="Arial"/>
          <w:szCs w:val="20"/>
          <w:lang w:val="en-GB" w:eastAsia="ja-JP"/>
        </w:rPr>
        <w:t xml:space="preserve">consequently </w:t>
      </w:r>
      <w:r w:rsidRPr="00E768E5">
        <w:rPr>
          <w:rFonts w:cs="Arial"/>
          <w:szCs w:val="20"/>
          <w:lang w:val="en-GB" w:eastAsia="ja-JP"/>
        </w:rPr>
        <w:t xml:space="preserve">impact the downlink coverage. The estimated coverage loss incurred from this reduction is summarized in </w:t>
      </w:r>
      <w:r w:rsidR="00581F12" w:rsidRPr="00E768E5">
        <w:rPr>
          <w:rFonts w:cs="Arial"/>
          <w:szCs w:val="20"/>
          <w:lang w:val="en-GB" w:eastAsia="ja-JP"/>
        </w:rPr>
        <w:fldChar w:fldCharType="begin"/>
      </w:r>
      <w:r w:rsidR="00581F12" w:rsidRPr="00E768E5">
        <w:rPr>
          <w:rFonts w:cs="Arial"/>
          <w:szCs w:val="20"/>
          <w:lang w:val="en-GB" w:eastAsia="ja-JP"/>
        </w:rPr>
        <w:instrText xml:space="preserve"> REF _Ref52969386 \h </w:instrText>
      </w:r>
      <w:r w:rsidR="002D4AE8" w:rsidRPr="00E768E5">
        <w:rPr>
          <w:rFonts w:cs="Arial"/>
          <w:szCs w:val="20"/>
          <w:lang w:val="en-GB" w:eastAsia="ja-JP"/>
        </w:rPr>
        <w:instrText xml:space="preserve"> \* MERGEFORMAT </w:instrText>
      </w:r>
      <w:r w:rsidR="00581F12" w:rsidRPr="00E768E5">
        <w:rPr>
          <w:rFonts w:cs="Arial"/>
          <w:szCs w:val="20"/>
          <w:lang w:val="en-GB" w:eastAsia="ja-JP"/>
        </w:rPr>
      </w:r>
      <w:r w:rsidR="00581F12" w:rsidRPr="00E768E5">
        <w:rPr>
          <w:rFonts w:cs="Arial"/>
          <w:szCs w:val="20"/>
          <w:lang w:val="en-GB" w:eastAsia="ja-JP"/>
        </w:rPr>
        <w:fldChar w:fldCharType="separate"/>
      </w:r>
      <w:r w:rsidR="006A620E" w:rsidRPr="00E768E5">
        <w:rPr>
          <w:rFonts w:cs="Arial"/>
          <w:szCs w:val="20"/>
        </w:rPr>
        <w:t>Table</w:t>
      </w:r>
      <w:r w:rsidR="006A620E" w:rsidRPr="006A620E">
        <w:rPr>
          <w:rFonts w:cs="Arial"/>
          <w:bCs/>
          <w:szCs w:val="20"/>
        </w:rPr>
        <w:t xml:space="preserve"> </w:t>
      </w:r>
      <w:r w:rsidR="006A620E" w:rsidRPr="006A620E">
        <w:rPr>
          <w:rFonts w:cs="Arial"/>
          <w:bCs/>
          <w:noProof/>
          <w:szCs w:val="20"/>
          <w:lang w:val="en-GB"/>
        </w:rPr>
        <w:t>2</w:t>
      </w:r>
      <w:r w:rsidR="00581F12" w:rsidRPr="00E768E5">
        <w:rPr>
          <w:rFonts w:cs="Arial"/>
          <w:szCs w:val="20"/>
          <w:lang w:val="en-GB" w:eastAsia="ja-JP"/>
        </w:rPr>
        <w:fldChar w:fldCharType="end"/>
      </w:r>
      <w:r w:rsidR="00FC7872" w:rsidRPr="00E768E5">
        <w:rPr>
          <w:rFonts w:cs="Arial"/>
          <w:szCs w:val="20"/>
          <w:lang w:val="en-GB" w:eastAsia="ja-JP"/>
        </w:rPr>
        <w:t xml:space="preserve"> </w:t>
      </w:r>
      <w:r w:rsidRPr="00E768E5">
        <w:rPr>
          <w:rFonts w:cs="Arial"/>
          <w:szCs w:val="20"/>
          <w:lang w:val="en-GB" w:eastAsia="ja-JP"/>
        </w:rPr>
        <w:t>for FR1 and FR2. The link level simulation assumptions used to obtain these results (together with more detailed results) are provided in our companion paper</w:t>
      </w:r>
      <w:r w:rsidR="00581F12" w:rsidRPr="00E768E5">
        <w:rPr>
          <w:rFonts w:cs="Arial"/>
          <w:szCs w:val="20"/>
          <w:lang w:val="en-GB" w:eastAsia="ja-JP"/>
        </w:rPr>
        <w:t xml:space="preserve"> </w:t>
      </w:r>
      <w:r w:rsidR="00FC7872" w:rsidRPr="00E768E5">
        <w:rPr>
          <w:rFonts w:cs="Arial"/>
          <w:szCs w:val="20"/>
          <w:lang w:val="en-GB" w:eastAsia="ja-JP"/>
        </w:rPr>
        <w:fldChar w:fldCharType="begin"/>
      </w:r>
      <w:r w:rsidR="00FC7872" w:rsidRPr="00D17825">
        <w:rPr>
          <w:rFonts w:cs="Arial"/>
          <w:szCs w:val="20"/>
          <w:lang w:val="en-GB" w:eastAsia="ja-JP"/>
        </w:rPr>
        <w:instrText xml:space="preserve"> REF _Ref46523256 \r \h </w:instrText>
      </w:r>
      <w:r w:rsidR="002D4AE8" w:rsidRPr="00D17825">
        <w:rPr>
          <w:rFonts w:cs="Arial"/>
          <w:szCs w:val="20"/>
          <w:lang w:val="en-GB" w:eastAsia="ja-JP"/>
        </w:rPr>
        <w:instrText xml:space="preserve"> \* MERGEFORMAT </w:instrText>
      </w:r>
      <w:r w:rsidR="00FC7872" w:rsidRPr="00E768E5">
        <w:rPr>
          <w:rFonts w:cs="Arial"/>
          <w:szCs w:val="20"/>
          <w:lang w:val="en-GB" w:eastAsia="ja-JP"/>
        </w:rPr>
      </w:r>
      <w:r w:rsidR="00FC7872" w:rsidRPr="00E768E5">
        <w:rPr>
          <w:rFonts w:cs="Arial"/>
          <w:szCs w:val="20"/>
          <w:lang w:val="en-GB" w:eastAsia="ja-JP"/>
        </w:rPr>
        <w:fldChar w:fldCharType="separate"/>
      </w:r>
      <w:r w:rsidR="006A620E">
        <w:rPr>
          <w:rFonts w:cs="Arial"/>
          <w:szCs w:val="20"/>
          <w:lang w:val="en-GB" w:eastAsia="ja-JP"/>
        </w:rPr>
        <w:t>[12]</w:t>
      </w:r>
      <w:r w:rsidR="00FC7872" w:rsidRPr="00E768E5">
        <w:rPr>
          <w:rFonts w:cs="Arial"/>
          <w:szCs w:val="20"/>
          <w:lang w:val="en-GB" w:eastAsia="ja-JP"/>
        </w:rPr>
        <w:fldChar w:fldCharType="end"/>
      </w:r>
      <w:r w:rsidR="00581F12" w:rsidRPr="00E768E5">
        <w:rPr>
          <w:rFonts w:cs="Arial"/>
          <w:szCs w:val="20"/>
          <w:lang w:val="en-GB" w:eastAsia="ja-JP"/>
        </w:rPr>
        <w:t>.</w:t>
      </w:r>
      <w:r w:rsidR="00F616D5" w:rsidRPr="00E768E5">
        <w:rPr>
          <w:rFonts w:cs="Arial"/>
          <w:szCs w:val="20"/>
          <w:lang w:val="en-GB" w:eastAsia="ja-JP"/>
        </w:rPr>
        <w:t xml:space="preserve"> </w:t>
      </w:r>
      <w:r w:rsidRPr="00E768E5">
        <w:rPr>
          <w:rFonts w:cs="Arial"/>
          <w:szCs w:val="20"/>
          <w:lang w:val="en-GB" w:eastAsia="ja-JP"/>
        </w:rPr>
        <w:t>The main observations can be summarized as follows:</w:t>
      </w:r>
    </w:p>
    <w:p w14:paraId="313B99F3" w14:textId="7A9FF6A0" w:rsidR="00B233F5" w:rsidRPr="00E768E5" w:rsidRDefault="00B233F5" w:rsidP="004E36DA">
      <w:pPr>
        <w:numPr>
          <w:ilvl w:val="0"/>
          <w:numId w:val="34"/>
        </w:numPr>
        <w:jc w:val="both"/>
        <w:rPr>
          <w:rFonts w:eastAsia="Calibri" w:cs="Arial"/>
          <w:szCs w:val="20"/>
          <w:lang w:val="x-none" w:eastAsia="ja-JP"/>
        </w:rPr>
      </w:pPr>
      <w:r w:rsidRPr="00E768E5">
        <w:rPr>
          <w:rFonts w:eastAsia="Calibri" w:cs="Arial"/>
          <w:b/>
          <w:szCs w:val="20"/>
          <w:lang w:val="x-none" w:eastAsia="ja-JP"/>
        </w:rPr>
        <w:t>FR1 FDD</w:t>
      </w:r>
      <w:r w:rsidRPr="00E768E5">
        <w:rPr>
          <w:rFonts w:eastAsia="Calibri" w:cs="Arial"/>
          <w:b/>
          <w:szCs w:val="20"/>
          <w:lang w:eastAsia="ja-JP"/>
        </w:rPr>
        <w:t xml:space="preserve"> </w:t>
      </w:r>
      <w:r w:rsidRPr="00E768E5">
        <w:rPr>
          <w:rFonts w:eastAsia="Calibri" w:cs="Arial"/>
          <w:b/>
          <w:szCs w:val="20"/>
          <w:lang w:val="x-none" w:eastAsia="ja-JP"/>
        </w:rPr>
        <w:t xml:space="preserve">(2 Rx </w:t>
      </w:r>
      <w:r w:rsidR="003B09E6" w:rsidRPr="003B09E6">
        <w:rPr>
          <w:rFonts w:ascii="Wingdings" w:eastAsia="Wingdings" w:hAnsi="Wingdings" w:cs="Wingdings"/>
          <w:b/>
          <w:szCs w:val="20"/>
        </w:rPr>
        <w:sym w:font="Wingdings" w:char="F0E0"/>
      </w:r>
      <w:r w:rsidRPr="00E768E5">
        <w:rPr>
          <w:rFonts w:eastAsia="Calibri" w:cs="Arial"/>
          <w:b/>
          <w:szCs w:val="20"/>
          <w:lang w:val="x-none" w:eastAsia="ja-JP"/>
        </w:rPr>
        <w:t xml:space="preserve"> 1 Rx)</w:t>
      </w:r>
      <w:r w:rsidRPr="00E768E5">
        <w:rPr>
          <w:rFonts w:eastAsia="Calibri" w:cs="Arial"/>
          <w:b/>
          <w:szCs w:val="20"/>
          <w:lang w:eastAsia="ja-JP"/>
        </w:rPr>
        <w:t>:</w:t>
      </w:r>
      <w:r w:rsidRPr="00E768E5">
        <w:rPr>
          <w:rFonts w:eastAsia="Calibri" w:cs="Arial"/>
          <w:szCs w:val="20"/>
          <w:lang w:eastAsia="ja-JP"/>
        </w:rPr>
        <w:t xml:space="preserve"> The </w:t>
      </w:r>
      <w:r w:rsidR="00B75325" w:rsidRPr="00E768E5">
        <w:rPr>
          <w:rFonts w:eastAsia="Calibri" w:cs="Arial"/>
          <w:szCs w:val="20"/>
          <w:lang w:eastAsia="ja-JP"/>
        </w:rPr>
        <w:t xml:space="preserve">downlink coverage loss </w:t>
      </w:r>
      <w:r w:rsidR="00B75325" w:rsidRPr="00E768E5">
        <w:rPr>
          <w:rFonts w:cs="Arial"/>
          <w:szCs w:val="20"/>
        </w:rPr>
        <w:t xml:space="preserve">incurred from reducing the number of </w:t>
      </w:r>
      <w:r w:rsidR="00581F12" w:rsidRPr="00E768E5">
        <w:rPr>
          <w:rFonts w:cs="Arial"/>
          <w:szCs w:val="20"/>
        </w:rPr>
        <w:t xml:space="preserve">UE </w:t>
      </w:r>
      <w:r w:rsidR="00B75325" w:rsidRPr="00E768E5">
        <w:rPr>
          <w:rFonts w:cs="Arial"/>
          <w:szCs w:val="20"/>
        </w:rPr>
        <w:t xml:space="preserve">Rx branches from 2 to 1 in an </w:t>
      </w:r>
      <w:r w:rsidR="00581F12" w:rsidRPr="00E768E5">
        <w:rPr>
          <w:rFonts w:cs="Arial"/>
          <w:szCs w:val="20"/>
        </w:rPr>
        <w:t xml:space="preserve">FR1 </w:t>
      </w:r>
      <w:r w:rsidR="00B75325" w:rsidRPr="00E768E5">
        <w:rPr>
          <w:rFonts w:cs="Arial"/>
          <w:szCs w:val="20"/>
        </w:rPr>
        <w:t xml:space="preserve">FDD band is in the range 3.5 – 4.4 dB. </w:t>
      </w:r>
    </w:p>
    <w:p w14:paraId="568DC449" w14:textId="5D19F470" w:rsidR="00B233F5" w:rsidRPr="00E768E5" w:rsidRDefault="00B233F5" w:rsidP="004E36DA">
      <w:pPr>
        <w:numPr>
          <w:ilvl w:val="0"/>
          <w:numId w:val="34"/>
        </w:numPr>
        <w:jc w:val="both"/>
        <w:rPr>
          <w:rFonts w:eastAsia="Calibri" w:cs="Arial"/>
          <w:szCs w:val="20"/>
          <w:lang w:val="x-none" w:eastAsia="ja-JP"/>
        </w:rPr>
      </w:pPr>
      <w:r w:rsidRPr="00E768E5">
        <w:rPr>
          <w:rFonts w:eastAsia="Calibri" w:cs="Arial"/>
          <w:b/>
          <w:szCs w:val="20"/>
          <w:lang w:val="x-none" w:eastAsia="ja-JP"/>
        </w:rPr>
        <w:t xml:space="preserve">FR1 </w:t>
      </w:r>
      <w:r w:rsidRPr="00E768E5">
        <w:rPr>
          <w:rFonts w:eastAsia="Calibri" w:cs="Arial"/>
          <w:b/>
          <w:szCs w:val="20"/>
          <w:lang w:eastAsia="ja-JP"/>
        </w:rPr>
        <w:t>T</w:t>
      </w:r>
      <w:r w:rsidRPr="00E768E5">
        <w:rPr>
          <w:rFonts w:eastAsia="Calibri" w:cs="Arial"/>
          <w:b/>
          <w:szCs w:val="20"/>
          <w:lang w:val="x-none" w:eastAsia="ja-JP"/>
        </w:rPr>
        <w:t>DD</w:t>
      </w:r>
      <w:r w:rsidRPr="00E768E5">
        <w:rPr>
          <w:rFonts w:eastAsia="Calibri" w:cs="Arial"/>
          <w:b/>
          <w:szCs w:val="20"/>
          <w:lang w:eastAsia="ja-JP"/>
        </w:rPr>
        <w:t xml:space="preserve"> </w:t>
      </w:r>
      <w:r w:rsidRPr="00E768E5">
        <w:rPr>
          <w:rFonts w:eastAsia="Calibri" w:cs="Arial"/>
          <w:b/>
          <w:szCs w:val="20"/>
          <w:lang w:val="x-none" w:eastAsia="ja-JP"/>
        </w:rPr>
        <w:t>(</w:t>
      </w:r>
      <w:r w:rsidRPr="00E768E5">
        <w:rPr>
          <w:rFonts w:eastAsia="Calibri" w:cs="Arial"/>
          <w:b/>
          <w:szCs w:val="20"/>
          <w:lang w:eastAsia="ja-JP"/>
        </w:rPr>
        <w:t>4</w:t>
      </w:r>
      <w:r w:rsidRPr="00E768E5">
        <w:rPr>
          <w:rFonts w:eastAsia="Calibri" w:cs="Arial"/>
          <w:b/>
          <w:szCs w:val="20"/>
          <w:lang w:val="x-none" w:eastAsia="ja-JP"/>
        </w:rPr>
        <w:t xml:space="preserve"> Rx </w:t>
      </w:r>
      <w:r w:rsidR="003B09E6" w:rsidRPr="003B09E6">
        <w:rPr>
          <w:rFonts w:ascii="Wingdings" w:eastAsia="Wingdings" w:hAnsi="Wingdings" w:cs="Wingdings"/>
          <w:b/>
          <w:szCs w:val="20"/>
        </w:rPr>
        <w:sym w:font="Wingdings" w:char="F0E0"/>
      </w:r>
      <w:r w:rsidRPr="00E768E5">
        <w:rPr>
          <w:rFonts w:eastAsia="Calibri" w:cs="Arial"/>
          <w:b/>
          <w:szCs w:val="20"/>
          <w:lang w:val="x-none" w:eastAsia="ja-JP"/>
        </w:rPr>
        <w:t xml:space="preserve"> </w:t>
      </w:r>
      <w:r w:rsidRPr="00E768E5">
        <w:rPr>
          <w:rFonts w:eastAsia="Calibri" w:cs="Arial"/>
          <w:b/>
          <w:szCs w:val="20"/>
          <w:lang w:eastAsia="ja-JP"/>
        </w:rPr>
        <w:t>2/</w:t>
      </w:r>
      <w:r w:rsidRPr="00E768E5">
        <w:rPr>
          <w:rFonts w:eastAsia="Calibri" w:cs="Arial"/>
          <w:b/>
          <w:szCs w:val="20"/>
          <w:lang w:val="x-none" w:eastAsia="ja-JP"/>
        </w:rPr>
        <w:t>1 Rx)</w:t>
      </w:r>
      <w:r w:rsidRPr="00E768E5">
        <w:rPr>
          <w:rFonts w:eastAsia="Calibri" w:cs="Arial"/>
          <w:b/>
          <w:szCs w:val="20"/>
          <w:lang w:eastAsia="ja-JP"/>
        </w:rPr>
        <w:t>:</w:t>
      </w:r>
      <w:r w:rsidRPr="00E768E5">
        <w:rPr>
          <w:rFonts w:eastAsia="Calibri" w:cs="Arial"/>
          <w:szCs w:val="20"/>
          <w:lang w:eastAsia="ja-JP"/>
        </w:rPr>
        <w:t xml:space="preserve"> The </w:t>
      </w:r>
      <w:r w:rsidR="00581F12" w:rsidRPr="00E768E5">
        <w:rPr>
          <w:rFonts w:eastAsia="Calibri" w:cs="Arial"/>
          <w:szCs w:val="20"/>
          <w:lang w:eastAsia="ja-JP"/>
        </w:rPr>
        <w:t xml:space="preserve">downlink </w:t>
      </w:r>
      <w:r w:rsidRPr="00E768E5">
        <w:rPr>
          <w:rFonts w:eastAsia="Calibri" w:cs="Arial"/>
          <w:szCs w:val="20"/>
          <w:lang w:eastAsia="ja-JP"/>
        </w:rPr>
        <w:t xml:space="preserve">coverage loss </w:t>
      </w:r>
      <w:r w:rsidR="00581F12" w:rsidRPr="00E768E5">
        <w:rPr>
          <w:rFonts w:eastAsia="Calibri" w:cs="Arial"/>
          <w:szCs w:val="20"/>
          <w:lang w:eastAsia="ja-JP"/>
        </w:rPr>
        <w:t>i</w:t>
      </w:r>
      <w:r w:rsidR="00581F12" w:rsidRPr="00E768E5">
        <w:rPr>
          <w:rFonts w:cs="Arial"/>
          <w:szCs w:val="20"/>
        </w:rPr>
        <w:t xml:space="preserve">ncurred from reducing the number of UE Rx branches from 4 to 2 in an FR1 TDD band is in the range 3.0 – 3.7 dB. </w:t>
      </w:r>
      <w:r w:rsidRPr="00E768E5">
        <w:rPr>
          <w:rFonts w:eastAsia="Calibri" w:cs="Arial"/>
          <w:szCs w:val="20"/>
          <w:lang w:eastAsia="ja-JP"/>
        </w:rPr>
        <w:t xml:space="preserve"> There is an additional loss of </w:t>
      </w:r>
      <w:r w:rsidR="00581F12" w:rsidRPr="00E768E5">
        <w:rPr>
          <w:rFonts w:cs="Arial"/>
          <w:szCs w:val="20"/>
        </w:rPr>
        <w:t>3.2 – 4.9 dB</w:t>
      </w:r>
      <w:r w:rsidR="00581F12" w:rsidRPr="00E768E5" w:rsidDel="00581F12">
        <w:rPr>
          <w:rFonts w:eastAsia="Calibri" w:cs="Arial"/>
          <w:szCs w:val="20"/>
          <w:lang w:eastAsia="ja-JP"/>
        </w:rPr>
        <w:t xml:space="preserve"> </w:t>
      </w:r>
      <w:r w:rsidRPr="00E768E5">
        <w:rPr>
          <w:rFonts w:eastAsia="Calibri" w:cs="Arial"/>
          <w:szCs w:val="20"/>
          <w:lang w:eastAsia="ja-JP"/>
        </w:rPr>
        <w:t xml:space="preserve">when further reducing the </w:t>
      </w:r>
      <w:r w:rsidR="00581F12" w:rsidRPr="00E768E5">
        <w:rPr>
          <w:rFonts w:eastAsia="Calibri" w:cs="Arial"/>
          <w:szCs w:val="20"/>
          <w:lang w:eastAsia="ja-JP"/>
        </w:rPr>
        <w:t>Rx</w:t>
      </w:r>
      <w:r w:rsidRPr="00E768E5">
        <w:rPr>
          <w:rFonts w:eastAsia="Calibri" w:cs="Arial"/>
          <w:szCs w:val="20"/>
          <w:lang w:eastAsia="ja-JP"/>
        </w:rPr>
        <w:t xml:space="preserve"> branches to 1.</w:t>
      </w:r>
    </w:p>
    <w:p w14:paraId="17B00987" w14:textId="47C343C1" w:rsidR="00B233F5" w:rsidRPr="00E768E5" w:rsidRDefault="00B233F5" w:rsidP="004E36DA">
      <w:pPr>
        <w:numPr>
          <w:ilvl w:val="0"/>
          <w:numId w:val="34"/>
        </w:numPr>
        <w:jc w:val="both"/>
        <w:rPr>
          <w:rFonts w:eastAsia="Calibri" w:cs="Arial"/>
          <w:szCs w:val="20"/>
          <w:lang w:val="x-none" w:eastAsia="ja-JP"/>
        </w:rPr>
      </w:pPr>
      <w:r w:rsidRPr="00E768E5">
        <w:rPr>
          <w:rFonts w:eastAsia="Calibri" w:cs="Arial"/>
          <w:b/>
          <w:szCs w:val="20"/>
          <w:lang w:val="x-none" w:eastAsia="ja-JP"/>
        </w:rPr>
        <w:t>FR</w:t>
      </w:r>
      <w:r w:rsidRPr="00E768E5">
        <w:rPr>
          <w:rFonts w:eastAsia="Calibri" w:cs="Arial"/>
          <w:b/>
          <w:szCs w:val="20"/>
          <w:lang w:eastAsia="ja-JP"/>
        </w:rPr>
        <w:t xml:space="preserve">2 </w:t>
      </w:r>
      <w:r w:rsidRPr="00E768E5">
        <w:rPr>
          <w:rFonts w:eastAsia="Calibri" w:cs="Arial"/>
          <w:b/>
          <w:szCs w:val="20"/>
          <w:lang w:val="x-none" w:eastAsia="ja-JP"/>
        </w:rPr>
        <w:t>(</w:t>
      </w:r>
      <w:r w:rsidRPr="00E768E5">
        <w:rPr>
          <w:rFonts w:eastAsia="Calibri" w:cs="Arial"/>
          <w:b/>
          <w:szCs w:val="20"/>
          <w:lang w:eastAsia="ja-JP"/>
        </w:rPr>
        <w:t>2</w:t>
      </w:r>
      <w:r w:rsidRPr="00E768E5">
        <w:rPr>
          <w:rFonts w:eastAsia="Calibri" w:cs="Arial"/>
          <w:b/>
          <w:szCs w:val="20"/>
          <w:lang w:val="x-none" w:eastAsia="ja-JP"/>
        </w:rPr>
        <w:t xml:space="preserve"> Rx </w:t>
      </w:r>
      <w:r w:rsidR="003B09E6" w:rsidRPr="003B09E6">
        <w:rPr>
          <w:rFonts w:ascii="Wingdings" w:eastAsia="Wingdings" w:hAnsi="Wingdings" w:cs="Wingdings"/>
          <w:b/>
          <w:szCs w:val="20"/>
        </w:rPr>
        <w:sym w:font="Wingdings" w:char="F0E0"/>
      </w:r>
      <w:r w:rsidRPr="00E768E5">
        <w:rPr>
          <w:rFonts w:eastAsia="Calibri" w:cs="Arial"/>
          <w:b/>
          <w:szCs w:val="20"/>
          <w:lang w:val="x-none" w:eastAsia="ja-JP"/>
        </w:rPr>
        <w:t xml:space="preserve"> 1 Rx)</w:t>
      </w:r>
      <w:r w:rsidRPr="00E768E5">
        <w:rPr>
          <w:rFonts w:eastAsia="Calibri" w:cs="Arial"/>
          <w:b/>
          <w:szCs w:val="20"/>
          <w:lang w:eastAsia="ja-JP"/>
        </w:rPr>
        <w:t>:</w:t>
      </w:r>
      <w:r w:rsidRPr="00E768E5">
        <w:rPr>
          <w:rFonts w:eastAsia="Calibri" w:cs="Arial"/>
          <w:szCs w:val="20"/>
          <w:lang w:eastAsia="ja-JP"/>
        </w:rPr>
        <w:t xml:space="preserve"> </w:t>
      </w:r>
      <w:r w:rsidR="00581F12" w:rsidRPr="00E768E5">
        <w:rPr>
          <w:rFonts w:eastAsia="Calibri" w:cs="Arial"/>
          <w:szCs w:val="20"/>
          <w:lang w:eastAsia="ja-JP"/>
        </w:rPr>
        <w:t xml:space="preserve">The downlink coverage loss </w:t>
      </w:r>
      <w:r w:rsidR="00581F12" w:rsidRPr="00E768E5">
        <w:rPr>
          <w:rFonts w:cs="Arial"/>
          <w:szCs w:val="20"/>
        </w:rPr>
        <w:t>incurred from reducing the number of UE Rx branches from 2 to 1 in FR2 is in the range 3.7 – 5.7 dB</w:t>
      </w:r>
      <w:r w:rsidRPr="00E768E5">
        <w:rPr>
          <w:rFonts w:eastAsia="Calibri" w:cs="Arial"/>
          <w:szCs w:val="20"/>
          <w:lang w:eastAsia="ja-JP"/>
        </w:rPr>
        <w:t xml:space="preserve">. </w:t>
      </w:r>
    </w:p>
    <w:p w14:paraId="576A2DD3" w14:textId="78EDFFA8" w:rsidR="00B233F5" w:rsidRPr="002530AF" w:rsidRDefault="00581F12" w:rsidP="00581F12">
      <w:pPr>
        <w:pStyle w:val="Caption"/>
        <w:jc w:val="center"/>
        <w:rPr>
          <w:rFonts w:cs="Arial"/>
          <w:szCs w:val="20"/>
          <w:lang w:val="en-GB"/>
        </w:rPr>
      </w:pPr>
      <w:bookmarkStart w:id="14" w:name="_Ref52969386"/>
      <w:r w:rsidRPr="00E768E5">
        <w:rPr>
          <w:rFonts w:cs="Arial"/>
          <w:szCs w:val="20"/>
        </w:rPr>
        <w:t xml:space="preserve">Table </w:t>
      </w:r>
      <w:r w:rsidRPr="002530AF">
        <w:rPr>
          <w:rFonts w:cs="Arial"/>
          <w:szCs w:val="20"/>
          <w:lang w:val="en-GB"/>
        </w:rPr>
        <w:fldChar w:fldCharType="begin"/>
      </w:r>
      <w:r w:rsidRPr="002530AF">
        <w:rPr>
          <w:rFonts w:cs="Arial"/>
          <w:szCs w:val="20"/>
          <w:lang w:val="en-GB"/>
        </w:rPr>
        <w:instrText xml:space="preserve"> SEQ Table \* ARABIC </w:instrText>
      </w:r>
      <w:r w:rsidRPr="002530AF">
        <w:rPr>
          <w:rFonts w:cs="Arial"/>
          <w:szCs w:val="20"/>
          <w:lang w:val="en-GB"/>
        </w:rPr>
        <w:fldChar w:fldCharType="separate"/>
      </w:r>
      <w:r w:rsidR="006A620E">
        <w:rPr>
          <w:rFonts w:cs="Arial"/>
          <w:noProof/>
          <w:szCs w:val="20"/>
          <w:lang w:val="en-GB"/>
        </w:rPr>
        <w:t>2</w:t>
      </w:r>
      <w:r w:rsidRPr="002530AF">
        <w:rPr>
          <w:rFonts w:cs="Arial"/>
          <w:szCs w:val="20"/>
          <w:lang w:val="en-GB"/>
        </w:rPr>
        <w:fldChar w:fldCharType="end"/>
      </w:r>
      <w:bookmarkEnd w:id="14"/>
      <w:r w:rsidRPr="002530AF">
        <w:rPr>
          <w:rFonts w:cs="Arial"/>
          <w:szCs w:val="20"/>
          <w:lang w:val="en-GB"/>
        </w:rPr>
        <w:t>: Downlink coverage reduction due to reduced number of UE Rx branches</w:t>
      </w:r>
    </w:p>
    <w:tbl>
      <w:tblPr>
        <w:tblStyle w:val="TableGrid"/>
        <w:tblW w:w="0" w:type="auto"/>
        <w:tblInd w:w="720" w:type="dxa"/>
        <w:tblLook w:val="04A0" w:firstRow="1" w:lastRow="0" w:firstColumn="1" w:lastColumn="0" w:noHBand="0" w:noVBand="1"/>
      </w:tblPr>
      <w:tblGrid>
        <w:gridCol w:w="2394"/>
        <w:gridCol w:w="1417"/>
        <w:gridCol w:w="1418"/>
        <w:gridCol w:w="1417"/>
        <w:gridCol w:w="1418"/>
      </w:tblGrid>
      <w:tr w:rsidR="00B233F5" w14:paraId="61A8BF95" w14:textId="77777777" w:rsidTr="001D10D5">
        <w:tc>
          <w:tcPr>
            <w:tcW w:w="2394" w:type="dxa"/>
          </w:tcPr>
          <w:p w14:paraId="1F6CD0D2" w14:textId="77777777" w:rsidR="00B233F5" w:rsidRPr="00A12908" w:rsidRDefault="00B233F5" w:rsidP="001D10D5">
            <w:pPr>
              <w:spacing w:after="180" w:line="254" w:lineRule="auto"/>
              <w:jc w:val="center"/>
              <w:rPr>
                <w:rFonts w:asciiTheme="minorHAnsi" w:eastAsia="Batang" w:hAnsiTheme="minorHAnsi" w:cs="Times New Roman"/>
                <w:b/>
                <w:sz w:val="20"/>
                <w:szCs w:val="20"/>
              </w:rPr>
            </w:pPr>
            <w:r w:rsidRPr="00A12908">
              <w:rPr>
                <w:rFonts w:asciiTheme="minorHAnsi" w:eastAsia="Calibri" w:hAnsiTheme="minorHAnsi" w:cs="Arial"/>
                <w:b/>
                <w:sz w:val="20"/>
                <w:szCs w:val="20"/>
                <w:lang w:val="en-GB" w:eastAsia="sv-SE"/>
              </w:rPr>
              <w:t>DL physical channel/signal</w:t>
            </w:r>
          </w:p>
        </w:tc>
        <w:tc>
          <w:tcPr>
            <w:tcW w:w="1417" w:type="dxa"/>
          </w:tcPr>
          <w:p w14:paraId="2C93C19C"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FR1 FDD</w:t>
            </w:r>
          </w:p>
          <w:p w14:paraId="3B7755CA"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 xml:space="preserve">(2 Rx </w:t>
            </w:r>
            <w:r w:rsidRPr="00A12908">
              <w:rPr>
                <w:rFonts w:ascii="Wingdings" w:eastAsia="Calibri" w:hAnsi="Wingdings" w:cs="Calibri"/>
                <w:b/>
                <w:sz w:val="20"/>
                <w:szCs w:val="20"/>
                <w:lang w:val="en-GB" w:eastAsia="sv-SE"/>
              </w:rPr>
              <w:t></w:t>
            </w:r>
            <w:r w:rsidRPr="00A12908">
              <w:rPr>
                <w:rFonts w:asciiTheme="minorHAnsi" w:eastAsia="Calibri" w:hAnsiTheme="minorHAnsi" w:cs="Arial"/>
                <w:b/>
                <w:sz w:val="20"/>
                <w:szCs w:val="20"/>
                <w:lang w:val="en-GB" w:eastAsia="sv-SE"/>
              </w:rPr>
              <w:t xml:space="preserve"> 1 Rx, @700 MHz)</w:t>
            </w:r>
          </w:p>
          <w:p w14:paraId="6C22F13C"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p>
        </w:tc>
        <w:tc>
          <w:tcPr>
            <w:tcW w:w="1418" w:type="dxa"/>
          </w:tcPr>
          <w:p w14:paraId="138D763F"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r w:rsidRPr="00A12908">
              <w:rPr>
                <w:rFonts w:asciiTheme="minorHAnsi" w:eastAsia="Calibri" w:hAnsiTheme="minorHAnsi" w:cs="Arial"/>
                <w:b/>
                <w:sz w:val="20"/>
                <w:szCs w:val="20"/>
                <w:lang w:val="en-GB" w:eastAsia="zh-CN"/>
              </w:rPr>
              <w:t>FR1 TDD</w:t>
            </w:r>
          </w:p>
          <w:p w14:paraId="34FE14A5"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 xml:space="preserve">(4 Rx </w:t>
            </w:r>
            <w:r w:rsidRPr="00A12908">
              <w:rPr>
                <w:rFonts w:ascii="Wingdings" w:eastAsia="Calibri" w:hAnsi="Wingdings" w:cs="Calibri"/>
                <w:b/>
                <w:sz w:val="20"/>
                <w:szCs w:val="20"/>
                <w:lang w:val="en-GB" w:eastAsia="sv-SE"/>
              </w:rPr>
              <w:t></w:t>
            </w:r>
            <w:r w:rsidRPr="00A12908">
              <w:rPr>
                <w:rFonts w:asciiTheme="minorHAnsi" w:eastAsia="Calibri" w:hAnsiTheme="minorHAnsi" w:cs="Arial"/>
                <w:b/>
                <w:sz w:val="20"/>
                <w:szCs w:val="20"/>
                <w:lang w:val="en-GB" w:eastAsia="sv-SE"/>
              </w:rPr>
              <w:t xml:space="preserve"> 2 Rx, @2.6 GHz)</w:t>
            </w:r>
          </w:p>
          <w:p w14:paraId="126ADBE8"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p>
        </w:tc>
        <w:tc>
          <w:tcPr>
            <w:tcW w:w="1417" w:type="dxa"/>
          </w:tcPr>
          <w:p w14:paraId="2882FE38"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r w:rsidRPr="00A12908">
              <w:rPr>
                <w:rFonts w:asciiTheme="minorHAnsi" w:eastAsia="Calibri" w:hAnsiTheme="minorHAnsi" w:cs="Arial"/>
                <w:b/>
                <w:sz w:val="20"/>
                <w:szCs w:val="20"/>
                <w:lang w:val="en-GB" w:eastAsia="zh-CN"/>
              </w:rPr>
              <w:t>FR1 TDD</w:t>
            </w:r>
          </w:p>
          <w:p w14:paraId="445F60E4"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 xml:space="preserve">(4 Rx </w:t>
            </w:r>
            <w:r w:rsidRPr="00A12908">
              <w:rPr>
                <w:rFonts w:ascii="Wingdings" w:eastAsia="Calibri" w:hAnsi="Wingdings" w:cs="Calibri"/>
                <w:b/>
                <w:sz w:val="20"/>
                <w:szCs w:val="20"/>
                <w:lang w:val="en-GB" w:eastAsia="sv-SE"/>
              </w:rPr>
              <w:t></w:t>
            </w:r>
            <w:r w:rsidRPr="00A12908">
              <w:rPr>
                <w:rFonts w:asciiTheme="minorHAnsi" w:eastAsia="Calibri" w:hAnsiTheme="minorHAnsi" w:cs="Arial"/>
                <w:b/>
                <w:sz w:val="20"/>
                <w:szCs w:val="20"/>
                <w:lang w:val="en-GB" w:eastAsia="sv-SE"/>
              </w:rPr>
              <w:t xml:space="preserve"> 1 Rx, @2.6 GHz)</w:t>
            </w:r>
          </w:p>
          <w:p w14:paraId="1A14EDA9"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p>
        </w:tc>
        <w:tc>
          <w:tcPr>
            <w:tcW w:w="1418" w:type="dxa"/>
          </w:tcPr>
          <w:p w14:paraId="2FEE3646"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r w:rsidRPr="00A12908">
              <w:rPr>
                <w:rFonts w:asciiTheme="minorHAnsi" w:eastAsia="Calibri" w:hAnsiTheme="minorHAnsi" w:cs="Arial"/>
                <w:b/>
                <w:sz w:val="20"/>
                <w:szCs w:val="20"/>
                <w:lang w:val="en-GB" w:eastAsia="zh-CN"/>
              </w:rPr>
              <w:t>FR2</w:t>
            </w:r>
          </w:p>
          <w:p w14:paraId="60A4F903"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 xml:space="preserve">(2 Rx </w:t>
            </w:r>
            <w:r w:rsidRPr="00A12908">
              <w:rPr>
                <w:rFonts w:ascii="Wingdings" w:eastAsia="Calibri" w:hAnsi="Wingdings" w:cs="Calibri"/>
                <w:b/>
                <w:sz w:val="20"/>
                <w:szCs w:val="20"/>
                <w:lang w:val="en-GB" w:eastAsia="sv-SE"/>
              </w:rPr>
              <w:t></w:t>
            </w:r>
            <w:r w:rsidRPr="00A12908">
              <w:rPr>
                <w:rFonts w:asciiTheme="minorHAnsi" w:eastAsia="Calibri" w:hAnsiTheme="minorHAnsi" w:cs="Arial"/>
                <w:b/>
                <w:sz w:val="20"/>
                <w:szCs w:val="20"/>
                <w:lang w:val="en-GB" w:eastAsia="sv-SE"/>
              </w:rPr>
              <w:t xml:space="preserve"> 1 Rx, @28 GHz)</w:t>
            </w:r>
          </w:p>
          <w:p w14:paraId="33F1E346"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p>
        </w:tc>
      </w:tr>
      <w:tr w:rsidR="00B233F5" w14:paraId="2BEFFF24" w14:textId="77777777" w:rsidTr="001D10D5">
        <w:tc>
          <w:tcPr>
            <w:tcW w:w="2394" w:type="dxa"/>
          </w:tcPr>
          <w:p w14:paraId="21CA9817"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SSB</w:t>
            </w:r>
          </w:p>
          <w:p w14:paraId="74395F7A"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eastAsia="Calibri" w:hAnsiTheme="minorHAnsi" w:cstheme="minorHAnsi"/>
                <w:sz w:val="20"/>
                <w:szCs w:val="18"/>
                <w:lang w:val="en-GB" w:eastAsia="sv-SE"/>
              </w:rPr>
              <w:t>(1% BLER)</w:t>
            </w:r>
          </w:p>
        </w:tc>
        <w:tc>
          <w:tcPr>
            <w:tcW w:w="1417" w:type="dxa"/>
          </w:tcPr>
          <w:p w14:paraId="5810C334" w14:textId="254FECF2" w:rsidR="00B233F5" w:rsidRPr="0084154A" w:rsidRDefault="0052131F" w:rsidP="001D10D5">
            <w:pPr>
              <w:spacing w:after="180" w:line="254" w:lineRule="auto"/>
              <w:jc w:val="center"/>
              <w:rPr>
                <w:rFonts w:asciiTheme="minorHAnsi" w:eastAsia="Batang" w:hAnsiTheme="minorHAnsi" w:cstheme="minorHAnsi"/>
                <w:sz w:val="20"/>
                <w:szCs w:val="18"/>
              </w:rPr>
            </w:pPr>
            <w:r w:rsidRPr="0084154A">
              <w:rPr>
                <w:rFonts w:asciiTheme="minorHAnsi" w:eastAsia="Calibri" w:hAnsiTheme="minorHAnsi" w:cstheme="minorHAnsi"/>
                <w:sz w:val="20"/>
                <w:szCs w:val="18"/>
                <w:lang w:val="en-GB" w:eastAsia="sv-SE"/>
              </w:rPr>
              <w:t>4.4 dB</w:t>
            </w:r>
          </w:p>
        </w:tc>
        <w:tc>
          <w:tcPr>
            <w:tcW w:w="1418" w:type="dxa"/>
          </w:tcPr>
          <w:p w14:paraId="161D93B6" w14:textId="77777777" w:rsidR="00B233F5" w:rsidRPr="0084154A" w:rsidRDefault="00B233F5" w:rsidP="001D10D5">
            <w:pPr>
              <w:spacing w:after="180" w:line="254" w:lineRule="auto"/>
              <w:jc w:val="center"/>
              <w:rPr>
                <w:rFonts w:asciiTheme="minorHAnsi" w:eastAsia="Batang" w:hAnsiTheme="minorHAnsi" w:cstheme="minorHAnsi"/>
                <w:sz w:val="20"/>
                <w:szCs w:val="18"/>
              </w:rPr>
            </w:pPr>
            <w:r w:rsidRPr="0084154A">
              <w:rPr>
                <w:rFonts w:asciiTheme="minorHAnsi" w:eastAsia="Calibri" w:hAnsiTheme="minorHAnsi" w:cstheme="minorHAnsi"/>
                <w:sz w:val="20"/>
                <w:szCs w:val="18"/>
                <w:lang w:val="en-GB" w:eastAsia="sv-SE"/>
              </w:rPr>
              <w:t>3.0 dB</w:t>
            </w:r>
          </w:p>
        </w:tc>
        <w:tc>
          <w:tcPr>
            <w:tcW w:w="1417" w:type="dxa"/>
          </w:tcPr>
          <w:p w14:paraId="07B85D3A" w14:textId="77777777" w:rsidR="00B233F5" w:rsidRPr="0084154A" w:rsidRDefault="00B233F5" w:rsidP="001D10D5">
            <w:pPr>
              <w:spacing w:after="180" w:line="254" w:lineRule="auto"/>
              <w:jc w:val="center"/>
              <w:rPr>
                <w:rFonts w:asciiTheme="minorHAnsi" w:eastAsia="Batang" w:hAnsiTheme="minorHAnsi" w:cstheme="minorHAnsi"/>
                <w:sz w:val="20"/>
                <w:szCs w:val="18"/>
              </w:rPr>
            </w:pPr>
            <w:r w:rsidRPr="0084154A">
              <w:rPr>
                <w:rFonts w:asciiTheme="minorHAnsi" w:eastAsia="Calibri" w:hAnsiTheme="minorHAnsi" w:cstheme="minorHAnsi"/>
                <w:sz w:val="20"/>
                <w:szCs w:val="18"/>
                <w:lang w:val="en-GB" w:eastAsia="sv-SE"/>
              </w:rPr>
              <w:t>6.9 dB</w:t>
            </w:r>
          </w:p>
        </w:tc>
        <w:tc>
          <w:tcPr>
            <w:tcW w:w="1418" w:type="dxa"/>
          </w:tcPr>
          <w:p w14:paraId="46DD1EB6" w14:textId="77777777" w:rsidR="00B233F5" w:rsidRPr="0084154A" w:rsidRDefault="00B233F5" w:rsidP="001D10D5">
            <w:pPr>
              <w:spacing w:after="180" w:line="254" w:lineRule="auto"/>
              <w:jc w:val="center"/>
              <w:rPr>
                <w:rFonts w:asciiTheme="minorHAnsi" w:eastAsia="Batang" w:hAnsiTheme="minorHAnsi" w:cstheme="minorHAnsi"/>
                <w:sz w:val="20"/>
                <w:szCs w:val="18"/>
              </w:rPr>
            </w:pPr>
            <w:r w:rsidRPr="0084154A">
              <w:rPr>
                <w:rFonts w:asciiTheme="minorHAnsi" w:eastAsia="Calibri" w:hAnsiTheme="minorHAnsi" w:cstheme="minorHAnsi"/>
                <w:sz w:val="20"/>
                <w:szCs w:val="18"/>
                <w:lang w:val="en-GB" w:eastAsia="sv-SE"/>
              </w:rPr>
              <w:t>3.7 dB</w:t>
            </w:r>
          </w:p>
        </w:tc>
      </w:tr>
      <w:tr w:rsidR="00B233F5" w14:paraId="0F64CD81" w14:textId="77777777" w:rsidTr="001D10D5">
        <w:tc>
          <w:tcPr>
            <w:tcW w:w="2394" w:type="dxa"/>
          </w:tcPr>
          <w:p w14:paraId="311BC572"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PDCCH</w:t>
            </w:r>
          </w:p>
          <w:p w14:paraId="11727731"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eastAsia="Calibri" w:hAnsiTheme="minorHAnsi" w:cstheme="minorHAnsi"/>
                <w:sz w:val="20"/>
                <w:szCs w:val="18"/>
                <w:lang w:val="en-GB" w:eastAsia="sv-SE"/>
              </w:rPr>
              <w:t>(1% BLER)</w:t>
            </w:r>
          </w:p>
        </w:tc>
        <w:tc>
          <w:tcPr>
            <w:tcW w:w="1417" w:type="dxa"/>
          </w:tcPr>
          <w:p w14:paraId="6F533EEE" w14:textId="50B48B2C"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3.5 dB</w:t>
            </w:r>
          </w:p>
        </w:tc>
        <w:tc>
          <w:tcPr>
            <w:tcW w:w="1418" w:type="dxa"/>
          </w:tcPr>
          <w:p w14:paraId="67A23023" w14:textId="77777777" w:rsidR="00B233F5" w:rsidRPr="0084154A" w:rsidRDefault="00B233F5"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3.2 dB</w:t>
            </w:r>
          </w:p>
        </w:tc>
        <w:tc>
          <w:tcPr>
            <w:tcW w:w="1417" w:type="dxa"/>
          </w:tcPr>
          <w:p w14:paraId="541D9C56" w14:textId="77777777" w:rsidR="00B233F5" w:rsidRPr="0084154A" w:rsidRDefault="00B233F5" w:rsidP="001D10D5">
            <w:pPr>
              <w:spacing w:after="180" w:line="254" w:lineRule="auto"/>
              <w:jc w:val="center"/>
              <w:rPr>
                <w:rFonts w:asciiTheme="minorHAnsi" w:eastAsia="Calibri" w:hAnsiTheme="minorHAnsi" w:cstheme="minorHAnsi"/>
                <w:sz w:val="20"/>
                <w:szCs w:val="18"/>
                <w:lang w:val="en-GB" w:eastAsia="sv-SE"/>
              </w:rPr>
            </w:pPr>
            <w:r w:rsidRPr="0084154A" w:rsidDel="00B30678">
              <w:rPr>
                <w:rFonts w:asciiTheme="minorHAnsi" w:eastAsia="Calibri" w:hAnsiTheme="minorHAnsi" w:cstheme="minorHAnsi"/>
                <w:sz w:val="20"/>
                <w:szCs w:val="18"/>
                <w:lang w:val="en-GB" w:eastAsia="sv-SE"/>
              </w:rPr>
              <w:t>6.</w:t>
            </w:r>
            <w:r w:rsidRPr="0084154A">
              <w:rPr>
                <w:rFonts w:asciiTheme="minorHAnsi" w:eastAsia="Calibri" w:hAnsiTheme="minorHAnsi" w:cstheme="minorHAnsi"/>
                <w:sz w:val="20"/>
                <w:szCs w:val="18"/>
                <w:lang w:val="en-GB" w:eastAsia="sv-SE"/>
              </w:rPr>
              <w:t>2 dB</w:t>
            </w:r>
          </w:p>
        </w:tc>
        <w:tc>
          <w:tcPr>
            <w:tcW w:w="1418" w:type="dxa"/>
          </w:tcPr>
          <w:p w14:paraId="0F035F1E" w14:textId="77777777" w:rsidR="00B233F5" w:rsidRPr="0084154A" w:rsidRDefault="00B233F5"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3.9 dB</w:t>
            </w:r>
          </w:p>
        </w:tc>
      </w:tr>
      <w:tr w:rsidR="00B233F5" w14:paraId="1929996A" w14:textId="77777777" w:rsidTr="001D10D5">
        <w:tc>
          <w:tcPr>
            <w:tcW w:w="2394" w:type="dxa"/>
          </w:tcPr>
          <w:p w14:paraId="292C8BE8"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Msg2, PDSCH</w:t>
            </w:r>
          </w:p>
          <w:p w14:paraId="2D00060B"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(10% BLER)</w:t>
            </w:r>
          </w:p>
        </w:tc>
        <w:tc>
          <w:tcPr>
            <w:tcW w:w="1417" w:type="dxa"/>
          </w:tcPr>
          <w:p w14:paraId="74F4A7C3" w14:textId="2ED3248A"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4.1 dB</w:t>
            </w:r>
          </w:p>
        </w:tc>
        <w:tc>
          <w:tcPr>
            <w:tcW w:w="1418" w:type="dxa"/>
          </w:tcPr>
          <w:p w14:paraId="68D4E6E3" w14:textId="7334863A"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3.7 dB</w:t>
            </w:r>
          </w:p>
        </w:tc>
        <w:tc>
          <w:tcPr>
            <w:tcW w:w="1417" w:type="dxa"/>
          </w:tcPr>
          <w:p w14:paraId="4AAA86D4" w14:textId="5F6FCE4D" w:rsidR="00B233F5" w:rsidRPr="0084154A" w:rsidDel="00B30678"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8.6 dB</w:t>
            </w:r>
          </w:p>
        </w:tc>
        <w:tc>
          <w:tcPr>
            <w:tcW w:w="1418" w:type="dxa"/>
          </w:tcPr>
          <w:p w14:paraId="0B03503B" w14:textId="1242FE24"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5.7 dB</w:t>
            </w:r>
          </w:p>
        </w:tc>
      </w:tr>
      <w:tr w:rsidR="00B233F5" w14:paraId="300F1E94" w14:textId="77777777" w:rsidTr="001D10D5">
        <w:tc>
          <w:tcPr>
            <w:tcW w:w="2394" w:type="dxa"/>
          </w:tcPr>
          <w:p w14:paraId="6BEF30E7"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Msg4, PDSCH</w:t>
            </w:r>
          </w:p>
          <w:p w14:paraId="5233ED00"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(10% BLER)</w:t>
            </w:r>
          </w:p>
        </w:tc>
        <w:tc>
          <w:tcPr>
            <w:tcW w:w="1417" w:type="dxa"/>
          </w:tcPr>
          <w:p w14:paraId="2D18062C" w14:textId="739C9D0A"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3.7 dB</w:t>
            </w:r>
          </w:p>
        </w:tc>
        <w:tc>
          <w:tcPr>
            <w:tcW w:w="1418" w:type="dxa"/>
          </w:tcPr>
          <w:p w14:paraId="0DB1926A" w14:textId="3F1AC0E1"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hAnsiTheme="minorHAnsi" w:cstheme="minorHAnsi"/>
                <w:sz w:val="20"/>
                <w:szCs w:val="18"/>
                <w:lang w:val="en-GB"/>
              </w:rPr>
              <w:t>3.5 dB</w:t>
            </w:r>
          </w:p>
        </w:tc>
        <w:tc>
          <w:tcPr>
            <w:tcW w:w="1417" w:type="dxa"/>
          </w:tcPr>
          <w:p w14:paraId="704AAA79" w14:textId="525C64A9" w:rsidR="00B233F5" w:rsidRPr="0084154A" w:rsidDel="00B30678"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7.5 dB</w:t>
            </w:r>
          </w:p>
        </w:tc>
        <w:tc>
          <w:tcPr>
            <w:tcW w:w="1418" w:type="dxa"/>
          </w:tcPr>
          <w:p w14:paraId="7B7AC61C" w14:textId="6F60B45D"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4.4 dB</w:t>
            </w:r>
          </w:p>
        </w:tc>
      </w:tr>
      <w:tr w:rsidR="00B233F5" w14:paraId="0D8F716F" w14:textId="77777777" w:rsidTr="001D10D5">
        <w:tc>
          <w:tcPr>
            <w:tcW w:w="2394" w:type="dxa"/>
          </w:tcPr>
          <w:p w14:paraId="4F14D7BA" w14:textId="77777777" w:rsidR="00B233F5" w:rsidRPr="0084154A" w:rsidRDefault="00B233F5" w:rsidP="001D10D5">
            <w:pPr>
              <w:spacing w:after="0" w:line="240" w:lineRule="auto"/>
              <w:jc w:val="center"/>
              <w:rPr>
                <w:rFonts w:asciiTheme="minorHAnsi" w:eastAsia="Calibri" w:hAnsiTheme="minorHAnsi" w:cstheme="minorHAnsi"/>
                <w:sz w:val="20"/>
                <w:szCs w:val="18"/>
                <w:lang w:eastAsia="sv-SE"/>
              </w:rPr>
            </w:pPr>
            <w:r w:rsidRPr="0084154A">
              <w:rPr>
                <w:rFonts w:asciiTheme="minorHAnsi" w:eastAsia="Calibri" w:hAnsiTheme="minorHAnsi" w:cstheme="minorHAnsi"/>
                <w:sz w:val="20"/>
                <w:szCs w:val="18"/>
                <w:lang w:eastAsia="sv-SE"/>
              </w:rPr>
              <w:t>PDSCH data</w:t>
            </w:r>
          </w:p>
          <w:p w14:paraId="6DA4CABE" w14:textId="77777777" w:rsidR="00B233F5" w:rsidRPr="0084154A" w:rsidRDefault="00B233F5" w:rsidP="001D10D5">
            <w:pPr>
              <w:pStyle w:val="NoSpacing"/>
              <w:jc w:val="center"/>
              <w:rPr>
                <w:rFonts w:asciiTheme="minorHAnsi" w:hAnsiTheme="minorHAnsi" w:cstheme="minorHAnsi"/>
                <w:sz w:val="20"/>
                <w:szCs w:val="18"/>
                <w:lang w:eastAsia="sv-SE"/>
              </w:rPr>
            </w:pPr>
            <w:r w:rsidRPr="0084154A">
              <w:rPr>
                <w:rFonts w:asciiTheme="minorHAnsi" w:eastAsia="Calibri" w:hAnsiTheme="minorHAnsi" w:cstheme="minorHAnsi"/>
                <w:sz w:val="20"/>
                <w:szCs w:val="18"/>
                <w:lang w:eastAsia="sv-SE"/>
              </w:rPr>
              <w:t>(10% BLER, Data rate)</w:t>
            </w:r>
          </w:p>
        </w:tc>
        <w:tc>
          <w:tcPr>
            <w:tcW w:w="1417" w:type="dxa"/>
          </w:tcPr>
          <w:p w14:paraId="088F8210" w14:textId="77777777" w:rsidR="0052131F" w:rsidRPr="0084154A" w:rsidRDefault="0052131F"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 xml:space="preserve">3.6 dB </w:t>
            </w:r>
          </w:p>
          <w:p w14:paraId="12EC7C7F" w14:textId="1FE75408"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(1 Mbps)</w:t>
            </w:r>
          </w:p>
        </w:tc>
        <w:tc>
          <w:tcPr>
            <w:tcW w:w="1418" w:type="dxa"/>
          </w:tcPr>
          <w:p w14:paraId="1570DF5E"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3.0 dB</w:t>
            </w:r>
          </w:p>
          <w:p w14:paraId="2635DAB6"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(10 Mbps)</w:t>
            </w:r>
          </w:p>
        </w:tc>
        <w:tc>
          <w:tcPr>
            <w:tcW w:w="1417" w:type="dxa"/>
          </w:tcPr>
          <w:p w14:paraId="7B144F7B"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6.2 dB</w:t>
            </w:r>
          </w:p>
          <w:p w14:paraId="553A19F1"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(10 Mbps)</w:t>
            </w:r>
          </w:p>
        </w:tc>
        <w:tc>
          <w:tcPr>
            <w:tcW w:w="1418" w:type="dxa"/>
          </w:tcPr>
          <w:p w14:paraId="6C60CB9D" w14:textId="77777777" w:rsidR="0052131F" w:rsidRPr="0084154A" w:rsidRDefault="0052131F"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 xml:space="preserve">4 dB </w:t>
            </w:r>
          </w:p>
          <w:p w14:paraId="39B5C691" w14:textId="72817B36"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(25 Mbps)</w:t>
            </w:r>
          </w:p>
        </w:tc>
      </w:tr>
    </w:tbl>
    <w:p w14:paraId="52FF711C" w14:textId="77777777" w:rsidR="00B233F5" w:rsidRPr="00E768E5" w:rsidRDefault="00B233F5" w:rsidP="00B233F5">
      <w:pPr>
        <w:ind w:left="360"/>
        <w:rPr>
          <w:rFonts w:cs="Arial"/>
          <w:szCs w:val="20"/>
          <w:lang w:val="en-GB" w:eastAsia="ja-JP"/>
        </w:rPr>
      </w:pPr>
    </w:p>
    <w:p w14:paraId="2CA32B72" w14:textId="4AAB8854" w:rsidR="00B233F5" w:rsidRPr="00E768E5" w:rsidRDefault="00B233F5" w:rsidP="00B233F5">
      <w:pPr>
        <w:jc w:val="both"/>
        <w:rPr>
          <w:rFonts w:cs="Arial"/>
          <w:szCs w:val="20"/>
          <w:lang w:val="en-GB" w:eastAsia="ja-JP"/>
        </w:rPr>
      </w:pPr>
      <w:r w:rsidRPr="00E768E5">
        <w:rPr>
          <w:rFonts w:cs="Arial"/>
          <w:szCs w:val="20"/>
          <w:lang w:val="en-GB" w:eastAsia="ja-JP"/>
        </w:rPr>
        <w:t xml:space="preserve">Our simulation results indicate that </w:t>
      </w:r>
      <w:r w:rsidR="006D46F0">
        <w:rPr>
          <w:rFonts w:cs="Arial"/>
          <w:szCs w:val="20"/>
          <w:lang w:val="en-GB" w:eastAsia="ja-JP"/>
        </w:rPr>
        <w:t>downlink channels,</w:t>
      </w:r>
      <w:r w:rsidRPr="00E768E5">
        <w:rPr>
          <w:rFonts w:cs="Arial"/>
          <w:szCs w:val="20"/>
          <w:lang w:val="en-GB" w:eastAsia="ja-JP"/>
        </w:rPr>
        <w:t xml:space="preserve"> </w:t>
      </w:r>
      <w:r w:rsidR="006D46F0">
        <w:rPr>
          <w:rFonts w:cs="Arial"/>
          <w:szCs w:val="20"/>
          <w:lang w:val="en-GB" w:eastAsia="ja-JP"/>
        </w:rPr>
        <w:t xml:space="preserve">such as </w:t>
      </w:r>
      <w:r w:rsidRPr="00E768E5">
        <w:rPr>
          <w:rFonts w:cs="Arial"/>
          <w:szCs w:val="20"/>
          <w:lang w:val="en-GB" w:eastAsia="ja-JP"/>
        </w:rPr>
        <w:t xml:space="preserve">Msg2 (PDSCH) </w:t>
      </w:r>
      <w:r w:rsidR="006D46F0">
        <w:rPr>
          <w:rFonts w:cs="Arial"/>
          <w:szCs w:val="20"/>
          <w:lang w:eastAsia="ja-JP"/>
        </w:rPr>
        <w:t>and Msg4 (PDSCH) will need coverage compensation at carrier frequencies of 2.6 GHz and 28 GHz for RedCap</w:t>
      </w:r>
      <w:r w:rsidRPr="00E768E5">
        <w:rPr>
          <w:rFonts w:cs="Arial"/>
          <w:szCs w:val="20"/>
          <w:lang w:val="en-GB" w:eastAsia="ja-JP"/>
        </w:rPr>
        <w:t>. More details on this aspect is available in</w:t>
      </w:r>
      <w:r w:rsidR="00E44A78" w:rsidRPr="00E768E5">
        <w:rPr>
          <w:rFonts w:cs="Arial"/>
          <w:szCs w:val="20"/>
          <w:lang w:val="en-GB" w:eastAsia="ja-JP"/>
        </w:rPr>
        <w:t xml:space="preserve"> </w:t>
      </w:r>
      <w:r w:rsidR="00E44A78" w:rsidRPr="00E768E5">
        <w:rPr>
          <w:rFonts w:cs="Arial"/>
          <w:szCs w:val="20"/>
          <w:lang w:val="en-GB" w:eastAsia="ja-JP"/>
        </w:rPr>
        <w:fldChar w:fldCharType="begin"/>
      </w:r>
      <w:r w:rsidR="00E44A78" w:rsidRPr="00E768E5">
        <w:rPr>
          <w:rFonts w:cs="Arial"/>
          <w:szCs w:val="20"/>
          <w:lang w:val="en-GB" w:eastAsia="ja-JP"/>
        </w:rPr>
        <w:instrText xml:space="preserve"> REF _Ref46523256 \r \h </w:instrText>
      </w:r>
      <w:r w:rsidR="00DE72E9" w:rsidRPr="00E768E5">
        <w:rPr>
          <w:rFonts w:cs="Arial"/>
          <w:szCs w:val="20"/>
          <w:lang w:val="en-GB" w:eastAsia="ja-JP"/>
        </w:rPr>
        <w:instrText xml:space="preserve"> \* MERGEFORMAT </w:instrText>
      </w:r>
      <w:r w:rsidR="00E44A78" w:rsidRPr="00E768E5">
        <w:rPr>
          <w:rFonts w:cs="Arial"/>
          <w:szCs w:val="20"/>
          <w:lang w:val="en-GB" w:eastAsia="ja-JP"/>
        </w:rPr>
      </w:r>
      <w:r w:rsidR="00E44A78" w:rsidRPr="00E768E5">
        <w:rPr>
          <w:rFonts w:cs="Arial"/>
          <w:szCs w:val="20"/>
          <w:lang w:val="en-GB" w:eastAsia="ja-JP"/>
        </w:rPr>
        <w:fldChar w:fldCharType="separate"/>
      </w:r>
      <w:r w:rsidR="006A620E">
        <w:rPr>
          <w:rFonts w:cs="Arial"/>
          <w:szCs w:val="20"/>
          <w:lang w:val="en-GB" w:eastAsia="ja-JP"/>
        </w:rPr>
        <w:t>[12]</w:t>
      </w:r>
      <w:r w:rsidR="00E44A78" w:rsidRPr="00E768E5">
        <w:rPr>
          <w:rFonts w:cs="Arial"/>
          <w:szCs w:val="20"/>
          <w:lang w:val="en-GB" w:eastAsia="ja-JP"/>
        </w:rPr>
        <w:fldChar w:fldCharType="end"/>
      </w:r>
      <w:r w:rsidRPr="00E768E5">
        <w:rPr>
          <w:rFonts w:cs="Arial"/>
          <w:szCs w:val="20"/>
          <w:lang w:val="en-GB" w:eastAsia="ja-JP"/>
        </w:rPr>
        <w:t xml:space="preserve">, where the link budget evaluation as well as </w:t>
      </w:r>
      <w:r w:rsidR="006D46F0">
        <w:rPr>
          <w:rFonts w:cs="Arial"/>
          <w:szCs w:val="20"/>
          <w:lang w:val="en-GB" w:eastAsia="ja-JP"/>
        </w:rPr>
        <w:t>potential</w:t>
      </w:r>
      <w:r w:rsidR="006D46F0" w:rsidRPr="00E768E5">
        <w:rPr>
          <w:rFonts w:cs="Arial"/>
          <w:szCs w:val="20"/>
          <w:lang w:val="en-GB" w:eastAsia="ja-JP"/>
        </w:rPr>
        <w:t xml:space="preserve"> </w:t>
      </w:r>
      <w:r w:rsidR="00764D64">
        <w:rPr>
          <w:rFonts w:cs="Arial"/>
          <w:szCs w:val="20"/>
          <w:lang w:val="en-GB" w:eastAsia="ja-JP"/>
        </w:rPr>
        <w:t>coverage recovery</w:t>
      </w:r>
      <w:r w:rsidR="00A37C65">
        <w:rPr>
          <w:rFonts w:cs="Arial"/>
          <w:szCs w:val="20"/>
          <w:lang w:val="en-GB" w:eastAsia="ja-JP"/>
        </w:rPr>
        <w:t xml:space="preserve"> solutions</w:t>
      </w:r>
      <w:r w:rsidRPr="00E768E5">
        <w:rPr>
          <w:rFonts w:cs="Arial"/>
          <w:szCs w:val="20"/>
          <w:lang w:val="en-GB" w:eastAsia="ja-JP"/>
        </w:rPr>
        <w:t xml:space="preserve"> are also</w:t>
      </w:r>
      <w:r w:rsidR="00872410" w:rsidRPr="00E768E5">
        <w:rPr>
          <w:rFonts w:cs="Arial"/>
          <w:szCs w:val="20"/>
          <w:lang w:val="en-GB" w:eastAsia="ja-JP"/>
        </w:rPr>
        <w:t xml:space="preserve"> </w:t>
      </w:r>
      <w:r w:rsidR="00456DA0">
        <w:rPr>
          <w:rFonts w:cs="Arial"/>
          <w:szCs w:val="20"/>
          <w:lang w:val="en-GB" w:eastAsia="ja-JP"/>
        </w:rPr>
        <w:t>presented</w:t>
      </w:r>
      <w:r w:rsidRPr="006D46F0">
        <w:rPr>
          <w:rFonts w:cs="Arial"/>
          <w:szCs w:val="20"/>
          <w:lang w:val="en-GB" w:eastAsia="ja-JP"/>
        </w:rPr>
        <w:t>.</w:t>
      </w:r>
      <w:r w:rsidRPr="00E768E5">
        <w:rPr>
          <w:rFonts w:cs="Arial"/>
          <w:szCs w:val="20"/>
          <w:lang w:val="en-GB" w:eastAsia="ja-JP"/>
        </w:rPr>
        <w:t xml:space="preserve"> </w:t>
      </w:r>
      <w:r w:rsidR="00872410" w:rsidRPr="00E768E5">
        <w:rPr>
          <w:rFonts w:cs="Arial"/>
          <w:szCs w:val="20"/>
          <w:lang w:val="en-GB" w:eastAsia="ja-JP"/>
        </w:rPr>
        <w:t>Furthermore</w:t>
      </w:r>
      <w:r w:rsidRPr="00E768E5">
        <w:rPr>
          <w:rFonts w:cs="Arial"/>
          <w:szCs w:val="20"/>
          <w:lang w:val="en-GB" w:eastAsia="ja-JP"/>
        </w:rPr>
        <w:t>, the performance impact resulting from</w:t>
      </w:r>
      <w:r>
        <w:rPr>
          <w:rFonts w:cs="Arial"/>
          <w:szCs w:val="20"/>
          <w:lang w:val="en-GB" w:eastAsia="ja-JP"/>
        </w:rPr>
        <w:t xml:space="preserve"> </w:t>
      </w:r>
      <w:r w:rsidR="00241509">
        <w:rPr>
          <w:rFonts w:cs="Arial"/>
          <w:szCs w:val="20"/>
          <w:lang w:val="en-GB" w:eastAsia="ja-JP"/>
        </w:rPr>
        <w:t>t</w:t>
      </w:r>
      <w:r w:rsidR="003158F8">
        <w:rPr>
          <w:rFonts w:cs="Arial"/>
          <w:szCs w:val="20"/>
          <w:lang w:val="en-GB" w:eastAsia="ja-JP"/>
        </w:rPr>
        <w:t>he</w:t>
      </w:r>
      <w:r w:rsidRPr="006D46F0">
        <w:rPr>
          <w:rFonts w:cs="Arial"/>
          <w:szCs w:val="20"/>
          <w:lang w:val="en-GB" w:eastAsia="ja-JP"/>
        </w:rPr>
        <w:t xml:space="preserve"> </w:t>
      </w:r>
      <w:r w:rsidRPr="00E768E5">
        <w:rPr>
          <w:rFonts w:cs="Arial"/>
          <w:szCs w:val="20"/>
          <w:lang w:val="en-GB" w:eastAsia="ja-JP"/>
        </w:rPr>
        <w:t>reduced antenna efficiency due to device size limitations will be considered during the link budget evaluation, not here. Note that</w:t>
      </w:r>
      <w:r w:rsidR="00297199" w:rsidRPr="00E768E5">
        <w:rPr>
          <w:rFonts w:cs="Arial"/>
          <w:szCs w:val="20"/>
          <w:lang w:val="en-GB" w:eastAsia="ja-JP"/>
        </w:rPr>
        <w:t xml:space="preserve"> TS 38.101-4</w:t>
      </w:r>
      <w:r w:rsidRPr="00E768E5">
        <w:rPr>
          <w:rFonts w:cs="Arial"/>
          <w:szCs w:val="20"/>
          <w:lang w:val="en-GB" w:eastAsia="ja-JP"/>
        </w:rPr>
        <w:t xml:space="preserve"> </w:t>
      </w:r>
      <w:r w:rsidR="00E44A78" w:rsidRPr="00E768E5">
        <w:rPr>
          <w:rFonts w:cs="Arial"/>
          <w:szCs w:val="20"/>
          <w:lang w:val="en-GB" w:eastAsia="ja-JP"/>
        </w:rPr>
        <w:fldChar w:fldCharType="begin"/>
      </w:r>
      <w:r w:rsidR="00E44A78" w:rsidRPr="00E768E5">
        <w:rPr>
          <w:rFonts w:cs="Arial"/>
          <w:szCs w:val="20"/>
          <w:lang w:val="en-GB" w:eastAsia="ja-JP"/>
        </w:rPr>
        <w:instrText xml:space="preserve"> REF _Ref52444351 \r \h </w:instrText>
      </w:r>
      <w:r w:rsidR="00DE72E9" w:rsidRPr="00E768E5">
        <w:rPr>
          <w:rFonts w:cs="Arial"/>
          <w:szCs w:val="20"/>
          <w:lang w:val="en-GB" w:eastAsia="ja-JP"/>
        </w:rPr>
        <w:instrText xml:space="preserve"> \* MERGEFORMAT </w:instrText>
      </w:r>
      <w:r w:rsidR="00E44A78" w:rsidRPr="00E768E5">
        <w:rPr>
          <w:rFonts w:cs="Arial"/>
          <w:szCs w:val="20"/>
          <w:lang w:val="en-GB" w:eastAsia="ja-JP"/>
        </w:rPr>
      </w:r>
      <w:r w:rsidR="00E44A78" w:rsidRPr="00E768E5">
        <w:rPr>
          <w:rFonts w:cs="Arial"/>
          <w:szCs w:val="20"/>
          <w:lang w:val="en-GB" w:eastAsia="ja-JP"/>
        </w:rPr>
        <w:fldChar w:fldCharType="separate"/>
      </w:r>
      <w:r w:rsidR="006A620E">
        <w:rPr>
          <w:rFonts w:cs="Arial"/>
          <w:szCs w:val="20"/>
          <w:lang w:val="en-GB" w:eastAsia="ja-JP"/>
        </w:rPr>
        <w:t>[18]</w:t>
      </w:r>
      <w:r w:rsidR="00E44A78" w:rsidRPr="00E768E5">
        <w:rPr>
          <w:rFonts w:cs="Arial"/>
          <w:szCs w:val="20"/>
          <w:lang w:val="en-GB" w:eastAsia="ja-JP"/>
        </w:rPr>
        <w:fldChar w:fldCharType="end"/>
      </w:r>
      <w:r w:rsidR="00E44A78" w:rsidRPr="00E768E5">
        <w:rPr>
          <w:rFonts w:cs="Arial"/>
          <w:szCs w:val="20"/>
          <w:lang w:val="en-GB" w:eastAsia="ja-JP"/>
        </w:rPr>
        <w:t xml:space="preserve"> </w:t>
      </w:r>
      <w:r w:rsidRPr="00E768E5">
        <w:rPr>
          <w:rFonts w:cs="Arial"/>
          <w:szCs w:val="20"/>
          <w:lang w:val="en-GB" w:eastAsia="ja-JP"/>
        </w:rPr>
        <w:t xml:space="preserve">provides the demodulation performance </w:t>
      </w:r>
      <w:r w:rsidR="00297199" w:rsidRPr="00E768E5">
        <w:rPr>
          <w:rFonts w:cs="Arial"/>
          <w:szCs w:val="20"/>
          <w:lang w:val="en-GB" w:eastAsia="ja-JP"/>
        </w:rPr>
        <w:t xml:space="preserve">needed </w:t>
      </w:r>
      <w:r w:rsidRPr="00E768E5">
        <w:rPr>
          <w:rFonts w:cs="Arial"/>
          <w:szCs w:val="20"/>
          <w:lang w:val="en-GB" w:eastAsia="ja-JP"/>
        </w:rPr>
        <w:t xml:space="preserve">for </w:t>
      </w:r>
      <w:r w:rsidR="00297199" w:rsidRPr="00E768E5">
        <w:rPr>
          <w:rFonts w:cs="Arial"/>
          <w:szCs w:val="20"/>
          <w:lang w:val="en-GB" w:eastAsia="ja-JP"/>
        </w:rPr>
        <w:t xml:space="preserve">downlink </w:t>
      </w:r>
      <w:r w:rsidRPr="00E768E5">
        <w:rPr>
          <w:rFonts w:cs="Arial"/>
          <w:szCs w:val="20"/>
          <w:lang w:val="en-GB" w:eastAsia="ja-JP"/>
        </w:rPr>
        <w:t xml:space="preserve">channels under different propagation conditions </w:t>
      </w:r>
      <w:r w:rsidR="00C74054" w:rsidRPr="00E768E5">
        <w:rPr>
          <w:rFonts w:cs="Arial"/>
          <w:szCs w:val="20"/>
          <w:lang w:val="en-GB" w:eastAsia="ja-JP"/>
        </w:rPr>
        <w:t>when the</w:t>
      </w:r>
      <w:r w:rsidRPr="00E768E5">
        <w:rPr>
          <w:rFonts w:cs="Arial"/>
          <w:szCs w:val="20"/>
          <w:lang w:val="en-GB" w:eastAsia="ja-JP"/>
        </w:rPr>
        <w:t xml:space="preserve"> UE </w:t>
      </w:r>
      <w:r w:rsidR="00C74054" w:rsidRPr="00E768E5">
        <w:rPr>
          <w:rFonts w:cs="Arial"/>
          <w:szCs w:val="20"/>
          <w:lang w:val="en-GB" w:eastAsia="ja-JP"/>
        </w:rPr>
        <w:t xml:space="preserve">is </w:t>
      </w:r>
      <w:r w:rsidRPr="00E768E5">
        <w:rPr>
          <w:rFonts w:cs="Arial"/>
          <w:szCs w:val="20"/>
          <w:lang w:val="en-GB" w:eastAsia="ja-JP"/>
        </w:rPr>
        <w:t xml:space="preserve">equipped with 2 </w:t>
      </w:r>
      <w:r w:rsidR="00C74054" w:rsidRPr="00E768E5">
        <w:rPr>
          <w:rFonts w:cs="Arial"/>
          <w:szCs w:val="20"/>
          <w:lang w:val="en-GB" w:eastAsia="ja-JP"/>
        </w:rPr>
        <w:t xml:space="preserve">or </w:t>
      </w:r>
      <w:r w:rsidRPr="00E768E5">
        <w:rPr>
          <w:rFonts w:cs="Arial"/>
          <w:szCs w:val="20"/>
          <w:lang w:val="en-GB" w:eastAsia="ja-JP"/>
        </w:rPr>
        <w:t xml:space="preserve">4 </w:t>
      </w:r>
      <w:r w:rsidR="00872410" w:rsidRPr="00E768E5">
        <w:rPr>
          <w:rFonts w:cs="Arial"/>
          <w:szCs w:val="20"/>
          <w:lang w:val="en-GB" w:eastAsia="ja-JP"/>
        </w:rPr>
        <w:t xml:space="preserve">Rx </w:t>
      </w:r>
      <w:r w:rsidRPr="00E768E5">
        <w:rPr>
          <w:rFonts w:cs="Arial"/>
          <w:szCs w:val="20"/>
          <w:lang w:val="en-GB" w:eastAsia="ja-JP"/>
        </w:rPr>
        <w:t>branches</w:t>
      </w:r>
      <w:r w:rsidR="00C74054" w:rsidRPr="00E768E5">
        <w:rPr>
          <w:rFonts w:cs="Arial"/>
          <w:szCs w:val="20"/>
          <w:lang w:val="en-GB" w:eastAsia="ja-JP"/>
        </w:rPr>
        <w:t>.</w:t>
      </w:r>
      <w:r w:rsidRPr="00E768E5">
        <w:rPr>
          <w:rFonts w:cs="Arial"/>
          <w:szCs w:val="20"/>
          <w:lang w:val="en-GB" w:eastAsia="ja-JP"/>
        </w:rPr>
        <w:t xml:space="preserve"> </w:t>
      </w:r>
      <w:r w:rsidR="00C74054" w:rsidRPr="00E768E5">
        <w:rPr>
          <w:rFonts w:cs="Arial"/>
          <w:szCs w:val="20"/>
          <w:lang w:val="en-GB" w:eastAsia="ja-JP"/>
        </w:rPr>
        <w:t>I</w:t>
      </w:r>
      <w:r w:rsidRPr="00E768E5">
        <w:rPr>
          <w:rFonts w:cs="Arial"/>
          <w:szCs w:val="20"/>
          <w:lang w:val="en-GB" w:eastAsia="ja-JP"/>
        </w:rPr>
        <w:t xml:space="preserve">t is seen that the difference is roughly 3 dB for most channels in FR1 (for FR2, results are provided only for </w:t>
      </w:r>
      <w:r w:rsidR="00C74054" w:rsidRPr="00E768E5">
        <w:rPr>
          <w:rFonts w:cs="Arial"/>
          <w:szCs w:val="20"/>
          <w:lang w:val="en-GB" w:eastAsia="ja-JP"/>
        </w:rPr>
        <w:t>2 Rx</w:t>
      </w:r>
      <w:r w:rsidRPr="00E768E5">
        <w:rPr>
          <w:rFonts w:cs="Arial"/>
          <w:szCs w:val="20"/>
          <w:lang w:val="en-GB" w:eastAsia="ja-JP"/>
        </w:rPr>
        <w:t xml:space="preserve"> branches). </w:t>
      </w:r>
    </w:p>
    <w:p w14:paraId="0AC679F3" w14:textId="3D080DAF" w:rsidR="00B233F5" w:rsidRPr="00E768E5" w:rsidRDefault="00B233F5" w:rsidP="00B233F5">
      <w:pPr>
        <w:jc w:val="both"/>
        <w:rPr>
          <w:rFonts w:cs="Arial"/>
          <w:szCs w:val="20"/>
          <w:lang w:val="en-GB" w:eastAsia="ja-JP"/>
        </w:rPr>
      </w:pPr>
      <w:r w:rsidRPr="00E768E5">
        <w:rPr>
          <w:rFonts w:cs="Arial"/>
          <w:szCs w:val="20"/>
          <w:lang w:val="en-GB" w:eastAsia="ja-JP"/>
        </w:rPr>
        <w:t xml:space="preserve">In addition to impacting the downlink coverage, the reduction of </w:t>
      </w:r>
      <w:r w:rsidR="00872410" w:rsidRPr="00E768E5">
        <w:rPr>
          <w:rFonts w:cs="Arial"/>
          <w:szCs w:val="20"/>
          <w:lang w:val="en-GB" w:eastAsia="ja-JP"/>
        </w:rPr>
        <w:t xml:space="preserve">Rx </w:t>
      </w:r>
      <w:r w:rsidRPr="00E768E5">
        <w:rPr>
          <w:rFonts w:cs="Arial"/>
          <w:szCs w:val="20"/>
          <w:lang w:val="en-GB" w:eastAsia="ja-JP"/>
        </w:rPr>
        <w:t>branches will also have other performance impacts</w:t>
      </w:r>
      <w:r w:rsidR="00872410" w:rsidRPr="00E768E5">
        <w:rPr>
          <w:rFonts w:cs="Arial"/>
          <w:szCs w:val="20"/>
          <w:lang w:val="en-GB" w:eastAsia="ja-JP"/>
        </w:rPr>
        <w:t xml:space="preserve"> </w:t>
      </w:r>
      <w:r w:rsidR="00872410" w:rsidRPr="00E768E5">
        <w:rPr>
          <w:rFonts w:cs="Arial"/>
          <w:szCs w:val="20"/>
          <w:lang w:val="en-GB" w:eastAsia="ja-JP"/>
        </w:rPr>
        <w:fldChar w:fldCharType="begin"/>
      </w:r>
      <w:r w:rsidR="00872410" w:rsidRPr="00E768E5">
        <w:rPr>
          <w:rFonts w:cs="Arial"/>
          <w:szCs w:val="20"/>
          <w:lang w:val="en-GB" w:eastAsia="ja-JP"/>
        </w:rPr>
        <w:instrText xml:space="preserve"> REF _Ref52374378 \r \h </w:instrText>
      </w:r>
      <w:r w:rsidR="00DE72E9" w:rsidRPr="00E768E5">
        <w:rPr>
          <w:rFonts w:cs="Arial"/>
          <w:szCs w:val="20"/>
          <w:lang w:val="en-GB" w:eastAsia="ja-JP"/>
        </w:rPr>
        <w:instrText xml:space="preserve"> \* MERGEFORMAT </w:instrText>
      </w:r>
      <w:r w:rsidR="00872410" w:rsidRPr="00E768E5">
        <w:rPr>
          <w:rFonts w:cs="Arial"/>
          <w:szCs w:val="20"/>
          <w:lang w:val="en-GB" w:eastAsia="ja-JP"/>
        </w:rPr>
      </w:r>
      <w:r w:rsidR="00872410" w:rsidRPr="00E768E5">
        <w:rPr>
          <w:rFonts w:cs="Arial"/>
          <w:szCs w:val="20"/>
          <w:lang w:val="en-GB" w:eastAsia="ja-JP"/>
        </w:rPr>
        <w:fldChar w:fldCharType="separate"/>
      </w:r>
      <w:r w:rsidR="006A620E">
        <w:rPr>
          <w:rFonts w:cs="Arial"/>
          <w:szCs w:val="20"/>
          <w:lang w:val="en-GB" w:eastAsia="ja-JP"/>
        </w:rPr>
        <w:t>[4]</w:t>
      </w:r>
      <w:r w:rsidR="00872410" w:rsidRPr="00E768E5">
        <w:rPr>
          <w:rFonts w:cs="Arial"/>
          <w:szCs w:val="20"/>
          <w:lang w:val="en-GB" w:eastAsia="ja-JP"/>
        </w:rPr>
        <w:fldChar w:fldCharType="end"/>
      </w:r>
      <w:r w:rsidR="00610008">
        <w:rPr>
          <w:rFonts w:cs="Arial"/>
          <w:szCs w:val="20"/>
          <w:lang w:val="en-GB" w:eastAsia="ja-JP"/>
        </w:rPr>
        <w:t xml:space="preserve">. These are described in sections </w:t>
      </w:r>
      <w:r w:rsidR="00610008">
        <w:rPr>
          <w:rFonts w:cs="Arial"/>
          <w:szCs w:val="20"/>
          <w:lang w:val="en-GB" w:eastAsia="ja-JP"/>
        </w:rPr>
        <w:fldChar w:fldCharType="begin"/>
      </w:r>
      <w:r w:rsidR="00610008">
        <w:rPr>
          <w:rFonts w:cs="Arial"/>
          <w:szCs w:val="20"/>
          <w:lang w:val="en-GB" w:eastAsia="ja-JP"/>
        </w:rPr>
        <w:instrText xml:space="preserve"> REF _Ref53749262 \h </w:instrText>
      </w:r>
      <w:r w:rsidR="00610008">
        <w:rPr>
          <w:rFonts w:cs="Arial"/>
          <w:szCs w:val="20"/>
          <w:lang w:val="en-GB" w:eastAsia="ja-JP"/>
        </w:rPr>
      </w:r>
      <w:r w:rsidR="00610008">
        <w:rPr>
          <w:rFonts w:cs="Arial"/>
          <w:szCs w:val="20"/>
          <w:lang w:val="en-GB" w:eastAsia="ja-JP"/>
        </w:rPr>
        <w:fldChar w:fldCharType="separate"/>
      </w:r>
      <w:r w:rsidR="006A620E">
        <w:t>3.3.2</w:t>
      </w:r>
      <w:r w:rsidR="006A620E">
        <w:tab/>
      </w:r>
      <w:r w:rsidR="006A620E" w:rsidRPr="002530AF">
        <w:rPr>
          <w:rFonts w:eastAsia="Batang"/>
        </w:rPr>
        <w:t>Data rate/throughpu</w:t>
      </w:r>
      <w:r w:rsidR="006A620E">
        <w:rPr>
          <w:rFonts w:eastAsia="Batang"/>
        </w:rPr>
        <w:t>t</w:t>
      </w:r>
      <w:r w:rsidR="00610008">
        <w:rPr>
          <w:rFonts w:cs="Arial"/>
          <w:szCs w:val="20"/>
          <w:lang w:val="en-GB" w:eastAsia="ja-JP"/>
        </w:rPr>
        <w:fldChar w:fldCharType="end"/>
      </w:r>
      <w:r w:rsidR="00610008">
        <w:rPr>
          <w:rFonts w:cs="Arial"/>
          <w:szCs w:val="20"/>
          <w:lang w:val="en-GB" w:eastAsia="ja-JP"/>
        </w:rPr>
        <w:t xml:space="preserve"> - </w:t>
      </w:r>
      <w:r w:rsidR="00AC4BBB">
        <w:rPr>
          <w:rFonts w:cs="Arial"/>
          <w:szCs w:val="20"/>
          <w:lang w:val="en-GB" w:eastAsia="ja-JP"/>
        </w:rPr>
        <w:fldChar w:fldCharType="begin"/>
      </w:r>
      <w:r w:rsidR="00AC4BBB">
        <w:rPr>
          <w:rFonts w:cs="Arial"/>
          <w:szCs w:val="20"/>
          <w:lang w:val="en-GB" w:eastAsia="ja-JP"/>
        </w:rPr>
        <w:instrText xml:space="preserve"> REF _Ref53764635 \h </w:instrText>
      </w:r>
      <w:r w:rsidR="00AC4BBB">
        <w:rPr>
          <w:rFonts w:cs="Arial"/>
          <w:szCs w:val="20"/>
          <w:lang w:val="en-GB" w:eastAsia="ja-JP"/>
        </w:rPr>
      </w:r>
      <w:r w:rsidR="00AC4BBB">
        <w:rPr>
          <w:rFonts w:cs="Arial"/>
          <w:szCs w:val="20"/>
          <w:lang w:val="en-GB" w:eastAsia="ja-JP"/>
        </w:rPr>
        <w:fldChar w:fldCharType="separate"/>
      </w:r>
      <w:r w:rsidR="006A620E">
        <w:t>3.3.6</w:t>
      </w:r>
      <w:r w:rsidR="006A620E">
        <w:tab/>
      </w:r>
      <w:r w:rsidR="006A620E" w:rsidRPr="002530AF">
        <w:t>PDCCH blocking probability</w:t>
      </w:r>
      <w:r w:rsidR="00AC4BBB">
        <w:rPr>
          <w:rFonts w:cs="Arial"/>
          <w:szCs w:val="20"/>
          <w:lang w:val="en-GB" w:eastAsia="ja-JP"/>
        </w:rPr>
        <w:fldChar w:fldCharType="end"/>
      </w:r>
      <w:r w:rsidR="00610008">
        <w:rPr>
          <w:rFonts w:cs="Arial"/>
          <w:szCs w:val="20"/>
          <w:lang w:val="en-GB" w:eastAsia="ja-JP"/>
        </w:rPr>
        <w:t>.</w:t>
      </w:r>
    </w:p>
    <w:p w14:paraId="2965B8A7" w14:textId="77777777" w:rsidR="00AC4BBB" w:rsidRPr="00E768E5" w:rsidRDefault="00AC4BBB" w:rsidP="00AC4BBB">
      <w:pPr>
        <w:pStyle w:val="Observation"/>
        <w:rPr>
          <w:rFonts w:cs="Arial"/>
          <w:szCs w:val="20"/>
        </w:rPr>
      </w:pPr>
      <w:bookmarkStart w:id="15" w:name="_Toc53800320"/>
      <w:r w:rsidRPr="00E768E5">
        <w:rPr>
          <w:rFonts w:cs="Arial"/>
          <w:szCs w:val="20"/>
        </w:rPr>
        <w:t>In an FR1 FDD band, the downlink coverage loss incurred from reducing the number of UE Rx branches from 2 to 1 is in the range 3.5 – 4.4 dB.</w:t>
      </w:r>
      <w:bookmarkEnd w:id="15"/>
      <w:r w:rsidRPr="00E768E5">
        <w:rPr>
          <w:rFonts w:cs="Arial"/>
          <w:szCs w:val="20"/>
        </w:rPr>
        <w:t xml:space="preserve"> </w:t>
      </w:r>
    </w:p>
    <w:p w14:paraId="3E69B942" w14:textId="77777777" w:rsidR="00AC4BBB" w:rsidRPr="00E768E5" w:rsidRDefault="00AC4BBB" w:rsidP="00AC4BBB">
      <w:pPr>
        <w:pStyle w:val="Observation"/>
        <w:rPr>
          <w:rFonts w:cs="Arial"/>
          <w:szCs w:val="20"/>
        </w:rPr>
      </w:pPr>
      <w:bookmarkStart w:id="16" w:name="_Toc53800321"/>
      <w:r w:rsidRPr="00E768E5">
        <w:rPr>
          <w:rFonts w:cs="Arial"/>
          <w:szCs w:val="20"/>
        </w:rPr>
        <w:t>In an FR1 TDD band, the downlink coverage loss incurred from reducing the number of UE Rx branches from 4 to 2 is in the range 3.0 – 3.7 dB.</w:t>
      </w:r>
      <w:bookmarkEnd w:id="16"/>
      <w:r w:rsidRPr="00E768E5">
        <w:rPr>
          <w:rFonts w:cs="Arial"/>
          <w:szCs w:val="20"/>
        </w:rPr>
        <w:t xml:space="preserve"> </w:t>
      </w:r>
    </w:p>
    <w:p w14:paraId="78F4E39A" w14:textId="77777777" w:rsidR="00AC4BBB" w:rsidRPr="00E768E5" w:rsidRDefault="00AC4BBB" w:rsidP="00AC4BBB">
      <w:pPr>
        <w:pStyle w:val="Observation"/>
        <w:rPr>
          <w:rFonts w:cs="Arial"/>
          <w:szCs w:val="20"/>
        </w:rPr>
      </w:pPr>
      <w:bookmarkStart w:id="17" w:name="_Toc53800322"/>
      <w:r w:rsidRPr="00E768E5">
        <w:rPr>
          <w:rFonts w:cs="Arial"/>
          <w:szCs w:val="20"/>
        </w:rPr>
        <w:t>In an FR1 TDD band, the downlink coverage loss incurred from reducing the number of UE Rx branches from 4 to 1 is in the range 6.2 – 8.6 dB.</w:t>
      </w:r>
      <w:bookmarkEnd w:id="17"/>
      <w:r w:rsidRPr="00E768E5">
        <w:rPr>
          <w:rFonts w:cs="Arial"/>
          <w:szCs w:val="20"/>
        </w:rPr>
        <w:t xml:space="preserve"> </w:t>
      </w:r>
    </w:p>
    <w:p w14:paraId="65CC87D9" w14:textId="77777777" w:rsidR="00AC4BBB" w:rsidRPr="00E768E5" w:rsidRDefault="00AC4BBB" w:rsidP="00AC4BBB">
      <w:pPr>
        <w:pStyle w:val="Observation"/>
        <w:rPr>
          <w:rFonts w:cs="Arial"/>
          <w:szCs w:val="20"/>
        </w:rPr>
      </w:pPr>
      <w:bookmarkStart w:id="18" w:name="_Toc53800323"/>
      <w:r w:rsidRPr="00E768E5">
        <w:rPr>
          <w:rFonts w:cs="Arial"/>
          <w:szCs w:val="20"/>
        </w:rPr>
        <w:lastRenderedPageBreak/>
        <w:t>In FR2, the downlink coverage loss incurred from reducing the number of UE Rx branches from 2 to 1 is in the range 3.7 – 5.7 dB.</w:t>
      </w:r>
      <w:bookmarkEnd w:id="18"/>
      <w:r w:rsidRPr="00E768E5">
        <w:rPr>
          <w:rFonts w:cs="Arial"/>
          <w:szCs w:val="20"/>
        </w:rPr>
        <w:t xml:space="preserve"> </w:t>
      </w:r>
    </w:p>
    <w:p w14:paraId="4FD74A0F" w14:textId="08F6108C" w:rsidR="002530AF" w:rsidRDefault="002530AF" w:rsidP="002530AF">
      <w:pPr>
        <w:pStyle w:val="Heading3"/>
      </w:pPr>
      <w:bookmarkStart w:id="19" w:name="_Ref53749262"/>
      <w:r>
        <w:t>3.3.2</w:t>
      </w:r>
      <w:r>
        <w:tab/>
      </w:r>
      <w:r w:rsidR="00B233F5" w:rsidRPr="002530AF">
        <w:rPr>
          <w:rFonts w:eastAsia="Batang"/>
        </w:rPr>
        <w:t>Data rate/throughpu</w:t>
      </w:r>
      <w:r w:rsidR="00B233F5">
        <w:rPr>
          <w:rFonts w:eastAsia="Batang"/>
        </w:rPr>
        <w:t>t</w:t>
      </w:r>
      <w:bookmarkEnd w:id="19"/>
    </w:p>
    <w:p w14:paraId="6104A935" w14:textId="54879621" w:rsidR="00464B49" w:rsidRDefault="00B233F5" w:rsidP="002530AF">
      <w:pPr>
        <w:spacing w:line="254" w:lineRule="auto"/>
        <w:jc w:val="both"/>
        <w:rPr>
          <w:rFonts w:cs="Arial"/>
          <w:szCs w:val="20"/>
          <w:lang w:eastAsia="ja-JP"/>
        </w:rPr>
      </w:pPr>
      <w:r w:rsidRPr="002530AF">
        <w:rPr>
          <w:rFonts w:cs="Arial"/>
          <w:szCs w:val="20"/>
          <w:lang w:eastAsia="ja-JP"/>
        </w:rPr>
        <w:t xml:space="preserve">With </w:t>
      </w:r>
      <w:r w:rsidR="0061130F">
        <w:rPr>
          <w:rFonts w:cs="Arial"/>
          <w:szCs w:val="20"/>
          <w:lang w:eastAsia="ja-JP"/>
        </w:rPr>
        <w:t xml:space="preserve">the </w:t>
      </w:r>
      <w:r w:rsidRPr="00E768E5">
        <w:rPr>
          <w:rFonts w:cs="Arial"/>
          <w:szCs w:val="20"/>
          <w:lang w:eastAsia="ja-JP"/>
        </w:rPr>
        <w:t xml:space="preserve">reduction of number of Rx branches, the maximum channel rank using which the gNB can transmit in the downlink also reduces. This leads to </w:t>
      </w:r>
      <w:r w:rsidR="0061130F">
        <w:rPr>
          <w:rFonts w:cs="Arial"/>
          <w:szCs w:val="20"/>
          <w:lang w:eastAsia="ja-JP"/>
        </w:rPr>
        <w:t xml:space="preserve">a </w:t>
      </w:r>
      <w:r w:rsidRPr="00E768E5">
        <w:rPr>
          <w:rFonts w:cs="Arial"/>
          <w:szCs w:val="20"/>
          <w:lang w:eastAsia="ja-JP"/>
        </w:rPr>
        <w:t>reduction in downlink peak data rate</w:t>
      </w:r>
      <w:r w:rsidR="00375252" w:rsidRPr="00E768E5">
        <w:rPr>
          <w:rFonts w:cs="Arial"/>
          <w:szCs w:val="20"/>
          <w:lang w:eastAsia="ja-JP"/>
        </w:rPr>
        <w:t xml:space="preserve">, given by the expression in </w:t>
      </w:r>
      <w:r w:rsidR="00C74054" w:rsidRPr="00E768E5">
        <w:rPr>
          <w:rFonts w:cs="Arial"/>
          <w:szCs w:val="20"/>
          <w:lang w:eastAsia="ja-JP"/>
        </w:rPr>
        <w:fldChar w:fldCharType="begin"/>
      </w:r>
      <w:r w:rsidR="00C74054" w:rsidRPr="00E768E5">
        <w:rPr>
          <w:rFonts w:cs="Arial"/>
          <w:szCs w:val="20"/>
          <w:lang w:eastAsia="ja-JP"/>
        </w:rPr>
        <w:instrText xml:space="preserve"> REF _Ref52444311 \r \h  \* MERGEFORMAT </w:instrText>
      </w:r>
      <w:r w:rsidR="00C74054" w:rsidRPr="00E768E5">
        <w:rPr>
          <w:rFonts w:cs="Arial"/>
          <w:szCs w:val="20"/>
          <w:lang w:eastAsia="ja-JP"/>
        </w:rPr>
      </w:r>
      <w:r w:rsidR="00C74054" w:rsidRPr="00E768E5">
        <w:rPr>
          <w:rFonts w:cs="Arial"/>
          <w:szCs w:val="20"/>
          <w:lang w:eastAsia="ja-JP"/>
        </w:rPr>
        <w:fldChar w:fldCharType="separate"/>
      </w:r>
      <w:r w:rsidR="006A620E">
        <w:rPr>
          <w:rFonts w:cs="Arial"/>
          <w:szCs w:val="20"/>
          <w:lang w:eastAsia="ja-JP"/>
        </w:rPr>
        <w:t>[13]</w:t>
      </w:r>
      <w:r w:rsidR="00C74054" w:rsidRPr="00E768E5">
        <w:rPr>
          <w:rFonts w:cs="Arial"/>
          <w:szCs w:val="20"/>
          <w:lang w:eastAsia="ja-JP"/>
        </w:rPr>
        <w:fldChar w:fldCharType="end"/>
      </w:r>
      <w:r w:rsidR="00375252" w:rsidRPr="00E768E5">
        <w:rPr>
          <w:rFonts w:cs="Arial"/>
          <w:szCs w:val="20"/>
          <w:lang w:eastAsia="ja-JP"/>
        </w:rPr>
        <w:t>,</w:t>
      </w:r>
      <w:r w:rsidRPr="00E768E5">
        <w:rPr>
          <w:rFonts w:cs="Arial"/>
          <w:szCs w:val="20"/>
          <w:lang w:eastAsia="ja-JP"/>
        </w:rPr>
        <w:t xml:space="preserve"> that the UE can support. </w:t>
      </w:r>
      <w:r w:rsidR="00B66830" w:rsidRPr="00E768E5">
        <w:rPr>
          <w:rFonts w:cs="Arial"/>
          <w:szCs w:val="20"/>
          <w:lang w:eastAsia="ja-JP"/>
        </w:rPr>
        <w:t xml:space="preserve">The </w:t>
      </w:r>
      <w:r w:rsidR="00CA1B87" w:rsidRPr="00E768E5">
        <w:rPr>
          <w:rFonts w:cs="Arial"/>
          <w:szCs w:val="20"/>
          <w:lang w:eastAsia="ja-JP"/>
        </w:rPr>
        <w:t>downlink</w:t>
      </w:r>
      <w:r w:rsidR="00B66830" w:rsidRPr="00E768E5">
        <w:rPr>
          <w:rFonts w:cs="Arial"/>
          <w:szCs w:val="20"/>
          <w:lang w:eastAsia="ja-JP"/>
        </w:rPr>
        <w:t xml:space="preserve"> throughput </w:t>
      </w:r>
      <w:r w:rsidR="005741F1" w:rsidRPr="00E768E5">
        <w:rPr>
          <w:rFonts w:cs="Arial"/>
          <w:szCs w:val="20"/>
          <w:lang w:eastAsia="ja-JP"/>
        </w:rPr>
        <w:t xml:space="preserve">of the UEs </w:t>
      </w:r>
      <w:r w:rsidR="00B66830" w:rsidRPr="00E768E5">
        <w:rPr>
          <w:rFonts w:cs="Arial"/>
          <w:szCs w:val="20"/>
          <w:lang w:eastAsia="ja-JP"/>
        </w:rPr>
        <w:t xml:space="preserve">is also expected to </w:t>
      </w:r>
      <w:r w:rsidR="00BA4C0B" w:rsidRPr="00E768E5">
        <w:rPr>
          <w:rFonts w:cs="Arial"/>
          <w:szCs w:val="20"/>
          <w:lang w:eastAsia="ja-JP"/>
        </w:rPr>
        <w:t xml:space="preserve">be </w:t>
      </w:r>
      <w:r w:rsidR="00B66830" w:rsidRPr="00E768E5">
        <w:rPr>
          <w:rFonts w:cs="Arial"/>
          <w:szCs w:val="20"/>
          <w:lang w:eastAsia="ja-JP"/>
        </w:rPr>
        <w:t>reduce</w:t>
      </w:r>
      <w:r w:rsidR="00BA4C0B" w:rsidRPr="00E768E5">
        <w:rPr>
          <w:rFonts w:cs="Arial"/>
          <w:szCs w:val="20"/>
          <w:lang w:eastAsia="ja-JP"/>
        </w:rPr>
        <w:t xml:space="preserve">d when there is </w:t>
      </w:r>
      <w:r w:rsidR="00264A86" w:rsidRPr="00E768E5">
        <w:rPr>
          <w:rFonts w:cs="Arial"/>
          <w:szCs w:val="20"/>
          <w:lang w:eastAsia="ja-JP"/>
        </w:rPr>
        <w:t xml:space="preserve">a </w:t>
      </w:r>
      <w:r w:rsidR="00BA4C0B" w:rsidRPr="00E768E5">
        <w:rPr>
          <w:rFonts w:cs="Arial"/>
          <w:szCs w:val="20"/>
          <w:lang w:eastAsia="ja-JP"/>
        </w:rPr>
        <w:t xml:space="preserve">reduction in </w:t>
      </w:r>
      <w:r w:rsidR="009370BD">
        <w:rPr>
          <w:rFonts w:cs="Arial"/>
          <w:szCs w:val="20"/>
          <w:lang w:eastAsia="ja-JP"/>
        </w:rPr>
        <w:t xml:space="preserve">the </w:t>
      </w:r>
      <w:r w:rsidR="00BA4C0B" w:rsidRPr="00E768E5">
        <w:rPr>
          <w:rFonts w:cs="Arial"/>
          <w:szCs w:val="20"/>
          <w:lang w:eastAsia="ja-JP"/>
        </w:rPr>
        <w:t xml:space="preserve">number of Rx branches. </w:t>
      </w:r>
    </w:p>
    <w:p w14:paraId="26DEB3B8" w14:textId="77777777" w:rsidR="00AC4BBB" w:rsidRPr="00E768E5" w:rsidRDefault="00AC4BBB" w:rsidP="00AC4BBB">
      <w:pPr>
        <w:pStyle w:val="Observation"/>
        <w:rPr>
          <w:rFonts w:cs="Arial"/>
          <w:szCs w:val="20"/>
        </w:rPr>
      </w:pPr>
      <w:bookmarkStart w:id="20" w:name="_Toc53800324"/>
      <w:r w:rsidRPr="00E768E5">
        <w:rPr>
          <w:rFonts w:cs="Arial"/>
          <w:szCs w:val="20"/>
        </w:rPr>
        <w:t>Reducing the number of UE Rx branches will reduce the downlink peak data rate and the downlink throughput.</w:t>
      </w:r>
      <w:bookmarkEnd w:id="20"/>
      <w:r w:rsidRPr="00E768E5">
        <w:rPr>
          <w:rFonts w:cs="Arial"/>
          <w:szCs w:val="20"/>
        </w:rPr>
        <w:t xml:space="preserve"> </w:t>
      </w:r>
    </w:p>
    <w:p w14:paraId="19CA2DFA" w14:textId="77777777" w:rsidR="00AC4BBB" w:rsidRPr="002530AF" w:rsidRDefault="00AC4BBB" w:rsidP="002530AF">
      <w:pPr>
        <w:spacing w:line="254" w:lineRule="auto"/>
        <w:jc w:val="both"/>
        <w:rPr>
          <w:rFonts w:cs="Arial"/>
          <w:b/>
          <w:bCs/>
          <w:szCs w:val="20"/>
        </w:rPr>
      </w:pPr>
    </w:p>
    <w:p w14:paraId="41639E62" w14:textId="77777777" w:rsidR="00464B49" w:rsidRPr="00E768E5" w:rsidRDefault="00464B49" w:rsidP="00BA4C0B">
      <w:pPr>
        <w:pStyle w:val="ListParagraph"/>
        <w:spacing w:line="254" w:lineRule="auto"/>
        <w:rPr>
          <w:rFonts w:ascii="Arial" w:hAnsi="Arial" w:cs="Arial"/>
          <w:b/>
          <w:bCs/>
          <w:sz w:val="20"/>
          <w:szCs w:val="20"/>
        </w:rPr>
      </w:pPr>
    </w:p>
    <w:p w14:paraId="5F2F4F2D" w14:textId="1DB22C44" w:rsidR="002530AF" w:rsidRDefault="002530AF" w:rsidP="00610008">
      <w:pPr>
        <w:pStyle w:val="Heading3"/>
      </w:pPr>
      <w:r>
        <w:t>3.3.3</w:t>
      </w:r>
      <w:r>
        <w:tab/>
      </w:r>
      <w:r w:rsidR="00464B49" w:rsidRPr="002530AF">
        <w:t xml:space="preserve">Latency and reliability </w:t>
      </w:r>
    </w:p>
    <w:p w14:paraId="3684FACC" w14:textId="0DD5C543" w:rsidR="003466A1" w:rsidRDefault="00464B49" w:rsidP="003466A1">
      <w:pPr>
        <w:pStyle w:val="ArialText"/>
      </w:pPr>
      <w:r w:rsidRPr="002530AF">
        <w:rPr>
          <w:rFonts w:cs="Arial"/>
          <w:szCs w:val="20"/>
        </w:rPr>
        <w:t>Reducing the number of Rx branches is not expected to impact the reliability</w:t>
      </w:r>
      <w:r w:rsidR="005A7447">
        <w:rPr>
          <w:rFonts w:cs="Arial"/>
          <w:szCs w:val="20"/>
        </w:rPr>
        <w:t xml:space="preserve">, as the downlink reliability </w:t>
      </w:r>
      <w:r w:rsidRPr="002530AF">
        <w:rPr>
          <w:rFonts w:cs="Arial"/>
          <w:szCs w:val="20"/>
        </w:rPr>
        <w:t>requirements of various RedCap use cases</w:t>
      </w:r>
      <w:r w:rsidR="005F5723">
        <w:rPr>
          <w:rFonts w:cs="Arial"/>
          <w:szCs w:val="20"/>
        </w:rPr>
        <w:t xml:space="preserve">, as given in the SID </w:t>
      </w:r>
      <w:r w:rsidR="005F5723">
        <w:rPr>
          <w:rFonts w:cs="Arial"/>
          <w:szCs w:val="20"/>
        </w:rPr>
        <w:fldChar w:fldCharType="begin"/>
      </w:r>
      <w:r w:rsidR="005F5723">
        <w:rPr>
          <w:rFonts w:cs="Arial"/>
          <w:szCs w:val="20"/>
        </w:rPr>
        <w:instrText xml:space="preserve"> REF _Ref21087754 \r \h </w:instrText>
      </w:r>
      <w:r w:rsidR="005F5723">
        <w:rPr>
          <w:rFonts w:cs="Arial"/>
          <w:szCs w:val="20"/>
        </w:rPr>
      </w:r>
      <w:r w:rsidR="005F5723">
        <w:rPr>
          <w:rFonts w:cs="Arial"/>
          <w:szCs w:val="20"/>
        </w:rPr>
        <w:fldChar w:fldCharType="separate"/>
      </w:r>
      <w:r w:rsidR="006A620E">
        <w:rPr>
          <w:rFonts w:cs="Arial"/>
          <w:szCs w:val="20"/>
        </w:rPr>
        <w:t>[1]</w:t>
      </w:r>
      <w:r w:rsidR="005F5723">
        <w:rPr>
          <w:rFonts w:cs="Arial"/>
          <w:szCs w:val="20"/>
        </w:rPr>
        <w:fldChar w:fldCharType="end"/>
      </w:r>
      <w:r w:rsidR="005F5723">
        <w:rPr>
          <w:rFonts w:cs="Arial"/>
          <w:szCs w:val="20"/>
        </w:rPr>
        <w:t>,</w:t>
      </w:r>
      <w:r w:rsidR="005A7447">
        <w:rPr>
          <w:rFonts w:cs="Arial"/>
          <w:szCs w:val="20"/>
        </w:rPr>
        <w:t xml:space="preserve"> can be met through the use of </w:t>
      </w:r>
      <w:r w:rsidR="005A7447" w:rsidRPr="002530AF">
        <w:rPr>
          <w:rFonts w:cs="Arial"/>
          <w:szCs w:val="20"/>
        </w:rPr>
        <w:t>slot aggregation, i.e., repetition of the same TBS across multiple slots</w:t>
      </w:r>
      <w:r w:rsidR="005A7447">
        <w:rPr>
          <w:rFonts w:cs="Arial"/>
          <w:szCs w:val="20"/>
        </w:rPr>
        <w:t>,</w:t>
      </w:r>
      <w:r w:rsidR="005A7447" w:rsidRPr="002530AF">
        <w:rPr>
          <w:rFonts w:cs="Arial"/>
          <w:szCs w:val="20"/>
        </w:rPr>
        <w:t xml:space="preserve"> HARQ retransmissions </w:t>
      </w:r>
      <w:r w:rsidR="005F5723">
        <w:rPr>
          <w:rFonts w:cs="Arial"/>
          <w:szCs w:val="20"/>
        </w:rPr>
        <w:t>and link adaptation.</w:t>
      </w:r>
      <w:r w:rsidRPr="00610008">
        <w:rPr>
          <w:rFonts w:cs="Arial"/>
          <w:szCs w:val="20"/>
          <w:lang w:val="en-US"/>
        </w:rPr>
        <w:t>. The latency</w:t>
      </w:r>
      <w:r w:rsidR="005F5723">
        <w:rPr>
          <w:rFonts w:cs="Arial"/>
          <w:szCs w:val="20"/>
        </w:rPr>
        <w:t xml:space="preserve"> </w:t>
      </w:r>
      <w:r w:rsidR="00F150F8">
        <w:rPr>
          <w:rFonts w:cs="Arial"/>
          <w:szCs w:val="20"/>
        </w:rPr>
        <w:t xml:space="preserve">of the </w:t>
      </w:r>
      <w:r w:rsidR="005F5723">
        <w:t>UEs</w:t>
      </w:r>
      <w:r w:rsidRPr="00610008">
        <w:rPr>
          <w:rFonts w:cs="Arial"/>
          <w:szCs w:val="20"/>
          <w:lang w:val="en-US"/>
        </w:rPr>
        <w:t xml:space="preserve">, however, can </w:t>
      </w:r>
      <w:r w:rsidR="005A7447">
        <w:rPr>
          <w:rFonts w:cs="Arial"/>
          <w:szCs w:val="20"/>
        </w:rPr>
        <w:t xml:space="preserve">in general </w:t>
      </w:r>
      <w:r w:rsidR="00FC29FC" w:rsidRPr="00610008">
        <w:rPr>
          <w:rFonts w:cs="Arial"/>
          <w:szCs w:val="20"/>
          <w:lang w:val="en-US"/>
        </w:rPr>
        <w:t>increase</w:t>
      </w:r>
      <w:r w:rsidRPr="00610008">
        <w:rPr>
          <w:rFonts w:cs="Arial"/>
          <w:szCs w:val="20"/>
          <w:lang w:val="en-US"/>
        </w:rPr>
        <w:t xml:space="preserve"> due to the following</w:t>
      </w:r>
      <w:r w:rsidRPr="002530AF">
        <w:rPr>
          <w:rFonts w:cs="Arial"/>
          <w:szCs w:val="20"/>
        </w:rPr>
        <w:t xml:space="preserve">: (1) possible use of slot aggregation </w:t>
      </w:r>
      <w:r w:rsidR="00CE1A7F" w:rsidRPr="002530AF">
        <w:rPr>
          <w:rFonts w:cs="Arial"/>
          <w:szCs w:val="20"/>
        </w:rPr>
        <w:t xml:space="preserve">and </w:t>
      </w:r>
      <w:r w:rsidRPr="002530AF">
        <w:rPr>
          <w:rFonts w:cs="Arial"/>
          <w:szCs w:val="20"/>
        </w:rPr>
        <w:t xml:space="preserve">more HARQ retransmissions  to compensate for the coverage loss and to achieve the </w:t>
      </w:r>
      <w:r w:rsidR="005F5723">
        <w:rPr>
          <w:rFonts w:cs="Arial"/>
          <w:szCs w:val="20"/>
        </w:rPr>
        <w:t>required reliability</w:t>
      </w:r>
      <w:r w:rsidRPr="002530AF">
        <w:rPr>
          <w:rFonts w:cs="Arial"/>
          <w:szCs w:val="20"/>
        </w:rPr>
        <w:t xml:space="preserve">, (2)  segmentation of MAC PDUs in order to transmit </w:t>
      </w:r>
      <w:r w:rsidR="00746986" w:rsidRPr="002530AF">
        <w:rPr>
          <w:rFonts w:cs="Arial"/>
          <w:szCs w:val="20"/>
        </w:rPr>
        <w:t xml:space="preserve">each TB </w:t>
      </w:r>
      <w:r w:rsidRPr="002530AF">
        <w:rPr>
          <w:rFonts w:cs="Arial"/>
          <w:szCs w:val="20"/>
        </w:rPr>
        <w:t xml:space="preserve">with more robust MCS </w:t>
      </w:r>
      <w:r w:rsidR="00264A86" w:rsidRPr="00610008">
        <w:rPr>
          <w:rFonts w:cs="Arial"/>
          <w:szCs w:val="20"/>
        </w:rPr>
        <w:fldChar w:fldCharType="begin"/>
      </w:r>
      <w:r w:rsidR="00264A86" w:rsidRPr="00E768E5">
        <w:rPr>
          <w:rFonts w:cs="Arial"/>
          <w:szCs w:val="20"/>
        </w:rPr>
        <w:instrText xml:space="preserve"> REF _Ref52974977 \r \h  \* MERGEFORMAT </w:instrText>
      </w:r>
      <w:r w:rsidR="00264A86" w:rsidRPr="00610008">
        <w:rPr>
          <w:rFonts w:cs="Arial"/>
          <w:szCs w:val="20"/>
        </w:rPr>
      </w:r>
      <w:r w:rsidR="00264A86" w:rsidRPr="00610008">
        <w:rPr>
          <w:rFonts w:cs="Arial"/>
          <w:szCs w:val="20"/>
          <w:lang w:val="en-US"/>
        </w:rPr>
        <w:fldChar w:fldCharType="separate"/>
      </w:r>
      <w:r w:rsidR="006A620E">
        <w:rPr>
          <w:rFonts w:cs="Arial"/>
          <w:szCs w:val="20"/>
        </w:rPr>
        <w:t>[14]</w:t>
      </w:r>
      <w:r w:rsidR="00264A86" w:rsidRPr="00610008">
        <w:rPr>
          <w:rFonts w:cs="Arial"/>
          <w:szCs w:val="20"/>
          <w:lang w:val="en-US"/>
        </w:rPr>
        <w:fldChar w:fldCharType="end"/>
      </w:r>
      <w:r w:rsidRPr="00610008">
        <w:rPr>
          <w:rFonts w:cs="Arial"/>
          <w:szCs w:val="20"/>
          <w:lang w:val="en-US"/>
        </w:rPr>
        <w:t>, and (3) reduction in MIMO capability</w:t>
      </w:r>
      <w:r w:rsidR="005A7447">
        <w:rPr>
          <w:rFonts w:cs="Arial"/>
          <w:szCs w:val="20"/>
        </w:rPr>
        <w:t xml:space="preserve">. </w:t>
      </w:r>
      <w:r w:rsidR="005F5723">
        <w:rPr>
          <w:rFonts w:cs="Arial"/>
          <w:szCs w:val="20"/>
        </w:rPr>
        <w:t>Despite</w:t>
      </w:r>
      <w:r w:rsidR="005A7447">
        <w:rPr>
          <w:rFonts w:cs="Arial"/>
          <w:szCs w:val="20"/>
        </w:rPr>
        <w:t xml:space="preserve"> these, the </w:t>
      </w:r>
      <w:r w:rsidR="003466A1">
        <w:rPr>
          <w:rFonts w:cs="Arial"/>
          <w:szCs w:val="20"/>
        </w:rPr>
        <w:t xml:space="preserve">relaxed </w:t>
      </w:r>
      <w:r w:rsidR="005F5723">
        <w:rPr>
          <w:rFonts w:cs="Arial"/>
          <w:szCs w:val="20"/>
        </w:rPr>
        <w:t xml:space="preserve">latency </w:t>
      </w:r>
      <w:r w:rsidR="003466A1">
        <w:rPr>
          <w:rFonts w:cs="Arial"/>
          <w:szCs w:val="20"/>
        </w:rPr>
        <w:t>requirements needed for</w:t>
      </w:r>
      <w:r w:rsidR="005F5723">
        <w:rPr>
          <w:rFonts w:cs="Arial"/>
          <w:szCs w:val="20"/>
        </w:rPr>
        <w:t xml:space="preserve"> </w:t>
      </w:r>
      <w:r w:rsidR="003466A1">
        <w:rPr>
          <w:rFonts w:cs="Arial"/>
          <w:szCs w:val="20"/>
        </w:rPr>
        <w:t xml:space="preserve">typical </w:t>
      </w:r>
      <w:r w:rsidR="005F5723">
        <w:rPr>
          <w:rFonts w:cs="Arial"/>
          <w:szCs w:val="20"/>
        </w:rPr>
        <w:t>RedCap use cases</w:t>
      </w:r>
      <w:r w:rsidR="003466A1">
        <w:rPr>
          <w:rFonts w:cs="Arial"/>
          <w:szCs w:val="20"/>
        </w:rPr>
        <w:t xml:space="preserve"> (</w:t>
      </w:r>
      <w:r w:rsidR="003466A1">
        <w:t>e.g.</w:t>
      </w:r>
      <w:r w:rsidR="00F150F8">
        <w:t>,</w:t>
      </w:r>
      <w:r w:rsidR="003466A1">
        <w:t xml:space="preserve"> </w:t>
      </w:r>
      <w:r w:rsidR="003466A1" w:rsidRPr="00993E72">
        <w:t>end-to-end latency less than 100 ms</w:t>
      </w:r>
      <w:r w:rsidR="003466A1">
        <w:t xml:space="preserve"> for i</w:t>
      </w:r>
      <w:r w:rsidR="003466A1" w:rsidRPr="00993E72">
        <w:t>ndustrial wireless sensors</w:t>
      </w:r>
      <w:r w:rsidR="003466A1">
        <w:t xml:space="preserve"> and 500 ms for video surveillance</w:t>
      </w:r>
      <w:r w:rsidR="003466A1">
        <w:rPr>
          <w:rFonts w:cs="Arial"/>
          <w:szCs w:val="20"/>
        </w:rPr>
        <w:t xml:space="preserve">) can still be achieved. </w:t>
      </w:r>
      <w:r w:rsidR="00F150F8">
        <w:rPr>
          <w:rFonts w:cs="Arial"/>
          <w:szCs w:val="20"/>
        </w:rPr>
        <w:t xml:space="preserve">Even </w:t>
      </w:r>
      <w:r w:rsidR="00F150F8">
        <w:t>f</w:t>
      </w:r>
      <w:r w:rsidR="003466A1" w:rsidRPr="00993E72">
        <w:t>or</w:t>
      </w:r>
      <w:r w:rsidR="00F150F8" w:rsidRPr="00993E72">
        <w:t xml:space="preserve"> safety related sensors</w:t>
      </w:r>
      <w:r w:rsidR="00F150F8">
        <w:rPr>
          <w:rFonts w:cs="Arial"/>
          <w:szCs w:val="20"/>
        </w:rPr>
        <w:t xml:space="preserve"> with</w:t>
      </w:r>
      <w:r w:rsidR="003466A1">
        <w:t xml:space="preserve"> the </w:t>
      </w:r>
      <w:r w:rsidR="00F150F8">
        <w:t xml:space="preserve">user-plane requirement latency of </w:t>
      </w:r>
      <w:r w:rsidR="003466A1" w:rsidRPr="00993E72">
        <w:t xml:space="preserve">5-10 ms </w:t>
      </w:r>
      <w:r w:rsidR="00F150F8">
        <w:t>in the RRC Connected state, the latency requirement can be met, as the packet sizes for safety related messages are not expected to be very large</w:t>
      </w:r>
      <w:r w:rsidR="003466A1">
        <w:t>.</w:t>
      </w:r>
    </w:p>
    <w:p w14:paraId="7C2687C9" w14:textId="50B43C50" w:rsidR="00AC4BBB" w:rsidRPr="00AC4BBB" w:rsidRDefault="00AC4BBB" w:rsidP="00AC4BBB">
      <w:pPr>
        <w:pStyle w:val="Observation"/>
      </w:pPr>
      <w:bookmarkStart w:id="21" w:name="_Toc53800325"/>
      <w:r w:rsidRPr="00E768E5">
        <w:rPr>
          <w:rFonts w:cs="Arial"/>
          <w:szCs w:val="20"/>
        </w:rPr>
        <w:t xml:space="preserve">The </w:t>
      </w:r>
      <w:r>
        <w:rPr>
          <w:rFonts w:cs="Arial"/>
          <w:szCs w:val="20"/>
        </w:rPr>
        <w:t xml:space="preserve">RedCap UEs with </w:t>
      </w:r>
      <w:r w:rsidRPr="00E768E5">
        <w:rPr>
          <w:rFonts w:cs="Arial"/>
          <w:szCs w:val="20"/>
        </w:rPr>
        <w:t>reduc</w:t>
      </w:r>
      <w:r>
        <w:rPr>
          <w:rFonts w:cs="Arial"/>
          <w:szCs w:val="20"/>
        </w:rPr>
        <w:t>ed</w:t>
      </w:r>
      <w:r w:rsidRPr="00E768E5">
        <w:rPr>
          <w:rFonts w:cs="Arial"/>
          <w:szCs w:val="20"/>
        </w:rPr>
        <w:t xml:space="preserve"> of number of UE Rx branches </w:t>
      </w:r>
      <w:r>
        <w:rPr>
          <w:rFonts w:cs="Arial"/>
          <w:szCs w:val="20"/>
        </w:rPr>
        <w:t xml:space="preserve">can </w:t>
      </w:r>
      <w:r>
        <w:rPr>
          <w:lang w:val="en-GB"/>
        </w:rPr>
        <w:t>sufficiently fulfil the latency and reliability requirements of all RedCap use cases.</w:t>
      </w:r>
      <w:bookmarkEnd w:id="21"/>
    </w:p>
    <w:p w14:paraId="05EB6630" w14:textId="5AB2FC68" w:rsidR="002530AF" w:rsidRDefault="002530AF" w:rsidP="005F5723">
      <w:pPr>
        <w:pStyle w:val="Heading3"/>
      </w:pPr>
      <w:r>
        <w:t>3.3.4</w:t>
      </w:r>
      <w:r>
        <w:tab/>
      </w:r>
      <w:r w:rsidR="00B233F5" w:rsidRPr="002530AF">
        <w:t>Power consumption</w:t>
      </w:r>
    </w:p>
    <w:p w14:paraId="0C403EB9" w14:textId="7CD948ED" w:rsidR="00B233F5" w:rsidRPr="00E768E5" w:rsidRDefault="00B233F5" w:rsidP="005F5723">
      <w:pPr>
        <w:spacing w:line="254" w:lineRule="auto"/>
        <w:jc w:val="both"/>
        <w:rPr>
          <w:rFonts w:cs="Arial"/>
          <w:szCs w:val="20"/>
        </w:rPr>
      </w:pPr>
      <w:r w:rsidRPr="002530AF">
        <w:rPr>
          <w:rFonts w:cs="Arial"/>
          <w:szCs w:val="20"/>
        </w:rPr>
        <w:t xml:space="preserve">The reduction of Rx branches can help to reduce power consumption in the RF and the baseband modules of the UE. This, however, </w:t>
      </w:r>
      <w:r w:rsidR="00CE1A7F" w:rsidRPr="00E768E5">
        <w:rPr>
          <w:rFonts w:cs="Arial"/>
          <w:szCs w:val="20"/>
        </w:rPr>
        <w:t>can</w:t>
      </w:r>
      <w:r w:rsidRPr="00E768E5">
        <w:rPr>
          <w:rFonts w:cs="Arial"/>
          <w:szCs w:val="20"/>
        </w:rPr>
        <w:t xml:space="preserve"> also result in</w:t>
      </w:r>
      <w:r>
        <w:rPr>
          <w:rFonts w:cs="Arial"/>
          <w:szCs w:val="20"/>
        </w:rPr>
        <w:t xml:space="preserve"> </w:t>
      </w:r>
      <w:r w:rsidR="009664B1">
        <w:rPr>
          <w:rFonts w:cs="Arial"/>
          <w:szCs w:val="20"/>
        </w:rPr>
        <w:t>a</w:t>
      </w:r>
      <w:r w:rsidRPr="0010557C">
        <w:rPr>
          <w:rFonts w:cs="Arial"/>
          <w:szCs w:val="20"/>
        </w:rPr>
        <w:t xml:space="preserve"> </w:t>
      </w:r>
      <w:r w:rsidRPr="00E768E5">
        <w:rPr>
          <w:rFonts w:cs="Arial"/>
          <w:szCs w:val="20"/>
        </w:rPr>
        <w:t>longer reception time needed to receive PDSCH or to acquire SSB</w:t>
      </w:r>
      <w:r w:rsidR="00C50A55">
        <w:rPr>
          <w:rFonts w:cs="Arial"/>
          <w:szCs w:val="20"/>
        </w:rPr>
        <w:t>, depending on traffic and coverage conditions</w:t>
      </w:r>
      <w:r w:rsidRPr="002530AF">
        <w:rPr>
          <w:rFonts w:cs="Arial"/>
          <w:szCs w:val="20"/>
        </w:rPr>
        <w:t>.</w:t>
      </w:r>
      <w:r w:rsidRPr="00E768E5">
        <w:rPr>
          <w:rFonts w:cs="Arial"/>
          <w:szCs w:val="20"/>
        </w:rPr>
        <w:t xml:space="preserve"> Consequently, the average power consumption at the UE is expected </w:t>
      </w:r>
      <w:r w:rsidR="00C50A55">
        <w:rPr>
          <w:rFonts w:cs="Arial"/>
          <w:szCs w:val="20"/>
        </w:rPr>
        <w:t>can</w:t>
      </w:r>
      <w:r w:rsidRPr="00E768E5">
        <w:rPr>
          <w:rFonts w:cs="Arial"/>
          <w:szCs w:val="20"/>
        </w:rPr>
        <w:t xml:space="preserve"> increase</w:t>
      </w:r>
      <w:r w:rsidR="00C50A55">
        <w:rPr>
          <w:rFonts w:cs="Arial"/>
          <w:szCs w:val="20"/>
        </w:rPr>
        <w:t xml:space="preserve"> in some scenarios</w:t>
      </w:r>
      <w:r w:rsidRPr="002530AF">
        <w:rPr>
          <w:rFonts w:cs="Arial"/>
          <w:szCs w:val="20"/>
        </w:rPr>
        <w:t>.</w:t>
      </w:r>
    </w:p>
    <w:p w14:paraId="10E7B4BF" w14:textId="77777777" w:rsidR="00AC4BBB" w:rsidRPr="00E768E5" w:rsidRDefault="00AC4BBB" w:rsidP="00AC4BBB">
      <w:pPr>
        <w:pStyle w:val="Observation"/>
        <w:rPr>
          <w:rFonts w:cs="Arial"/>
          <w:szCs w:val="20"/>
        </w:rPr>
      </w:pPr>
      <w:bookmarkStart w:id="22" w:name="_Toc53800326"/>
      <w:r w:rsidRPr="00E768E5">
        <w:rPr>
          <w:rFonts w:cs="Arial"/>
          <w:szCs w:val="20"/>
        </w:rPr>
        <w:t xml:space="preserve">Reducing the number of UE Rx branches can increase </w:t>
      </w:r>
      <w:r>
        <w:rPr>
          <w:rFonts w:cs="Arial"/>
          <w:szCs w:val="20"/>
        </w:rPr>
        <w:t>or decrease</w:t>
      </w:r>
      <w:r w:rsidRPr="00E768E5">
        <w:rPr>
          <w:rFonts w:cs="Arial"/>
          <w:szCs w:val="20"/>
        </w:rPr>
        <w:t xml:space="preserve"> the average power consumption at the UE</w:t>
      </w:r>
      <w:r>
        <w:rPr>
          <w:rFonts w:cs="Arial"/>
          <w:szCs w:val="20"/>
        </w:rPr>
        <w:t xml:space="preserve"> depending on traffic and coverage conditions</w:t>
      </w:r>
      <w:r w:rsidRPr="00E768E5">
        <w:rPr>
          <w:rFonts w:cs="Arial"/>
          <w:szCs w:val="20"/>
        </w:rPr>
        <w:t>.</w:t>
      </w:r>
      <w:bookmarkEnd w:id="22"/>
    </w:p>
    <w:p w14:paraId="247ED89A" w14:textId="272C9A33" w:rsidR="002530AF" w:rsidRDefault="002530AF" w:rsidP="005F5723">
      <w:pPr>
        <w:pStyle w:val="Heading3"/>
      </w:pPr>
      <w:r>
        <w:t>3.3.5</w:t>
      </w:r>
      <w:r>
        <w:tab/>
      </w:r>
      <w:r w:rsidR="003D252C" w:rsidRPr="002530AF">
        <w:t>Spectral efficiency/network capacity loss</w:t>
      </w:r>
    </w:p>
    <w:p w14:paraId="17B2F36F" w14:textId="7C389FEE" w:rsidR="00B233F5" w:rsidRDefault="003D252C" w:rsidP="005F5723">
      <w:pPr>
        <w:spacing w:after="180" w:line="254" w:lineRule="auto"/>
        <w:jc w:val="both"/>
        <w:rPr>
          <w:rFonts w:cs="Arial"/>
          <w:szCs w:val="20"/>
          <w:lang w:eastAsia="ja-JP"/>
        </w:rPr>
      </w:pPr>
      <w:r w:rsidRPr="002530AF">
        <w:rPr>
          <w:rFonts w:cs="Arial"/>
          <w:b/>
          <w:szCs w:val="20"/>
        </w:rPr>
        <w:t xml:space="preserve"> </w:t>
      </w:r>
      <w:r w:rsidRPr="00E768E5">
        <w:rPr>
          <w:rFonts w:cs="Arial"/>
          <w:szCs w:val="20"/>
          <w:lang w:eastAsia="ja-JP"/>
        </w:rPr>
        <w:t xml:space="preserve">In general, there will be loss in downlink spectral efficiency and network capacity (i.e., the number of UEs that can be </w:t>
      </w:r>
      <w:r w:rsidR="005F5723">
        <w:rPr>
          <w:rFonts w:cs="Arial"/>
          <w:szCs w:val="20"/>
          <w:lang w:eastAsia="ja-JP"/>
        </w:rPr>
        <w:t>simultaneously</w:t>
      </w:r>
      <w:r w:rsidRPr="002530AF">
        <w:rPr>
          <w:rFonts w:cs="Arial"/>
          <w:szCs w:val="20"/>
          <w:lang w:eastAsia="ja-JP"/>
        </w:rPr>
        <w:t xml:space="preserve"> </w:t>
      </w:r>
      <w:r w:rsidRPr="00E768E5">
        <w:rPr>
          <w:rFonts w:cs="Arial"/>
          <w:szCs w:val="20"/>
          <w:lang w:eastAsia="ja-JP"/>
        </w:rPr>
        <w:t xml:space="preserve">scheduled in the downlink within a cell) due to, as also identified in TR 36.888 </w:t>
      </w:r>
      <w:r w:rsidRPr="00E768E5">
        <w:rPr>
          <w:rFonts w:cs="Arial"/>
          <w:szCs w:val="20"/>
          <w:lang w:eastAsia="ja-JP"/>
        </w:rPr>
        <w:fldChar w:fldCharType="begin"/>
      </w:r>
      <w:r w:rsidRPr="00E768E5">
        <w:rPr>
          <w:rFonts w:cs="Arial"/>
          <w:szCs w:val="20"/>
          <w:lang w:eastAsia="ja-JP"/>
        </w:rPr>
        <w:instrText xml:space="preserve"> REF _Ref52438586 \r \h  \* MERGEFORMAT </w:instrText>
      </w:r>
      <w:r w:rsidRPr="00E768E5">
        <w:rPr>
          <w:rFonts w:cs="Arial"/>
          <w:szCs w:val="20"/>
          <w:lang w:eastAsia="ja-JP"/>
        </w:rPr>
      </w:r>
      <w:r w:rsidRPr="00E768E5">
        <w:rPr>
          <w:rFonts w:cs="Arial"/>
          <w:szCs w:val="20"/>
          <w:lang w:eastAsia="ja-JP"/>
        </w:rPr>
        <w:fldChar w:fldCharType="separate"/>
      </w:r>
      <w:r w:rsidR="006A620E">
        <w:rPr>
          <w:rFonts w:cs="Arial"/>
          <w:szCs w:val="20"/>
          <w:lang w:eastAsia="ja-JP"/>
        </w:rPr>
        <w:t>[6]</w:t>
      </w:r>
      <w:r w:rsidRPr="00E768E5">
        <w:rPr>
          <w:rFonts w:cs="Arial"/>
          <w:szCs w:val="20"/>
          <w:lang w:eastAsia="ja-JP"/>
        </w:rPr>
        <w:fldChar w:fldCharType="end"/>
      </w:r>
      <w:r w:rsidRPr="00E768E5">
        <w:rPr>
          <w:rFonts w:cs="Arial"/>
          <w:szCs w:val="20"/>
          <w:lang w:eastAsia="ja-JP"/>
        </w:rPr>
        <w:t xml:space="preserve">, the use of less efficient MCS and/or slot aggregation for PDSCH, the use of higher ALs for PDCCH, and the inability to use receiver algorithms with spatial interference rejection capabilities. </w:t>
      </w:r>
    </w:p>
    <w:p w14:paraId="04A73E80" w14:textId="77777777" w:rsidR="00AC4BBB" w:rsidRPr="00E768E5" w:rsidRDefault="00AC4BBB" w:rsidP="00AC4BBB">
      <w:pPr>
        <w:pStyle w:val="Observation"/>
        <w:rPr>
          <w:rFonts w:cs="Arial"/>
          <w:szCs w:val="20"/>
        </w:rPr>
      </w:pPr>
      <w:bookmarkStart w:id="23" w:name="_Toc53800327"/>
      <w:r w:rsidRPr="00E768E5">
        <w:rPr>
          <w:rFonts w:cs="Arial"/>
          <w:szCs w:val="20"/>
        </w:rPr>
        <w:t>Reducing the number of UE Rx branches will lead to losses in downlink spectral efficiency and the network capacity.</w:t>
      </w:r>
      <w:bookmarkEnd w:id="23"/>
      <w:r w:rsidRPr="00E768E5">
        <w:rPr>
          <w:rFonts w:cs="Arial"/>
          <w:szCs w:val="20"/>
        </w:rPr>
        <w:t xml:space="preserve"> </w:t>
      </w:r>
    </w:p>
    <w:p w14:paraId="718792CD" w14:textId="27DBE936" w:rsidR="002530AF" w:rsidRDefault="004E68E9" w:rsidP="00856354">
      <w:pPr>
        <w:pStyle w:val="Heading3"/>
      </w:pPr>
      <w:bookmarkStart w:id="24" w:name="_Ref53764635"/>
      <w:r>
        <w:t>3.3.6</w:t>
      </w:r>
      <w:r>
        <w:tab/>
      </w:r>
      <w:r w:rsidR="00B233F5" w:rsidRPr="002530AF">
        <w:t>PDCCH blocking probability</w:t>
      </w:r>
      <w:bookmarkEnd w:id="24"/>
    </w:p>
    <w:p w14:paraId="6D4697F6" w14:textId="36BBC3D4" w:rsidR="00EF203D" w:rsidRDefault="00B233F5" w:rsidP="00BA4C0B">
      <w:pPr>
        <w:spacing w:line="254" w:lineRule="auto"/>
        <w:rPr>
          <w:rFonts w:cs="Arial"/>
          <w:szCs w:val="20"/>
        </w:rPr>
      </w:pPr>
      <w:r w:rsidRPr="002530AF">
        <w:rPr>
          <w:rFonts w:cs="Arial"/>
          <w:szCs w:val="20"/>
        </w:rPr>
        <w:t xml:space="preserve">When the number of Rx branches is </w:t>
      </w:r>
      <w:r w:rsidRPr="00E768E5">
        <w:rPr>
          <w:rFonts w:cs="Arial"/>
          <w:szCs w:val="20"/>
        </w:rPr>
        <w:t>reduced,</w:t>
      </w:r>
      <w:r w:rsidRPr="00E768E5">
        <w:rPr>
          <w:rFonts w:cs="Arial"/>
          <w:b/>
          <w:bCs/>
          <w:szCs w:val="20"/>
        </w:rPr>
        <w:t xml:space="preserve"> </w:t>
      </w:r>
      <w:r w:rsidRPr="00E768E5">
        <w:rPr>
          <w:rFonts w:cs="Arial"/>
          <w:szCs w:val="20"/>
        </w:rPr>
        <w:t xml:space="preserve">the UEs may have to use higher ALs in order to compensate for the </w:t>
      </w:r>
      <w:r w:rsidR="005F5723">
        <w:rPr>
          <w:rFonts w:cs="Arial"/>
          <w:szCs w:val="20"/>
        </w:rPr>
        <w:t xml:space="preserve">coverage </w:t>
      </w:r>
      <w:r w:rsidRPr="002530AF">
        <w:rPr>
          <w:rFonts w:cs="Arial"/>
          <w:szCs w:val="20"/>
        </w:rPr>
        <w:t>loss.</w:t>
      </w:r>
      <w:r w:rsidRPr="00E768E5">
        <w:rPr>
          <w:rFonts w:cs="Arial"/>
          <w:szCs w:val="20"/>
        </w:rPr>
        <w:t xml:space="preserve"> This can result in the increase of PDCCH blocking probability, depending on</w:t>
      </w:r>
      <w:r w:rsidR="00B66830" w:rsidRPr="00E768E5">
        <w:rPr>
          <w:rFonts w:cs="Arial"/>
          <w:szCs w:val="20"/>
        </w:rPr>
        <w:t xml:space="preserve"> </w:t>
      </w:r>
      <w:r w:rsidR="005741F1" w:rsidRPr="00E768E5">
        <w:rPr>
          <w:rFonts w:cs="Arial"/>
          <w:szCs w:val="20"/>
        </w:rPr>
        <w:t xml:space="preserve">system </w:t>
      </w:r>
      <w:r w:rsidR="00464B49" w:rsidRPr="00E768E5">
        <w:rPr>
          <w:rFonts w:cs="Arial"/>
          <w:szCs w:val="20"/>
        </w:rPr>
        <w:t>parameters</w:t>
      </w:r>
      <w:r w:rsidR="00B66830" w:rsidRPr="00E768E5">
        <w:rPr>
          <w:rFonts w:cs="Arial"/>
          <w:szCs w:val="20"/>
        </w:rPr>
        <w:t>, such as</w:t>
      </w:r>
      <w:r w:rsidR="00464B49" w:rsidRPr="00E768E5">
        <w:rPr>
          <w:rFonts w:cs="Arial"/>
          <w:szCs w:val="20"/>
        </w:rPr>
        <w:t xml:space="preserve"> </w:t>
      </w:r>
      <w:r w:rsidR="00932633" w:rsidRPr="00E768E5">
        <w:rPr>
          <w:rFonts w:cs="Arial"/>
          <w:szCs w:val="20"/>
        </w:rPr>
        <w:t xml:space="preserve">CORESET </w:t>
      </w:r>
      <w:r w:rsidR="00C50A55">
        <w:rPr>
          <w:rFonts w:cs="Arial"/>
          <w:szCs w:val="20"/>
        </w:rPr>
        <w:t>size</w:t>
      </w:r>
      <w:r w:rsidRPr="00E768E5">
        <w:rPr>
          <w:rFonts w:cs="Arial"/>
          <w:szCs w:val="20"/>
        </w:rPr>
        <w:t xml:space="preserve"> traffic load, cell size, UE distribution, etc.</w:t>
      </w:r>
    </w:p>
    <w:p w14:paraId="0F33814C" w14:textId="1DB603B1" w:rsidR="00FA2358" w:rsidRPr="00E768E5" w:rsidRDefault="00FA2358" w:rsidP="007153DB">
      <w:pPr>
        <w:pStyle w:val="Observation"/>
        <w:rPr>
          <w:rFonts w:cs="Arial"/>
          <w:szCs w:val="20"/>
        </w:rPr>
      </w:pPr>
      <w:bookmarkStart w:id="25" w:name="_Toc53800328"/>
      <w:r w:rsidRPr="00E768E5">
        <w:rPr>
          <w:rFonts w:cs="Arial"/>
          <w:szCs w:val="20"/>
        </w:rPr>
        <w:lastRenderedPageBreak/>
        <w:t xml:space="preserve">Reducing the number of </w:t>
      </w:r>
      <w:r w:rsidR="000532B0" w:rsidRPr="00E768E5">
        <w:rPr>
          <w:rFonts w:cs="Arial"/>
          <w:szCs w:val="20"/>
        </w:rPr>
        <w:t xml:space="preserve">UE </w:t>
      </w:r>
      <w:r w:rsidRPr="00E768E5">
        <w:rPr>
          <w:rFonts w:cs="Arial"/>
          <w:szCs w:val="20"/>
        </w:rPr>
        <w:t>Rx branches can lead to</w:t>
      </w:r>
      <w:r>
        <w:rPr>
          <w:rFonts w:cs="Arial"/>
          <w:szCs w:val="20"/>
        </w:rPr>
        <w:t xml:space="preserve"> </w:t>
      </w:r>
      <w:r w:rsidR="00FF02FE">
        <w:rPr>
          <w:rFonts w:cs="Arial"/>
          <w:szCs w:val="20"/>
        </w:rPr>
        <w:t>an</w:t>
      </w:r>
      <w:r w:rsidRPr="00AC4BBB">
        <w:rPr>
          <w:rFonts w:cs="Arial"/>
          <w:szCs w:val="20"/>
        </w:rPr>
        <w:t xml:space="preserve"> </w:t>
      </w:r>
      <w:r w:rsidRPr="00E768E5">
        <w:rPr>
          <w:rFonts w:cs="Arial"/>
          <w:szCs w:val="20"/>
        </w:rPr>
        <w:t xml:space="preserve">increase in </w:t>
      </w:r>
      <w:r w:rsidR="00EC3822" w:rsidRPr="00E768E5">
        <w:rPr>
          <w:rFonts w:cs="Arial"/>
          <w:szCs w:val="20"/>
        </w:rPr>
        <w:t xml:space="preserve">the </w:t>
      </w:r>
      <w:r w:rsidRPr="00E768E5">
        <w:rPr>
          <w:rFonts w:cs="Arial"/>
          <w:szCs w:val="20"/>
        </w:rPr>
        <w:t>PDCCH blocking</w:t>
      </w:r>
      <w:r w:rsidR="005B32E4" w:rsidRPr="00E768E5">
        <w:rPr>
          <w:rFonts w:cs="Arial"/>
          <w:szCs w:val="20"/>
        </w:rPr>
        <w:t xml:space="preserve"> probability</w:t>
      </w:r>
      <w:r w:rsidRPr="00E768E5">
        <w:rPr>
          <w:rFonts w:cs="Arial"/>
          <w:szCs w:val="20"/>
        </w:rPr>
        <w:t>.</w:t>
      </w:r>
      <w:bookmarkEnd w:id="25"/>
    </w:p>
    <w:p w14:paraId="06BF6D55" w14:textId="75AD15E9" w:rsidR="00B345EA" w:rsidRDefault="00B345EA" w:rsidP="00B345EA">
      <w:pPr>
        <w:pStyle w:val="Heading2"/>
      </w:pPr>
      <w:r w:rsidRPr="00B345EA">
        <w:t>3.4</w:t>
      </w:r>
      <w:r w:rsidRPr="00B345EA">
        <w:tab/>
        <w:t>Analysis of coexistence with legacy UEs</w:t>
      </w:r>
    </w:p>
    <w:p w14:paraId="27B9289A" w14:textId="2D5AB3C0" w:rsidR="00B233F5" w:rsidRPr="00E768E5" w:rsidRDefault="00B233F5" w:rsidP="002D790C">
      <w:pPr>
        <w:jc w:val="both"/>
        <w:rPr>
          <w:rFonts w:cs="Arial"/>
          <w:szCs w:val="20"/>
          <w:lang w:val="en-GB" w:eastAsia="ja-JP"/>
        </w:rPr>
      </w:pPr>
      <w:r w:rsidRPr="00E768E5">
        <w:rPr>
          <w:rFonts w:cs="Arial"/>
          <w:szCs w:val="20"/>
          <w:lang w:val="en-GB" w:eastAsia="ja-JP"/>
        </w:rPr>
        <w:t xml:space="preserve">A reduction in number of Rx branches </w:t>
      </w:r>
      <w:r w:rsidR="005C65A1">
        <w:rPr>
          <w:rFonts w:cs="Arial"/>
          <w:szCs w:val="20"/>
          <w:lang w:val="en-GB" w:eastAsia="ja-JP"/>
        </w:rPr>
        <w:t>may</w:t>
      </w:r>
      <w:r w:rsidRPr="00E768E5">
        <w:rPr>
          <w:rFonts w:cs="Arial"/>
          <w:szCs w:val="20"/>
          <w:lang w:val="en-GB" w:eastAsia="ja-JP"/>
        </w:rPr>
        <w:t xml:space="preserve"> lead to the following coexistence </w:t>
      </w:r>
      <w:r w:rsidR="002D790C" w:rsidRPr="00E768E5">
        <w:rPr>
          <w:rFonts w:cs="Arial"/>
          <w:szCs w:val="20"/>
          <w:lang w:val="en-GB" w:eastAsia="ja-JP"/>
        </w:rPr>
        <w:t xml:space="preserve">issues with legacy NR UEs </w:t>
      </w:r>
      <w:r w:rsidR="002D790C" w:rsidRPr="00E768E5">
        <w:rPr>
          <w:rFonts w:cs="Arial"/>
          <w:szCs w:val="20"/>
          <w:lang w:val="en-GB" w:eastAsia="ja-JP"/>
        </w:rPr>
        <w:fldChar w:fldCharType="begin"/>
      </w:r>
      <w:r w:rsidR="002D790C" w:rsidRPr="00E768E5">
        <w:rPr>
          <w:rFonts w:cs="Arial"/>
          <w:szCs w:val="20"/>
          <w:lang w:val="en-GB" w:eastAsia="ja-JP"/>
        </w:rPr>
        <w:instrText xml:space="preserve"> REF _Ref52374378 \r \h  \* MERGEFORMAT </w:instrText>
      </w:r>
      <w:r w:rsidR="002D790C" w:rsidRPr="00E768E5">
        <w:rPr>
          <w:rFonts w:cs="Arial"/>
          <w:szCs w:val="20"/>
          <w:lang w:val="en-GB" w:eastAsia="ja-JP"/>
        </w:rPr>
      </w:r>
      <w:r w:rsidR="002D790C" w:rsidRPr="00E768E5">
        <w:rPr>
          <w:rFonts w:cs="Arial"/>
          <w:szCs w:val="20"/>
          <w:lang w:val="en-GB" w:eastAsia="ja-JP"/>
        </w:rPr>
        <w:fldChar w:fldCharType="separate"/>
      </w:r>
      <w:r w:rsidR="006A620E">
        <w:rPr>
          <w:rFonts w:cs="Arial"/>
          <w:szCs w:val="20"/>
          <w:lang w:val="en-GB" w:eastAsia="ja-JP"/>
        </w:rPr>
        <w:t>[4]</w:t>
      </w:r>
      <w:r w:rsidR="002D790C" w:rsidRPr="00E768E5">
        <w:rPr>
          <w:rFonts w:cs="Arial"/>
          <w:szCs w:val="20"/>
          <w:lang w:val="en-GB" w:eastAsia="ja-JP"/>
        </w:rPr>
        <w:fldChar w:fldCharType="end"/>
      </w:r>
      <w:r w:rsidR="002D790C" w:rsidRPr="00E768E5">
        <w:rPr>
          <w:rFonts w:cs="Arial"/>
          <w:szCs w:val="20"/>
          <w:lang w:val="en-GB" w:eastAsia="ja-JP"/>
        </w:rPr>
        <w:t>:</w:t>
      </w:r>
    </w:p>
    <w:p w14:paraId="055752B9" w14:textId="42C6543E" w:rsidR="00B233F5" w:rsidRPr="00E768E5" w:rsidRDefault="00B233F5" w:rsidP="002D790C">
      <w:pPr>
        <w:pStyle w:val="ListParagraph"/>
        <w:numPr>
          <w:ilvl w:val="0"/>
          <w:numId w:val="36"/>
        </w:numPr>
        <w:jc w:val="both"/>
        <w:rPr>
          <w:rFonts w:ascii="Arial" w:hAnsi="Arial" w:cs="Arial"/>
          <w:b/>
          <w:bCs/>
          <w:sz w:val="20"/>
          <w:szCs w:val="20"/>
          <w:lang w:val="en-GB" w:eastAsia="ja-JP"/>
        </w:rPr>
      </w:pPr>
      <w:r w:rsidRPr="00E768E5">
        <w:rPr>
          <w:rFonts w:ascii="Arial" w:hAnsi="Arial" w:cs="Arial"/>
          <w:b/>
          <w:bCs/>
          <w:sz w:val="20"/>
          <w:szCs w:val="20"/>
          <w:lang w:val="en-GB" w:eastAsia="ja-JP"/>
        </w:rPr>
        <w:t>Initial access</w:t>
      </w:r>
    </w:p>
    <w:p w14:paraId="020D2E38" w14:textId="55A5D4B1" w:rsidR="00B233F5" w:rsidRPr="00E768E5" w:rsidRDefault="00B233F5" w:rsidP="002D790C">
      <w:pPr>
        <w:pStyle w:val="ListParagraph"/>
        <w:numPr>
          <w:ilvl w:val="1"/>
          <w:numId w:val="36"/>
        </w:numPr>
        <w:jc w:val="both"/>
        <w:rPr>
          <w:rFonts w:ascii="Arial" w:hAnsi="Arial" w:cs="Arial"/>
          <w:sz w:val="20"/>
          <w:szCs w:val="20"/>
          <w:lang w:val="en-GB" w:eastAsia="ja-JP"/>
        </w:rPr>
      </w:pPr>
      <w:r w:rsidRPr="00E768E5">
        <w:rPr>
          <w:rFonts w:ascii="Arial" w:hAnsi="Arial" w:cs="Arial"/>
          <w:sz w:val="20"/>
          <w:szCs w:val="20"/>
          <w:lang w:val="en-GB" w:eastAsia="ja-JP"/>
        </w:rPr>
        <w:t xml:space="preserve">Early indication in Msg1: If a RedCap UE is required to be known to the network as early as </w:t>
      </w:r>
      <w:r w:rsidR="00394995">
        <w:rPr>
          <w:rFonts w:ascii="Arial" w:hAnsi="Arial" w:cs="Arial"/>
          <w:sz w:val="20"/>
          <w:szCs w:val="20"/>
          <w:lang w:val="en-GB" w:eastAsia="ja-JP"/>
        </w:rPr>
        <w:t xml:space="preserve">after </w:t>
      </w:r>
      <w:r w:rsidRPr="00E768E5">
        <w:rPr>
          <w:rFonts w:ascii="Arial" w:hAnsi="Arial" w:cs="Arial"/>
          <w:sz w:val="20"/>
          <w:szCs w:val="20"/>
          <w:lang w:val="en-GB" w:eastAsia="ja-JP"/>
        </w:rPr>
        <w:t>Msg1 (PRACH)</w:t>
      </w:r>
      <w:r w:rsidR="00EB1B37">
        <w:rPr>
          <w:rFonts w:ascii="Arial" w:hAnsi="Arial" w:cs="Arial"/>
          <w:sz w:val="20"/>
          <w:szCs w:val="20"/>
          <w:lang w:val="en-GB" w:eastAsia="ja-JP"/>
        </w:rPr>
        <w:t xml:space="preserve"> detection</w:t>
      </w:r>
      <w:r w:rsidRPr="00E768E5">
        <w:rPr>
          <w:rFonts w:ascii="Arial" w:hAnsi="Arial" w:cs="Arial"/>
          <w:sz w:val="20"/>
          <w:szCs w:val="20"/>
          <w:lang w:val="en-GB" w:eastAsia="ja-JP"/>
        </w:rPr>
        <w:t xml:space="preserve">, there </w:t>
      </w:r>
      <w:r w:rsidR="002D790C" w:rsidRPr="00E768E5">
        <w:rPr>
          <w:rFonts w:ascii="Arial" w:hAnsi="Arial" w:cs="Arial"/>
          <w:sz w:val="20"/>
          <w:szCs w:val="20"/>
          <w:lang w:val="en-GB" w:eastAsia="ja-JP"/>
        </w:rPr>
        <w:t>will</w:t>
      </w:r>
      <w:r w:rsidRPr="00E768E5">
        <w:rPr>
          <w:rFonts w:ascii="Arial" w:hAnsi="Arial" w:cs="Arial"/>
          <w:sz w:val="20"/>
          <w:szCs w:val="20"/>
          <w:lang w:val="en-GB" w:eastAsia="ja-JP"/>
        </w:rPr>
        <w:t xml:space="preserve"> be potential </w:t>
      </w:r>
      <w:r w:rsidR="002D790C" w:rsidRPr="00E768E5">
        <w:rPr>
          <w:rFonts w:ascii="Arial" w:hAnsi="Arial" w:cs="Arial"/>
          <w:sz w:val="20"/>
          <w:szCs w:val="20"/>
          <w:lang w:val="en-GB" w:eastAsia="ja-JP"/>
        </w:rPr>
        <w:t xml:space="preserve">impact on </w:t>
      </w:r>
      <w:r w:rsidR="005D236D">
        <w:rPr>
          <w:rFonts w:ascii="Arial" w:hAnsi="Arial" w:cs="Arial"/>
          <w:sz w:val="20"/>
          <w:szCs w:val="20"/>
          <w:lang w:val="en-GB" w:eastAsia="ja-JP"/>
        </w:rPr>
        <w:t xml:space="preserve">the </w:t>
      </w:r>
      <w:r w:rsidRPr="00E768E5">
        <w:rPr>
          <w:rFonts w:ascii="Arial" w:hAnsi="Arial" w:cs="Arial"/>
          <w:sz w:val="20"/>
          <w:szCs w:val="20"/>
          <w:lang w:val="en-GB" w:eastAsia="ja-JP"/>
        </w:rPr>
        <w:t xml:space="preserve">coexistence with legacy UEs. For instance, one of the obvious solutions for early </w:t>
      </w:r>
      <w:r w:rsidR="002D790C" w:rsidRPr="00E768E5">
        <w:rPr>
          <w:rFonts w:ascii="Arial" w:hAnsi="Arial" w:cs="Arial"/>
          <w:sz w:val="20"/>
          <w:szCs w:val="20"/>
          <w:lang w:val="en-GB" w:eastAsia="ja-JP"/>
        </w:rPr>
        <w:t xml:space="preserve">RedCap </w:t>
      </w:r>
      <w:r w:rsidRPr="00E768E5">
        <w:rPr>
          <w:rFonts w:ascii="Arial" w:hAnsi="Arial" w:cs="Arial"/>
          <w:sz w:val="20"/>
          <w:szCs w:val="20"/>
          <w:lang w:val="en-GB" w:eastAsia="ja-JP"/>
        </w:rPr>
        <w:t xml:space="preserve">indication in Msg1 is PRACH partitioning. This, however, will </w:t>
      </w:r>
      <w:r w:rsidR="00EB1B37">
        <w:rPr>
          <w:rFonts w:ascii="Arial" w:hAnsi="Arial" w:cs="Arial"/>
          <w:sz w:val="20"/>
          <w:szCs w:val="20"/>
          <w:lang w:val="en-GB" w:eastAsia="ja-JP"/>
        </w:rPr>
        <w:t xml:space="preserve">require </w:t>
      </w:r>
      <w:r w:rsidRPr="00E768E5">
        <w:rPr>
          <w:rFonts w:ascii="Arial" w:hAnsi="Arial" w:cs="Arial"/>
          <w:sz w:val="20"/>
          <w:szCs w:val="20"/>
          <w:lang w:val="en-GB" w:eastAsia="ja-JP"/>
        </w:rPr>
        <w:t>fragment</w:t>
      </w:r>
      <w:r w:rsidR="00EB1B37">
        <w:rPr>
          <w:rFonts w:ascii="Arial" w:hAnsi="Arial" w:cs="Arial"/>
          <w:sz w:val="20"/>
          <w:szCs w:val="20"/>
          <w:lang w:val="en-GB" w:eastAsia="ja-JP"/>
        </w:rPr>
        <w:t>ing</w:t>
      </w:r>
      <w:r w:rsidRPr="00E768E5">
        <w:rPr>
          <w:rFonts w:ascii="Arial" w:hAnsi="Arial" w:cs="Arial"/>
          <w:sz w:val="20"/>
          <w:szCs w:val="20"/>
          <w:lang w:val="en-GB" w:eastAsia="ja-JP"/>
        </w:rPr>
        <w:t xml:space="preserve"> the PRACH resources available for legacy UEs.</w:t>
      </w:r>
    </w:p>
    <w:p w14:paraId="55DD6137" w14:textId="77777777" w:rsidR="003871A3" w:rsidRPr="00E768E5" w:rsidRDefault="003871A3" w:rsidP="003871A3">
      <w:pPr>
        <w:pStyle w:val="ListParagraph"/>
        <w:ind w:left="1440"/>
        <w:jc w:val="both"/>
        <w:rPr>
          <w:rFonts w:ascii="Arial" w:hAnsi="Arial" w:cs="Arial"/>
          <w:sz w:val="20"/>
          <w:szCs w:val="20"/>
          <w:lang w:val="en-GB" w:eastAsia="ja-JP"/>
        </w:rPr>
      </w:pPr>
    </w:p>
    <w:p w14:paraId="4EB2D7DC" w14:textId="413A9A14" w:rsidR="00B233F5" w:rsidRPr="00E768E5" w:rsidRDefault="00A93954" w:rsidP="002D790C">
      <w:pPr>
        <w:pStyle w:val="ListParagraph"/>
        <w:numPr>
          <w:ilvl w:val="1"/>
          <w:numId w:val="36"/>
        </w:numPr>
        <w:jc w:val="both"/>
        <w:rPr>
          <w:rFonts w:ascii="Arial" w:hAnsi="Arial" w:cs="Arial"/>
          <w:sz w:val="20"/>
          <w:szCs w:val="20"/>
          <w:lang w:val="en-GB" w:eastAsia="ja-JP"/>
        </w:rPr>
      </w:pPr>
      <w:r>
        <w:rPr>
          <w:rFonts w:ascii="Arial" w:hAnsi="Arial" w:cs="Arial"/>
          <w:sz w:val="20"/>
          <w:szCs w:val="20"/>
          <w:lang w:val="en-GB" w:eastAsia="ja-JP"/>
        </w:rPr>
        <w:t xml:space="preserve">Indication in </w:t>
      </w:r>
      <w:r w:rsidR="00B233F5" w:rsidRPr="00E768E5">
        <w:rPr>
          <w:rFonts w:ascii="Arial" w:hAnsi="Arial" w:cs="Arial"/>
          <w:sz w:val="20"/>
          <w:szCs w:val="20"/>
          <w:lang w:val="en-GB" w:eastAsia="ja-JP"/>
        </w:rPr>
        <w:t xml:space="preserve">Msg3: </w:t>
      </w:r>
      <w:r w:rsidR="004F69DC">
        <w:rPr>
          <w:rFonts w:ascii="Arial" w:hAnsi="Arial" w:cs="Arial"/>
          <w:sz w:val="20"/>
          <w:szCs w:val="20"/>
          <w:lang w:val="en-GB" w:eastAsia="ja-JP"/>
        </w:rPr>
        <w:t>Our</w:t>
      </w:r>
      <w:r w:rsidR="002D790C" w:rsidRPr="00E768E5">
        <w:rPr>
          <w:rFonts w:ascii="Arial" w:hAnsi="Arial" w:cs="Arial"/>
          <w:sz w:val="20"/>
          <w:szCs w:val="20"/>
          <w:lang w:val="en-GB" w:eastAsia="ja-JP"/>
        </w:rPr>
        <w:t xml:space="preserve"> link budget evaluations</w:t>
      </w:r>
      <w:r w:rsidR="004F69DC">
        <w:rPr>
          <w:rFonts w:ascii="Arial" w:hAnsi="Arial" w:cs="Arial"/>
          <w:sz w:val="20"/>
          <w:szCs w:val="20"/>
          <w:lang w:val="en-GB" w:eastAsia="ja-JP"/>
        </w:rPr>
        <w:t xml:space="preserve"> in </w:t>
      </w:r>
      <w:r w:rsidR="004F69DC">
        <w:rPr>
          <w:rFonts w:ascii="Arial" w:hAnsi="Arial" w:cs="Arial"/>
          <w:sz w:val="20"/>
          <w:szCs w:val="20"/>
          <w:lang w:val="en-GB" w:eastAsia="ja-JP"/>
        </w:rPr>
        <w:fldChar w:fldCharType="begin"/>
      </w:r>
      <w:r w:rsidR="004F69DC">
        <w:rPr>
          <w:rFonts w:ascii="Arial" w:hAnsi="Arial" w:cs="Arial"/>
          <w:sz w:val="20"/>
          <w:szCs w:val="20"/>
          <w:lang w:val="en-GB" w:eastAsia="ja-JP"/>
        </w:rPr>
        <w:instrText xml:space="preserve"> REF _Ref46523256 \r \h </w:instrText>
      </w:r>
      <w:r w:rsidR="004F69DC">
        <w:rPr>
          <w:rFonts w:ascii="Arial" w:hAnsi="Arial" w:cs="Arial"/>
          <w:sz w:val="20"/>
          <w:szCs w:val="20"/>
          <w:lang w:val="en-GB" w:eastAsia="ja-JP"/>
        </w:rPr>
      </w:r>
      <w:r w:rsidR="004F69DC">
        <w:rPr>
          <w:rFonts w:ascii="Arial" w:hAnsi="Arial" w:cs="Arial"/>
          <w:sz w:val="20"/>
          <w:szCs w:val="20"/>
          <w:lang w:val="en-GB" w:eastAsia="ja-JP"/>
        </w:rPr>
        <w:fldChar w:fldCharType="separate"/>
      </w:r>
      <w:r w:rsidR="006A620E">
        <w:rPr>
          <w:rFonts w:ascii="Arial" w:hAnsi="Arial" w:cs="Arial"/>
          <w:sz w:val="20"/>
          <w:szCs w:val="20"/>
          <w:lang w:val="en-GB" w:eastAsia="ja-JP"/>
        </w:rPr>
        <w:t>[12]</w:t>
      </w:r>
      <w:r w:rsidR="004F69DC">
        <w:rPr>
          <w:rFonts w:ascii="Arial" w:hAnsi="Arial" w:cs="Arial"/>
          <w:sz w:val="20"/>
          <w:szCs w:val="20"/>
          <w:lang w:val="en-GB" w:eastAsia="ja-JP"/>
        </w:rPr>
        <w:fldChar w:fldCharType="end"/>
      </w:r>
      <w:r w:rsidR="004F69DC">
        <w:rPr>
          <w:rFonts w:ascii="Arial" w:hAnsi="Arial" w:cs="Arial"/>
          <w:sz w:val="20"/>
          <w:szCs w:val="20"/>
          <w:lang w:val="en-GB" w:eastAsia="ja-JP"/>
        </w:rPr>
        <w:t xml:space="preserve"> indicate that Msg2 </w:t>
      </w:r>
      <w:r>
        <w:rPr>
          <w:rFonts w:ascii="Arial" w:hAnsi="Arial" w:cs="Arial"/>
          <w:sz w:val="20"/>
          <w:szCs w:val="20"/>
          <w:lang w:val="en-GB" w:eastAsia="ja-JP"/>
        </w:rPr>
        <w:t xml:space="preserve">may need coverage compensation </w:t>
      </w:r>
      <w:r w:rsidR="004F69DC">
        <w:rPr>
          <w:rFonts w:ascii="Arial" w:hAnsi="Arial" w:cs="Arial"/>
          <w:sz w:val="20"/>
          <w:szCs w:val="20"/>
          <w:lang w:val="en-GB" w:eastAsia="ja-JP"/>
        </w:rPr>
        <w:t>at 2.6 GHz, 4GHz and 28 GHz carrier frequencies</w:t>
      </w:r>
      <w:r>
        <w:rPr>
          <w:rFonts w:ascii="Arial" w:hAnsi="Arial" w:cs="Arial"/>
          <w:sz w:val="20"/>
          <w:szCs w:val="20"/>
          <w:lang w:val="en-GB" w:eastAsia="ja-JP"/>
        </w:rPr>
        <w:t>. Also,</w:t>
      </w:r>
      <w:r w:rsidR="004F69DC">
        <w:rPr>
          <w:rFonts w:ascii="Arial" w:hAnsi="Arial" w:cs="Arial"/>
          <w:sz w:val="20"/>
          <w:szCs w:val="20"/>
          <w:lang w:val="en-GB" w:eastAsia="ja-JP"/>
        </w:rPr>
        <w:t xml:space="preserve"> PDCCH CSS</w:t>
      </w:r>
      <w:r>
        <w:rPr>
          <w:rFonts w:ascii="Arial" w:hAnsi="Arial" w:cs="Arial"/>
          <w:sz w:val="20"/>
          <w:szCs w:val="20"/>
          <w:lang w:val="en-GB" w:eastAsia="ja-JP"/>
        </w:rPr>
        <w:t>, which is used to schedule RAR, may also need</w:t>
      </w:r>
      <w:r w:rsidR="004F69DC">
        <w:rPr>
          <w:rFonts w:ascii="Arial" w:hAnsi="Arial" w:cs="Arial"/>
          <w:sz w:val="20"/>
          <w:szCs w:val="20"/>
          <w:lang w:val="en-GB" w:eastAsia="ja-JP"/>
        </w:rPr>
        <w:t xml:space="preserve"> may need some amount of coverage compensatio</w:t>
      </w:r>
      <w:r>
        <w:rPr>
          <w:rFonts w:ascii="Arial" w:hAnsi="Arial" w:cs="Arial"/>
          <w:sz w:val="20"/>
          <w:szCs w:val="20"/>
          <w:lang w:val="en-GB" w:eastAsia="ja-JP"/>
        </w:rPr>
        <w:t>n at 4GHz</w:t>
      </w:r>
      <w:r w:rsidR="004F69DC">
        <w:rPr>
          <w:rFonts w:ascii="Arial" w:hAnsi="Arial" w:cs="Arial"/>
          <w:sz w:val="20"/>
          <w:szCs w:val="20"/>
          <w:lang w:val="en-GB" w:eastAsia="ja-JP"/>
        </w:rPr>
        <w:t>.</w:t>
      </w:r>
      <w:r w:rsidR="002D790C" w:rsidRPr="00E768E5">
        <w:rPr>
          <w:rFonts w:ascii="Arial" w:hAnsi="Arial" w:cs="Arial"/>
          <w:sz w:val="20"/>
          <w:szCs w:val="20"/>
          <w:lang w:val="en-GB" w:eastAsia="ja-JP"/>
        </w:rPr>
        <w:t xml:space="preserve"> </w:t>
      </w:r>
      <w:r w:rsidR="004F69DC">
        <w:rPr>
          <w:rFonts w:ascii="Arial" w:hAnsi="Arial" w:cs="Arial"/>
          <w:sz w:val="20"/>
          <w:szCs w:val="20"/>
          <w:lang w:val="en-GB" w:eastAsia="ja-JP"/>
        </w:rPr>
        <w:t>If, h</w:t>
      </w:r>
      <w:r w:rsidR="00B233F5" w:rsidRPr="00E768E5">
        <w:rPr>
          <w:rFonts w:ascii="Arial" w:hAnsi="Arial" w:cs="Arial"/>
          <w:sz w:val="20"/>
          <w:szCs w:val="20"/>
          <w:lang w:val="en-GB" w:eastAsia="ja-JP"/>
        </w:rPr>
        <w:t xml:space="preserve">owever, RedCap indication is available to the network only in Msg3, the same </w:t>
      </w:r>
      <w:r w:rsidR="004F69DC">
        <w:rPr>
          <w:rFonts w:ascii="Arial" w:hAnsi="Arial" w:cs="Arial"/>
          <w:sz w:val="20"/>
          <w:szCs w:val="20"/>
          <w:lang w:val="en-GB" w:eastAsia="ja-JP"/>
        </w:rPr>
        <w:t xml:space="preserve">coverage compensation </w:t>
      </w:r>
      <w:r w:rsidR="00B233F5" w:rsidRPr="00E768E5">
        <w:rPr>
          <w:rFonts w:ascii="Arial" w:hAnsi="Arial" w:cs="Arial"/>
          <w:sz w:val="20"/>
          <w:szCs w:val="20"/>
          <w:lang w:val="en-GB" w:eastAsia="ja-JP"/>
        </w:rPr>
        <w:t xml:space="preserve">solutions will be applied also for legacy UEs. Consequently, the spectral efficiency and the network capacity of the legacy UEs will be impacted. It is worth mentioning that the </w:t>
      </w:r>
      <w:r>
        <w:rPr>
          <w:rFonts w:ascii="Arial" w:hAnsi="Arial" w:cs="Arial"/>
          <w:sz w:val="20"/>
          <w:szCs w:val="20"/>
          <w:lang w:val="en-GB" w:eastAsia="ja-JP"/>
        </w:rPr>
        <w:t>required coverage compensation</w:t>
      </w:r>
      <w:r w:rsidR="00B233F5" w:rsidRPr="00E768E5">
        <w:rPr>
          <w:rFonts w:ascii="Arial" w:hAnsi="Arial" w:cs="Arial"/>
          <w:sz w:val="20"/>
          <w:szCs w:val="20"/>
          <w:lang w:val="en-GB" w:eastAsia="ja-JP"/>
        </w:rPr>
        <w:t xml:space="preserve"> is determined b</w:t>
      </w:r>
      <w:r w:rsidR="002D790C" w:rsidRPr="00E768E5">
        <w:rPr>
          <w:rFonts w:ascii="Arial" w:hAnsi="Arial" w:cs="Arial"/>
          <w:sz w:val="20"/>
          <w:szCs w:val="20"/>
          <w:lang w:val="en-GB" w:eastAsia="ja-JP"/>
        </w:rPr>
        <w:t>ased on</w:t>
      </w:r>
      <w:r w:rsidR="00B233F5" w:rsidRPr="00E768E5">
        <w:rPr>
          <w:rFonts w:ascii="Arial" w:hAnsi="Arial" w:cs="Arial"/>
          <w:sz w:val="20"/>
          <w:szCs w:val="20"/>
          <w:lang w:val="en-GB" w:eastAsia="ja-JP"/>
        </w:rPr>
        <w:t xml:space="preserve"> the coverage impact due to </w:t>
      </w:r>
      <w:r w:rsidR="000B4F8E" w:rsidRPr="00E768E5">
        <w:rPr>
          <w:rFonts w:ascii="Arial" w:hAnsi="Arial" w:cs="Arial"/>
          <w:sz w:val="20"/>
          <w:szCs w:val="20"/>
          <w:lang w:val="en-GB" w:eastAsia="ja-JP"/>
        </w:rPr>
        <w:t xml:space="preserve">the </w:t>
      </w:r>
      <w:r w:rsidR="00B233F5" w:rsidRPr="00E768E5">
        <w:rPr>
          <w:rFonts w:ascii="Arial" w:hAnsi="Arial" w:cs="Arial"/>
          <w:sz w:val="20"/>
          <w:szCs w:val="20"/>
          <w:lang w:val="en-GB" w:eastAsia="ja-JP"/>
        </w:rPr>
        <w:t xml:space="preserve">combination of complexity reduction techniques (e.g., Rx reduction + bandwidth reduction), and not due to Rx reduction alone. </w:t>
      </w:r>
    </w:p>
    <w:p w14:paraId="782423F9" w14:textId="77777777" w:rsidR="003871A3" w:rsidRDefault="003871A3" w:rsidP="003871A3">
      <w:pPr>
        <w:pStyle w:val="ListParagraph"/>
        <w:ind w:left="1440"/>
        <w:jc w:val="both"/>
        <w:rPr>
          <w:rFonts w:ascii="Arial" w:hAnsi="Arial" w:cs="Arial"/>
          <w:sz w:val="20"/>
          <w:szCs w:val="20"/>
          <w:lang w:val="en-GB" w:eastAsia="ja-JP"/>
        </w:rPr>
      </w:pPr>
    </w:p>
    <w:p w14:paraId="619C5EBE" w14:textId="298A0A52" w:rsidR="00641322" w:rsidRPr="00E768E5" w:rsidRDefault="00A93954" w:rsidP="00A93954">
      <w:pPr>
        <w:pStyle w:val="ListParagraph"/>
        <w:numPr>
          <w:ilvl w:val="1"/>
          <w:numId w:val="36"/>
        </w:numPr>
        <w:jc w:val="both"/>
        <w:rPr>
          <w:rFonts w:ascii="Arial" w:hAnsi="Arial" w:cs="Arial"/>
          <w:sz w:val="20"/>
          <w:szCs w:val="20"/>
          <w:lang w:val="en-GB" w:eastAsia="ja-JP"/>
        </w:rPr>
      </w:pPr>
      <w:r w:rsidRPr="00A93954">
        <w:rPr>
          <w:rFonts w:ascii="Arial" w:hAnsi="Arial" w:cs="Arial"/>
          <w:sz w:val="20"/>
          <w:szCs w:val="20"/>
          <w:lang w:val="en-GB" w:eastAsia="ja-JP"/>
        </w:rPr>
        <w:t xml:space="preserve">Indication after Msg3: Our link budget evaluations in </w:t>
      </w:r>
      <w:r w:rsidRPr="00A93954">
        <w:rPr>
          <w:rFonts w:ascii="Arial" w:hAnsi="Arial" w:cs="Arial"/>
          <w:sz w:val="20"/>
          <w:szCs w:val="20"/>
          <w:lang w:val="en-GB" w:eastAsia="ja-JP"/>
        </w:rPr>
        <w:fldChar w:fldCharType="begin"/>
      </w:r>
      <w:r w:rsidRPr="00A93954">
        <w:rPr>
          <w:rFonts w:ascii="Arial" w:hAnsi="Arial" w:cs="Arial"/>
          <w:sz w:val="20"/>
          <w:szCs w:val="20"/>
          <w:lang w:val="en-GB" w:eastAsia="ja-JP"/>
        </w:rPr>
        <w:instrText xml:space="preserve"> REF _Ref46523256 \r \h </w:instrText>
      </w:r>
      <w:r w:rsidRPr="00A93954">
        <w:rPr>
          <w:rFonts w:ascii="Arial" w:hAnsi="Arial" w:cs="Arial"/>
          <w:sz w:val="20"/>
          <w:szCs w:val="20"/>
          <w:lang w:val="en-GB" w:eastAsia="ja-JP"/>
        </w:rPr>
      </w:r>
      <w:r w:rsidRPr="00A93954">
        <w:rPr>
          <w:rFonts w:ascii="Arial" w:hAnsi="Arial" w:cs="Arial"/>
          <w:sz w:val="20"/>
          <w:szCs w:val="20"/>
          <w:lang w:val="en-GB" w:eastAsia="ja-JP"/>
        </w:rPr>
        <w:fldChar w:fldCharType="separate"/>
      </w:r>
      <w:r w:rsidR="006A620E">
        <w:rPr>
          <w:rFonts w:ascii="Arial" w:hAnsi="Arial" w:cs="Arial"/>
          <w:sz w:val="20"/>
          <w:szCs w:val="20"/>
          <w:lang w:val="en-GB" w:eastAsia="ja-JP"/>
        </w:rPr>
        <w:t>[12]</w:t>
      </w:r>
      <w:r w:rsidRPr="00A93954">
        <w:rPr>
          <w:rFonts w:ascii="Arial" w:hAnsi="Arial" w:cs="Arial"/>
          <w:sz w:val="20"/>
          <w:szCs w:val="20"/>
          <w:lang w:val="en-GB" w:eastAsia="ja-JP"/>
        </w:rPr>
        <w:fldChar w:fldCharType="end"/>
      </w:r>
      <w:r w:rsidRPr="00A93954">
        <w:rPr>
          <w:rFonts w:ascii="Arial" w:hAnsi="Arial" w:cs="Arial"/>
          <w:sz w:val="20"/>
          <w:szCs w:val="20"/>
          <w:lang w:val="en-GB" w:eastAsia="ja-JP"/>
        </w:rPr>
        <w:t xml:space="preserve"> </w:t>
      </w:r>
      <w:r>
        <w:rPr>
          <w:rFonts w:ascii="Arial" w:hAnsi="Arial" w:cs="Arial"/>
          <w:sz w:val="20"/>
          <w:szCs w:val="20"/>
          <w:lang w:val="en-GB" w:eastAsia="ja-JP"/>
        </w:rPr>
        <w:t xml:space="preserve">also </w:t>
      </w:r>
      <w:r w:rsidRPr="00A93954">
        <w:rPr>
          <w:rFonts w:ascii="Arial" w:hAnsi="Arial" w:cs="Arial"/>
          <w:sz w:val="20"/>
          <w:szCs w:val="20"/>
          <w:lang w:val="en-GB" w:eastAsia="ja-JP"/>
        </w:rPr>
        <w:t>indicate that Msg4 may need coverage compensation at 2.6 GHz (for 1 Rx only), 4GHz and 28 GHz carrier frequencies. As mentioned earlier, PDCCH CSS, which is also used to schedule Msg4, may need coverage compensation at 4GHz. Depending on the outcome of the work item phase, the RedCap indication may be available to the network only in Msg5.</w:t>
      </w:r>
      <w:r>
        <w:rPr>
          <w:rFonts w:ascii="Arial" w:hAnsi="Arial" w:cs="Arial"/>
          <w:sz w:val="20"/>
          <w:szCs w:val="20"/>
          <w:lang w:val="en-GB" w:eastAsia="ja-JP"/>
        </w:rPr>
        <w:t xml:space="preserve"> Therefore, like the case above,</w:t>
      </w:r>
      <w:r w:rsidRPr="00E768E5">
        <w:rPr>
          <w:rFonts w:ascii="Arial" w:hAnsi="Arial" w:cs="Arial"/>
          <w:sz w:val="20"/>
          <w:szCs w:val="20"/>
          <w:lang w:val="en-GB" w:eastAsia="ja-JP"/>
        </w:rPr>
        <w:t xml:space="preserve"> the same </w:t>
      </w:r>
      <w:r>
        <w:rPr>
          <w:rFonts w:ascii="Arial" w:hAnsi="Arial" w:cs="Arial"/>
          <w:sz w:val="20"/>
          <w:szCs w:val="20"/>
          <w:lang w:val="en-GB" w:eastAsia="ja-JP"/>
        </w:rPr>
        <w:t xml:space="preserve">coverage compensation </w:t>
      </w:r>
      <w:r w:rsidRPr="00E768E5">
        <w:rPr>
          <w:rFonts w:ascii="Arial" w:hAnsi="Arial" w:cs="Arial"/>
          <w:sz w:val="20"/>
          <w:szCs w:val="20"/>
          <w:lang w:val="en-GB" w:eastAsia="ja-JP"/>
        </w:rPr>
        <w:t>solutions will be applied also for legacy UEs</w:t>
      </w:r>
      <w:r>
        <w:rPr>
          <w:rFonts w:ascii="Arial" w:hAnsi="Arial" w:cs="Arial"/>
          <w:sz w:val="20"/>
          <w:szCs w:val="20"/>
          <w:lang w:val="en-GB" w:eastAsia="ja-JP"/>
        </w:rPr>
        <w:t xml:space="preserve">, and consequently impacts </w:t>
      </w:r>
      <w:r w:rsidRPr="00E768E5">
        <w:rPr>
          <w:rFonts w:ascii="Arial" w:hAnsi="Arial" w:cs="Arial"/>
          <w:sz w:val="20"/>
          <w:szCs w:val="20"/>
          <w:lang w:val="en-GB" w:eastAsia="ja-JP"/>
        </w:rPr>
        <w:t>the spectral efficiency and the network capacity of the legacy UEs</w:t>
      </w:r>
      <w:r>
        <w:rPr>
          <w:rFonts w:ascii="Arial" w:hAnsi="Arial" w:cs="Arial"/>
          <w:sz w:val="20"/>
          <w:szCs w:val="20"/>
          <w:lang w:val="en-GB" w:eastAsia="ja-JP"/>
        </w:rPr>
        <w:t>.</w:t>
      </w:r>
    </w:p>
    <w:p w14:paraId="29CC994F" w14:textId="77777777" w:rsidR="00A93954" w:rsidRPr="003871A3" w:rsidRDefault="00A93954" w:rsidP="003871A3">
      <w:pPr>
        <w:pStyle w:val="ListParagraph"/>
        <w:jc w:val="both"/>
        <w:rPr>
          <w:rFonts w:ascii="Arial" w:hAnsi="Arial" w:cs="Arial"/>
          <w:sz w:val="20"/>
          <w:szCs w:val="20"/>
          <w:lang w:val="en-GB" w:eastAsia="ja-JP"/>
        </w:rPr>
      </w:pPr>
    </w:p>
    <w:p w14:paraId="3E0FF1A2" w14:textId="63D0BC27" w:rsidR="00B233F5" w:rsidRPr="00E768E5" w:rsidRDefault="00B233F5" w:rsidP="000B4F8E">
      <w:pPr>
        <w:pStyle w:val="ListParagraph"/>
        <w:numPr>
          <w:ilvl w:val="0"/>
          <w:numId w:val="36"/>
        </w:numPr>
        <w:jc w:val="both"/>
        <w:rPr>
          <w:rFonts w:ascii="Arial" w:hAnsi="Arial" w:cs="Arial"/>
          <w:sz w:val="20"/>
          <w:szCs w:val="20"/>
          <w:lang w:val="en-GB" w:eastAsia="ja-JP"/>
        </w:rPr>
      </w:pPr>
      <w:r w:rsidRPr="00E768E5">
        <w:rPr>
          <w:rFonts w:ascii="Arial" w:hAnsi="Arial" w:cs="Arial"/>
          <w:b/>
          <w:bCs/>
          <w:sz w:val="20"/>
          <w:szCs w:val="20"/>
          <w:lang w:val="en-US"/>
        </w:rPr>
        <w:t>PDCCH blocking probability</w:t>
      </w:r>
      <w:r w:rsidRPr="00E768E5">
        <w:rPr>
          <w:rFonts w:ascii="Arial" w:hAnsi="Arial" w:cs="Arial"/>
          <w:sz w:val="20"/>
          <w:szCs w:val="20"/>
          <w:lang w:val="en-US"/>
        </w:rPr>
        <w:t xml:space="preserve">: In general, RedCap UEs with reduced number of Rx branches is likely to use higher PDCCH </w:t>
      </w:r>
      <w:r w:rsidR="000B4F8E" w:rsidRPr="00E768E5">
        <w:rPr>
          <w:rFonts w:ascii="Arial" w:hAnsi="Arial" w:cs="Arial"/>
          <w:sz w:val="20"/>
          <w:szCs w:val="20"/>
          <w:lang w:val="en-US"/>
        </w:rPr>
        <w:t>ALs</w:t>
      </w:r>
      <w:r w:rsidRPr="00E768E5">
        <w:rPr>
          <w:rFonts w:ascii="Arial" w:hAnsi="Arial" w:cs="Arial"/>
          <w:sz w:val="20"/>
          <w:szCs w:val="20"/>
          <w:lang w:val="en-US"/>
        </w:rPr>
        <w:t xml:space="preserve"> than legacy UEs, provided other system parameters are the same. In addition, it is also likely that RedCap and </w:t>
      </w:r>
      <w:r w:rsidR="0069242F" w:rsidRPr="00E768E5">
        <w:rPr>
          <w:rFonts w:ascii="Arial" w:hAnsi="Arial" w:cs="Arial"/>
          <w:sz w:val="20"/>
          <w:szCs w:val="20"/>
          <w:lang w:val="en-US"/>
        </w:rPr>
        <w:t xml:space="preserve">normal </w:t>
      </w:r>
      <w:r w:rsidRPr="00E768E5">
        <w:rPr>
          <w:rFonts w:ascii="Arial" w:hAnsi="Arial" w:cs="Arial"/>
          <w:sz w:val="20"/>
          <w:szCs w:val="20"/>
          <w:lang w:val="en-US"/>
        </w:rPr>
        <w:t xml:space="preserve">UEs will share the same CORESET for the reception of PDCCH. These </w:t>
      </w:r>
      <w:r w:rsidR="000B4F8E" w:rsidRPr="00E768E5">
        <w:rPr>
          <w:rFonts w:ascii="Arial" w:hAnsi="Arial" w:cs="Arial"/>
          <w:sz w:val="20"/>
          <w:szCs w:val="20"/>
          <w:lang w:val="en-US"/>
        </w:rPr>
        <w:t>factors</w:t>
      </w:r>
      <w:r w:rsidRPr="00E768E5">
        <w:rPr>
          <w:rFonts w:ascii="Arial" w:hAnsi="Arial" w:cs="Arial"/>
          <w:sz w:val="20"/>
          <w:szCs w:val="20"/>
          <w:lang w:val="en-US"/>
        </w:rPr>
        <w:t xml:space="preserve"> can lead to</w:t>
      </w:r>
      <w:r w:rsidR="001B7D38">
        <w:rPr>
          <w:rFonts w:ascii="Arial" w:hAnsi="Arial" w:cs="Arial"/>
          <w:sz w:val="20"/>
          <w:szCs w:val="20"/>
          <w:lang w:val="en-US"/>
        </w:rPr>
        <w:t xml:space="preserve"> an</w:t>
      </w:r>
      <w:r w:rsidRPr="00E768E5">
        <w:rPr>
          <w:rFonts w:ascii="Arial" w:hAnsi="Arial" w:cs="Arial"/>
          <w:sz w:val="20"/>
          <w:szCs w:val="20"/>
          <w:lang w:val="en-US"/>
        </w:rPr>
        <w:t xml:space="preserve"> increased PDCCH blocking probability for legacy UEs.</w:t>
      </w:r>
    </w:p>
    <w:p w14:paraId="5FD4B238" w14:textId="77777777" w:rsidR="00641322" w:rsidRPr="00E768E5" w:rsidRDefault="00641322" w:rsidP="00641322">
      <w:pPr>
        <w:pStyle w:val="ListParagraph"/>
        <w:jc w:val="both"/>
        <w:rPr>
          <w:rFonts w:ascii="Arial" w:hAnsi="Arial" w:cs="Arial"/>
          <w:sz w:val="20"/>
          <w:szCs w:val="20"/>
          <w:lang w:val="en-GB" w:eastAsia="ja-JP"/>
        </w:rPr>
      </w:pPr>
    </w:p>
    <w:p w14:paraId="4BC3BBF2" w14:textId="34A3E13D" w:rsidR="00772FA3" w:rsidRPr="00E768E5" w:rsidRDefault="00772FA3" w:rsidP="000B4F8E">
      <w:pPr>
        <w:pStyle w:val="ListParagraph"/>
        <w:numPr>
          <w:ilvl w:val="0"/>
          <w:numId w:val="36"/>
        </w:numPr>
        <w:jc w:val="both"/>
        <w:rPr>
          <w:rFonts w:ascii="Arial" w:hAnsi="Arial" w:cs="Arial"/>
          <w:b/>
          <w:bCs/>
          <w:sz w:val="20"/>
          <w:szCs w:val="20"/>
          <w:lang w:val="en-GB" w:eastAsia="ja-JP"/>
        </w:rPr>
      </w:pPr>
      <w:r w:rsidRPr="00E768E5">
        <w:rPr>
          <w:rFonts w:ascii="Arial" w:hAnsi="Arial" w:cs="Arial"/>
          <w:b/>
          <w:bCs/>
          <w:sz w:val="20"/>
          <w:szCs w:val="20"/>
          <w:lang w:val="en-US"/>
        </w:rPr>
        <w:t xml:space="preserve">Common physical channel for both legacy UEs and RedCap UEs: </w:t>
      </w:r>
      <w:r w:rsidR="009B1D7A" w:rsidRPr="00E768E5">
        <w:rPr>
          <w:rFonts w:ascii="Arial" w:hAnsi="Arial" w:cs="Arial"/>
          <w:sz w:val="20"/>
          <w:szCs w:val="20"/>
          <w:lang w:val="en-US"/>
        </w:rPr>
        <w:t xml:space="preserve">If the gNB does not distinguish between RedCap and </w:t>
      </w:r>
      <w:r w:rsidR="00A93954">
        <w:rPr>
          <w:rFonts w:ascii="Arial" w:hAnsi="Arial" w:cs="Arial"/>
          <w:sz w:val="20"/>
          <w:szCs w:val="20"/>
          <w:lang w:val="en-US"/>
        </w:rPr>
        <w:t>legacy</w:t>
      </w:r>
      <w:r w:rsidR="009B1D7A" w:rsidRPr="00E768E5">
        <w:rPr>
          <w:rFonts w:ascii="Arial" w:hAnsi="Arial" w:cs="Arial"/>
          <w:sz w:val="20"/>
          <w:szCs w:val="20"/>
          <w:lang w:val="en-US"/>
        </w:rPr>
        <w:t xml:space="preserve"> UEs when transmitting downlink physical channels</w:t>
      </w:r>
      <w:r w:rsidR="00A93954">
        <w:rPr>
          <w:rFonts w:ascii="Arial" w:hAnsi="Arial" w:cs="Arial"/>
          <w:sz w:val="20"/>
          <w:szCs w:val="20"/>
          <w:lang w:val="en-US"/>
        </w:rPr>
        <w:t xml:space="preserve"> (e.g., </w:t>
      </w:r>
      <w:r w:rsidR="009B1D7A" w:rsidRPr="00E768E5">
        <w:rPr>
          <w:rFonts w:ascii="Arial" w:hAnsi="Arial" w:cs="Arial"/>
          <w:sz w:val="20"/>
          <w:szCs w:val="20"/>
          <w:lang w:val="en-US"/>
        </w:rPr>
        <w:t>, link parameters</w:t>
      </w:r>
      <w:r w:rsidR="00641322" w:rsidRPr="00E768E5">
        <w:rPr>
          <w:rFonts w:ascii="Arial" w:hAnsi="Arial" w:cs="Arial"/>
          <w:sz w:val="20"/>
          <w:szCs w:val="20"/>
          <w:lang w:val="en-US"/>
        </w:rPr>
        <w:t xml:space="preserve"> (e.g.,</w:t>
      </w:r>
      <w:r w:rsidR="009B1D7A" w:rsidRPr="00E768E5">
        <w:rPr>
          <w:rFonts w:ascii="Arial" w:hAnsi="Arial" w:cs="Arial"/>
          <w:sz w:val="20"/>
          <w:szCs w:val="20"/>
          <w:lang w:val="en-US"/>
        </w:rPr>
        <w:t xml:space="preserve"> </w:t>
      </w:r>
      <w:r w:rsidR="003871A3" w:rsidRPr="00E768E5">
        <w:rPr>
          <w:rFonts w:ascii="Arial" w:hAnsi="Arial" w:cs="Arial"/>
          <w:sz w:val="20"/>
          <w:szCs w:val="20"/>
          <w:lang w:val="en-US"/>
        </w:rPr>
        <w:t xml:space="preserve">AL for PDCCH </w:t>
      </w:r>
      <w:r w:rsidR="003871A3">
        <w:rPr>
          <w:rFonts w:ascii="Arial" w:hAnsi="Arial" w:cs="Arial"/>
          <w:sz w:val="20"/>
          <w:szCs w:val="20"/>
          <w:lang w:val="en-US"/>
        </w:rPr>
        <w:t xml:space="preserve">and </w:t>
      </w:r>
      <w:r w:rsidR="009B1D7A" w:rsidRPr="00E768E5">
        <w:rPr>
          <w:rFonts w:ascii="Arial" w:hAnsi="Arial" w:cs="Arial"/>
          <w:sz w:val="20"/>
          <w:szCs w:val="20"/>
          <w:lang w:val="en-US"/>
        </w:rPr>
        <w:t xml:space="preserve">MCS/TBS/aggregation factor for PDSCH </w:t>
      </w:r>
      <w:r w:rsidR="003871A3">
        <w:rPr>
          <w:rFonts w:ascii="Arial" w:hAnsi="Arial" w:cs="Arial"/>
          <w:sz w:val="20"/>
          <w:szCs w:val="20"/>
          <w:lang w:val="en-US"/>
        </w:rPr>
        <w:t>corresponding to SIB/Msg2/paging</w:t>
      </w:r>
      <w:r w:rsidR="00641322" w:rsidRPr="00E768E5">
        <w:rPr>
          <w:rFonts w:ascii="Arial" w:hAnsi="Arial" w:cs="Arial"/>
          <w:sz w:val="20"/>
          <w:szCs w:val="20"/>
          <w:lang w:val="en-US"/>
        </w:rPr>
        <w:t>)</w:t>
      </w:r>
      <w:r w:rsidR="009B1D7A" w:rsidRPr="00E768E5">
        <w:rPr>
          <w:rFonts w:ascii="Arial" w:hAnsi="Arial" w:cs="Arial"/>
          <w:sz w:val="20"/>
          <w:szCs w:val="20"/>
          <w:lang w:val="en-US"/>
        </w:rPr>
        <w:t xml:space="preserve"> will be determined </w:t>
      </w:r>
      <w:r w:rsidR="00641322" w:rsidRPr="00E768E5">
        <w:rPr>
          <w:rFonts w:ascii="Arial" w:hAnsi="Arial" w:cs="Arial"/>
          <w:sz w:val="20"/>
          <w:szCs w:val="20"/>
          <w:lang w:val="en-US"/>
        </w:rPr>
        <w:t>to cater to the</w:t>
      </w:r>
      <w:r w:rsidR="00EA6A67" w:rsidRPr="00E768E5">
        <w:rPr>
          <w:rFonts w:ascii="Arial" w:hAnsi="Arial" w:cs="Arial"/>
          <w:sz w:val="20"/>
          <w:szCs w:val="20"/>
          <w:lang w:val="en-US"/>
        </w:rPr>
        <w:t xml:space="preserve"> </w:t>
      </w:r>
      <w:r w:rsidR="009B1D7A" w:rsidRPr="00E768E5">
        <w:rPr>
          <w:rFonts w:ascii="Arial" w:hAnsi="Arial" w:cs="Arial"/>
          <w:sz w:val="20"/>
          <w:szCs w:val="20"/>
          <w:lang w:val="en-US"/>
        </w:rPr>
        <w:t xml:space="preserve">RedCap UEs with reduced number of Rx branches. </w:t>
      </w:r>
      <w:r w:rsidR="00DC456C" w:rsidRPr="00E768E5">
        <w:rPr>
          <w:rFonts w:ascii="Arial" w:hAnsi="Arial" w:cs="Arial"/>
          <w:sz w:val="20"/>
          <w:szCs w:val="20"/>
          <w:lang w:val="en-US"/>
        </w:rPr>
        <w:t>Th</w:t>
      </w:r>
      <w:r w:rsidR="00641322" w:rsidRPr="00E768E5">
        <w:rPr>
          <w:rFonts w:ascii="Arial" w:hAnsi="Arial" w:cs="Arial"/>
          <w:sz w:val="20"/>
          <w:szCs w:val="20"/>
          <w:lang w:val="en-US"/>
        </w:rPr>
        <w:t>is</w:t>
      </w:r>
      <w:r w:rsidR="00DC456C" w:rsidRPr="00E768E5">
        <w:rPr>
          <w:rFonts w:ascii="Arial" w:hAnsi="Arial" w:cs="Arial"/>
          <w:sz w:val="20"/>
          <w:szCs w:val="20"/>
          <w:lang w:val="en-US"/>
        </w:rPr>
        <w:t xml:space="preserve"> will impact the spectral efficiency and </w:t>
      </w:r>
      <w:r w:rsidR="00EF6B05" w:rsidRPr="00E768E5">
        <w:rPr>
          <w:rFonts w:ascii="Arial" w:hAnsi="Arial" w:cs="Arial"/>
          <w:sz w:val="20"/>
          <w:szCs w:val="20"/>
          <w:lang w:val="en-US"/>
        </w:rPr>
        <w:t xml:space="preserve">the </w:t>
      </w:r>
      <w:r w:rsidR="00DC456C" w:rsidRPr="00E768E5">
        <w:rPr>
          <w:rFonts w:ascii="Arial" w:hAnsi="Arial" w:cs="Arial"/>
          <w:sz w:val="20"/>
          <w:szCs w:val="20"/>
          <w:lang w:val="en-US"/>
        </w:rPr>
        <w:t>network capacity</w:t>
      </w:r>
      <w:r w:rsidR="000B4F8E" w:rsidRPr="00E768E5">
        <w:rPr>
          <w:rFonts w:ascii="Arial" w:hAnsi="Arial" w:cs="Arial"/>
          <w:sz w:val="20"/>
          <w:szCs w:val="20"/>
          <w:lang w:val="en-US"/>
        </w:rPr>
        <w:t xml:space="preserve"> for the legacy UEs</w:t>
      </w:r>
      <w:r w:rsidR="00DC456C" w:rsidRPr="00E768E5">
        <w:rPr>
          <w:rFonts w:ascii="Arial" w:hAnsi="Arial" w:cs="Arial"/>
          <w:sz w:val="20"/>
          <w:szCs w:val="20"/>
          <w:lang w:val="en-US"/>
        </w:rPr>
        <w:t xml:space="preserve">. </w:t>
      </w:r>
      <w:r w:rsidR="00793091" w:rsidRPr="00E768E5">
        <w:rPr>
          <w:rFonts w:ascii="Arial" w:hAnsi="Arial" w:cs="Arial"/>
          <w:sz w:val="20"/>
          <w:szCs w:val="20"/>
          <w:lang w:val="en-US"/>
        </w:rPr>
        <w:t>Furthermore</w:t>
      </w:r>
      <w:r w:rsidR="00DC456C" w:rsidRPr="00E768E5">
        <w:rPr>
          <w:rFonts w:ascii="Arial" w:hAnsi="Arial" w:cs="Arial"/>
          <w:sz w:val="20"/>
          <w:szCs w:val="20"/>
          <w:lang w:val="en-US"/>
        </w:rPr>
        <w:t xml:space="preserve">, the extent of </w:t>
      </w:r>
      <w:r w:rsidR="00EA6A67" w:rsidRPr="00E768E5">
        <w:rPr>
          <w:rFonts w:ascii="Arial" w:hAnsi="Arial" w:cs="Arial"/>
          <w:sz w:val="20"/>
          <w:szCs w:val="20"/>
          <w:lang w:val="en-US"/>
        </w:rPr>
        <w:t xml:space="preserve">coexistence </w:t>
      </w:r>
      <w:r w:rsidR="00DC456C" w:rsidRPr="00E768E5">
        <w:rPr>
          <w:rFonts w:ascii="Arial" w:hAnsi="Arial" w:cs="Arial"/>
          <w:sz w:val="20"/>
          <w:szCs w:val="20"/>
          <w:lang w:val="en-US"/>
        </w:rPr>
        <w:t>impact increases with increase in</w:t>
      </w:r>
      <w:r w:rsidR="00DC456C">
        <w:rPr>
          <w:rFonts w:ascii="Arial" w:hAnsi="Arial" w:cs="Arial"/>
          <w:sz w:val="20"/>
          <w:szCs w:val="20"/>
          <w:lang w:val="en-US"/>
        </w:rPr>
        <w:t xml:space="preserve"> </w:t>
      </w:r>
      <w:r w:rsidR="00005CE5">
        <w:rPr>
          <w:rFonts w:ascii="Arial" w:hAnsi="Arial" w:cs="Arial"/>
          <w:sz w:val="20"/>
          <w:szCs w:val="20"/>
          <w:lang w:val="en-US"/>
        </w:rPr>
        <w:t>the</w:t>
      </w:r>
      <w:r w:rsidR="00DC456C" w:rsidRPr="003871A3">
        <w:rPr>
          <w:rFonts w:ascii="Arial" w:hAnsi="Arial" w:cs="Arial"/>
          <w:sz w:val="20"/>
          <w:szCs w:val="20"/>
          <w:lang w:val="en-US"/>
        </w:rPr>
        <w:t xml:space="preserve"> </w:t>
      </w:r>
      <w:r w:rsidR="00DC456C" w:rsidRPr="00E768E5">
        <w:rPr>
          <w:rFonts w:ascii="Arial" w:hAnsi="Arial" w:cs="Arial"/>
          <w:sz w:val="20"/>
          <w:szCs w:val="20"/>
          <w:lang w:val="en-US"/>
        </w:rPr>
        <w:t xml:space="preserve">proportion of </w:t>
      </w:r>
      <w:r w:rsidR="00FA261E" w:rsidRPr="00E768E5">
        <w:rPr>
          <w:rFonts w:ascii="Arial" w:hAnsi="Arial" w:cs="Arial"/>
          <w:sz w:val="20"/>
          <w:szCs w:val="20"/>
          <w:lang w:val="en-US"/>
        </w:rPr>
        <w:t xml:space="preserve">the </w:t>
      </w:r>
      <w:r w:rsidR="00DC456C" w:rsidRPr="00E768E5">
        <w:rPr>
          <w:rFonts w:ascii="Arial" w:hAnsi="Arial" w:cs="Arial"/>
          <w:sz w:val="20"/>
          <w:szCs w:val="20"/>
          <w:lang w:val="en-US"/>
        </w:rPr>
        <w:t xml:space="preserve">RedCap UEs in the cell. </w:t>
      </w:r>
    </w:p>
    <w:p w14:paraId="0C2E8974" w14:textId="04BB7EE3" w:rsidR="00B345EA" w:rsidRPr="00E768E5" w:rsidRDefault="00B345EA" w:rsidP="00B345EA">
      <w:pPr>
        <w:rPr>
          <w:rFonts w:cs="Arial"/>
          <w:szCs w:val="20"/>
          <w:lang w:val="en-GB" w:eastAsia="ja-JP"/>
        </w:rPr>
      </w:pPr>
    </w:p>
    <w:p w14:paraId="6E344B80" w14:textId="4BC18B84" w:rsidR="00EF6B05" w:rsidRPr="00E768E5" w:rsidRDefault="003871A3" w:rsidP="00EF6B05">
      <w:pPr>
        <w:pStyle w:val="Observation"/>
        <w:rPr>
          <w:rFonts w:cs="Arial"/>
          <w:szCs w:val="20"/>
        </w:rPr>
      </w:pPr>
      <w:bookmarkStart w:id="26" w:name="_Toc53800329"/>
      <w:bookmarkStart w:id="27" w:name="_Toc47691956"/>
      <w:r>
        <w:rPr>
          <w:rFonts w:cs="Arial"/>
          <w:szCs w:val="20"/>
        </w:rPr>
        <w:t xml:space="preserve">Depending on when </w:t>
      </w:r>
      <w:r w:rsidR="00A153F9">
        <w:rPr>
          <w:rFonts w:cs="Arial"/>
          <w:szCs w:val="20"/>
        </w:rPr>
        <w:t xml:space="preserve">the </w:t>
      </w:r>
      <w:r>
        <w:rPr>
          <w:rFonts w:cs="Arial"/>
          <w:szCs w:val="20"/>
        </w:rPr>
        <w:t>RedCap indication is available to the network, r</w:t>
      </w:r>
      <w:r w:rsidR="00EF6B05" w:rsidRPr="00E768E5">
        <w:rPr>
          <w:rFonts w:cs="Arial"/>
          <w:szCs w:val="20"/>
        </w:rPr>
        <w:t>educing the number of UE Rx branches</w:t>
      </w:r>
      <w:r w:rsidR="0069242F" w:rsidRPr="00E768E5">
        <w:rPr>
          <w:rFonts w:cs="Arial"/>
          <w:szCs w:val="20"/>
        </w:rPr>
        <w:t xml:space="preserve"> </w:t>
      </w:r>
      <w:r w:rsidR="005C65A1">
        <w:rPr>
          <w:rFonts w:cs="Arial"/>
          <w:szCs w:val="20"/>
        </w:rPr>
        <w:t>may</w:t>
      </w:r>
      <w:r w:rsidR="0069242F" w:rsidRPr="00E768E5">
        <w:rPr>
          <w:rFonts w:cs="Arial"/>
          <w:szCs w:val="20"/>
        </w:rPr>
        <w:t xml:space="preserve"> </w:t>
      </w:r>
      <w:r w:rsidR="00FA261E" w:rsidRPr="00E768E5">
        <w:rPr>
          <w:rFonts w:cs="Arial"/>
          <w:szCs w:val="20"/>
        </w:rPr>
        <w:t xml:space="preserve">impact </w:t>
      </w:r>
      <w:r w:rsidR="00A153F9">
        <w:rPr>
          <w:rFonts w:cs="Arial"/>
          <w:szCs w:val="20"/>
        </w:rPr>
        <w:t xml:space="preserve">the downlink </w:t>
      </w:r>
      <w:r>
        <w:rPr>
          <w:rFonts w:cs="Arial"/>
          <w:szCs w:val="20"/>
        </w:rPr>
        <w:t>spectral efficiency and the network capacity of the legacy UEs</w:t>
      </w:r>
      <w:r w:rsidR="00A153F9">
        <w:rPr>
          <w:rFonts w:cs="Arial"/>
          <w:szCs w:val="20"/>
        </w:rPr>
        <w:t>, or the PRACH resources available to the legacy UEs.</w:t>
      </w:r>
      <w:bookmarkEnd w:id="26"/>
      <w:r w:rsidR="00A153F9">
        <w:rPr>
          <w:rFonts w:cs="Arial"/>
          <w:szCs w:val="20"/>
        </w:rPr>
        <w:t xml:space="preserve"> </w:t>
      </w:r>
      <w:bookmarkEnd w:id="27"/>
    </w:p>
    <w:p w14:paraId="01C00C37" w14:textId="4C850EB9" w:rsidR="00EF6B05" w:rsidRPr="00E768E5" w:rsidRDefault="0069242F" w:rsidP="00EF6B05">
      <w:pPr>
        <w:pStyle w:val="Observation"/>
        <w:rPr>
          <w:rFonts w:cs="Arial"/>
          <w:szCs w:val="20"/>
        </w:rPr>
      </w:pPr>
      <w:bookmarkStart w:id="28" w:name="_Toc53800330"/>
      <w:bookmarkStart w:id="29" w:name="_Toc47691957"/>
      <w:r w:rsidRPr="00E768E5">
        <w:rPr>
          <w:rFonts w:cs="Arial"/>
          <w:szCs w:val="20"/>
        </w:rPr>
        <w:t xml:space="preserve">Reducing the number of UE Rx branches </w:t>
      </w:r>
      <w:r w:rsidR="005C65A1">
        <w:rPr>
          <w:rFonts w:cs="Arial"/>
          <w:szCs w:val="20"/>
        </w:rPr>
        <w:t>may</w:t>
      </w:r>
      <w:r w:rsidRPr="00E768E5">
        <w:rPr>
          <w:rFonts w:cs="Arial"/>
          <w:szCs w:val="20"/>
        </w:rPr>
        <w:t xml:space="preserve"> impact the PDCCH blocking probability of legacy UEs, if </w:t>
      </w:r>
      <w:r w:rsidR="009C64CD" w:rsidRPr="00E768E5">
        <w:rPr>
          <w:rFonts w:cs="Arial"/>
          <w:szCs w:val="20"/>
        </w:rPr>
        <w:t xml:space="preserve">the same CORESET for the reception of PDCCH is shared between </w:t>
      </w:r>
      <w:r w:rsidRPr="00E768E5">
        <w:rPr>
          <w:rFonts w:cs="Arial"/>
          <w:szCs w:val="20"/>
        </w:rPr>
        <w:t>RedCap and normal UEs</w:t>
      </w:r>
      <w:r w:rsidR="009C64CD" w:rsidRPr="00E768E5">
        <w:rPr>
          <w:rFonts w:cs="Arial"/>
          <w:szCs w:val="20"/>
        </w:rPr>
        <w:t>.</w:t>
      </w:r>
      <w:bookmarkEnd w:id="28"/>
      <w:r w:rsidR="009C64CD" w:rsidRPr="00E768E5">
        <w:rPr>
          <w:rFonts w:cs="Arial"/>
          <w:szCs w:val="20"/>
        </w:rPr>
        <w:t xml:space="preserve"> </w:t>
      </w:r>
      <w:bookmarkEnd w:id="29"/>
    </w:p>
    <w:p w14:paraId="27FF8E80" w14:textId="624BD775" w:rsidR="00EF6B05" w:rsidRPr="00E768E5" w:rsidRDefault="009C64CD" w:rsidP="00EA6A67">
      <w:pPr>
        <w:pStyle w:val="Observation"/>
        <w:rPr>
          <w:rFonts w:cs="Arial"/>
          <w:szCs w:val="20"/>
          <w:lang w:val="en-GB"/>
        </w:rPr>
      </w:pPr>
      <w:bookmarkStart w:id="30" w:name="_Toc53800331"/>
      <w:r w:rsidRPr="00E768E5">
        <w:rPr>
          <w:rFonts w:cs="Arial"/>
          <w:szCs w:val="20"/>
          <w:lang w:val="en-GB"/>
        </w:rPr>
        <w:t xml:space="preserve">Reducing the number of UE Rx branches </w:t>
      </w:r>
      <w:r w:rsidR="005C65A1">
        <w:rPr>
          <w:rFonts w:cs="Arial"/>
          <w:szCs w:val="20"/>
          <w:lang w:val="en-GB"/>
        </w:rPr>
        <w:t>may</w:t>
      </w:r>
      <w:r w:rsidR="00EA6A67" w:rsidRPr="00E768E5">
        <w:rPr>
          <w:rFonts w:cs="Arial"/>
          <w:szCs w:val="20"/>
          <w:lang w:val="en-GB"/>
        </w:rPr>
        <w:t xml:space="preserve"> lead to reduced </w:t>
      </w:r>
      <w:r w:rsidR="00197F36" w:rsidRPr="00E768E5">
        <w:rPr>
          <w:rFonts w:cs="Arial"/>
          <w:szCs w:val="20"/>
          <w:lang w:val="en-GB"/>
        </w:rPr>
        <w:t>downlink</w:t>
      </w:r>
      <w:r w:rsidR="00EA6A67" w:rsidRPr="00E768E5">
        <w:rPr>
          <w:rFonts w:cs="Arial"/>
          <w:szCs w:val="20"/>
          <w:lang w:val="en-GB"/>
        </w:rPr>
        <w:t xml:space="preserve"> spectral efficiency and network capacity, if common physical channel is used for both legacy and RedCap UEs.</w:t>
      </w:r>
      <w:bookmarkEnd w:id="30"/>
    </w:p>
    <w:p w14:paraId="0EBC32A0" w14:textId="620469E8" w:rsidR="00B345EA" w:rsidRPr="00B345EA" w:rsidRDefault="00B345EA" w:rsidP="00B345EA">
      <w:pPr>
        <w:pStyle w:val="Heading2"/>
      </w:pPr>
      <w:r>
        <w:lastRenderedPageBreak/>
        <w:t>3.5</w:t>
      </w:r>
      <w:r>
        <w:tab/>
      </w:r>
      <w:r w:rsidRPr="00F879F1">
        <w:t>Analysis of specification impacts</w:t>
      </w:r>
    </w:p>
    <w:p w14:paraId="5BCB456E" w14:textId="6C4F6773" w:rsidR="00B233F5" w:rsidRPr="003B0E92" w:rsidRDefault="00B233F5" w:rsidP="003B0E92">
      <w:pPr>
        <w:jc w:val="both"/>
        <w:rPr>
          <w:b/>
          <w:u w:val="single"/>
        </w:rPr>
      </w:pPr>
      <w:r w:rsidRPr="003B0E92">
        <w:rPr>
          <w:b/>
          <w:u w:val="single"/>
        </w:rPr>
        <w:t xml:space="preserve">RAN1 </w:t>
      </w:r>
      <w:r w:rsidR="00CD21D8">
        <w:rPr>
          <w:b/>
          <w:bCs/>
          <w:u w:val="single"/>
        </w:rPr>
        <w:t>specification impacts</w:t>
      </w:r>
    </w:p>
    <w:p w14:paraId="6FB66FBC" w14:textId="2842D3D2" w:rsidR="00B233F5" w:rsidRPr="00E768E5" w:rsidRDefault="00376E86" w:rsidP="00B233F5">
      <w:pPr>
        <w:jc w:val="both"/>
        <w:rPr>
          <w:rFonts w:cs="Arial"/>
          <w:szCs w:val="20"/>
          <w:lang w:val="en-GB" w:eastAsia="ja-JP"/>
        </w:rPr>
      </w:pPr>
      <w:r w:rsidRPr="00E768E5">
        <w:rPr>
          <w:rFonts w:cs="Arial"/>
          <w:szCs w:val="20"/>
          <w:lang w:val="en-GB" w:eastAsia="ja-JP"/>
        </w:rPr>
        <w:t xml:space="preserve">If </w:t>
      </w:r>
      <w:r w:rsidRPr="00E768E5">
        <w:rPr>
          <w:rStyle w:val="ArialTextChar"/>
          <w:rFonts w:cs="Arial"/>
          <w:szCs w:val="20"/>
        </w:rPr>
        <w:t>needed, t</w:t>
      </w:r>
      <w:r w:rsidR="00B233F5" w:rsidRPr="00E768E5">
        <w:rPr>
          <w:rStyle w:val="ArialTextChar"/>
          <w:rFonts w:cs="Arial"/>
          <w:szCs w:val="20"/>
        </w:rPr>
        <w:t xml:space="preserve">he </w:t>
      </w:r>
      <w:r w:rsidRPr="00E768E5">
        <w:rPr>
          <w:rStyle w:val="ArialTextChar"/>
          <w:rFonts w:cs="Arial"/>
          <w:szCs w:val="20"/>
        </w:rPr>
        <w:t>reduction in downlink performance, as highlighted in Section 3.3</w:t>
      </w:r>
      <w:r w:rsidR="00B233F5" w:rsidRPr="00E768E5">
        <w:rPr>
          <w:rStyle w:val="ArialTextChar"/>
          <w:rFonts w:cs="Arial"/>
          <w:szCs w:val="20"/>
        </w:rPr>
        <w:t xml:space="preserve">, </w:t>
      </w:r>
      <w:r w:rsidRPr="00E768E5">
        <w:rPr>
          <w:rStyle w:val="ArialTextChar"/>
          <w:rFonts w:cs="Arial"/>
          <w:szCs w:val="20"/>
        </w:rPr>
        <w:t xml:space="preserve">can </w:t>
      </w:r>
      <w:r w:rsidR="00B233F5" w:rsidRPr="00E768E5">
        <w:rPr>
          <w:rStyle w:val="ArialTextChar"/>
          <w:rFonts w:cs="Arial"/>
          <w:szCs w:val="20"/>
        </w:rPr>
        <w:t>be compensated</w:t>
      </w:r>
      <w:r w:rsidRPr="00E768E5">
        <w:rPr>
          <w:rStyle w:val="ArialTextChar"/>
          <w:rFonts w:cs="Arial"/>
          <w:szCs w:val="20"/>
        </w:rPr>
        <w:t xml:space="preserve"> </w:t>
      </w:r>
      <w:r w:rsidR="00B233F5" w:rsidRPr="00E768E5">
        <w:rPr>
          <w:rStyle w:val="ArialTextChar"/>
          <w:rFonts w:cs="Arial"/>
          <w:szCs w:val="20"/>
        </w:rPr>
        <w:t>by solutions that require changes to the 3GPP specifications, and by solutions that don’t, i.e., solely based on network implementation</w:t>
      </w:r>
      <w:r w:rsidR="00B233F5" w:rsidRPr="00E768E5">
        <w:rPr>
          <w:rFonts w:cs="Arial"/>
          <w:szCs w:val="20"/>
          <w:lang w:val="en-GB" w:eastAsia="ja-JP"/>
        </w:rPr>
        <w:t xml:space="preserve">. Some examples of the latter are the use of more robust MCS and </w:t>
      </w:r>
      <w:r w:rsidRPr="00E768E5">
        <w:rPr>
          <w:rFonts w:cs="Arial"/>
          <w:szCs w:val="20"/>
          <w:lang w:val="en-GB" w:eastAsia="ja-JP"/>
        </w:rPr>
        <w:t>slot-aggregation</w:t>
      </w:r>
      <w:r w:rsidR="00B233F5" w:rsidRPr="00E768E5">
        <w:rPr>
          <w:rFonts w:cs="Arial"/>
          <w:szCs w:val="20"/>
          <w:lang w:val="en-GB" w:eastAsia="ja-JP"/>
        </w:rPr>
        <w:t xml:space="preserve"> (≤ 8) for PDSCH, </w:t>
      </w:r>
      <w:r w:rsidR="00B92DFE" w:rsidRPr="00E768E5">
        <w:rPr>
          <w:rFonts w:cs="Arial"/>
          <w:szCs w:val="20"/>
          <w:lang w:val="en-GB" w:eastAsia="ja-JP"/>
        </w:rPr>
        <w:t xml:space="preserve">the </w:t>
      </w:r>
      <w:r w:rsidR="00B233F5" w:rsidRPr="00E768E5">
        <w:rPr>
          <w:rFonts w:cs="Arial"/>
          <w:szCs w:val="20"/>
          <w:lang w:val="en-GB" w:eastAsia="ja-JP"/>
        </w:rPr>
        <w:t xml:space="preserve">use of higher aggregation level </w:t>
      </w:r>
      <w:r w:rsidR="00B233F5" w:rsidRPr="00E768E5" w:rsidDel="006418B2">
        <w:rPr>
          <w:rFonts w:cs="Arial"/>
          <w:szCs w:val="20"/>
          <w:lang w:val="en-GB" w:eastAsia="ja-JP"/>
        </w:rPr>
        <w:t xml:space="preserve">(≤ </w:t>
      </w:r>
      <w:r w:rsidR="00B233F5" w:rsidRPr="00E768E5">
        <w:rPr>
          <w:rFonts w:cs="Arial"/>
          <w:szCs w:val="20"/>
          <w:lang w:val="en-GB" w:eastAsia="ja-JP"/>
        </w:rPr>
        <w:t xml:space="preserve">16) for PDCCH, and </w:t>
      </w:r>
      <w:r w:rsidR="00B92DFE" w:rsidRPr="00E768E5">
        <w:rPr>
          <w:rFonts w:cs="Arial"/>
          <w:szCs w:val="20"/>
          <w:lang w:val="en-GB" w:eastAsia="ja-JP"/>
        </w:rPr>
        <w:t xml:space="preserve">the </w:t>
      </w:r>
      <w:r w:rsidR="00B233F5" w:rsidRPr="00E768E5">
        <w:rPr>
          <w:rFonts w:cs="Arial"/>
          <w:szCs w:val="20"/>
          <w:lang w:val="en-GB" w:eastAsia="ja-JP"/>
        </w:rPr>
        <w:t xml:space="preserve">use of longer acquisition time for SSB (&lt; 80 ms). For the former, the extent of RAN1 specification impact would depend on the coverage recovery solutions, if any, that would be needed for RedCap. </w:t>
      </w:r>
      <w:r w:rsidRPr="00E768E5">
        <w:rPr>
          <w:rFonts w:cs="Arial"/>
          <w:szCs w:val="20"/>
          <w:lang w:val="en-GB" w:eastAsia="ja-JP"/>
        </w:rPr>
        <w:t xml:space="preserve">During RAN1#102e, companies have proposed a number of such solutions, such as: (1) PDCCH repetition, (2) additional repetitions (&gt;8) for PDSCH, (3) </w:t>
      </w:r>
      <w:r w:rsidR="00B92DFE" w:rsidRPr="00E768E5">
        <w:rPr>
          <w:rFonts w:cs="Arial"/>
          <w:szCs w:val="20"/>
          <w:lang w:val="en-GB" w:eastAsia="ja-JP"/>
        </w:rPr>
        <w:t xml:space="preserve">PDCCH </w:t>
      </w:r>
      <w:r w:rsidRPr="003B0E92">
        <w:rPr>
          <w:rFonts w:cs="Arial"/>
          <w:szCs w:val="20"/>
          <w:lang w:val="en-GB" w:eastAsia="ja-JP"/>
        </w:rPr>
        <w:t>AL</w:t>
      </w:r>
      <w:r w:rsidR="008A09B0">
        <w:rPr>
          <w:rFonts w:cs="Arial"/>
          <w:szCs w:val="20"/>
          <w:lang w:val="en-GB" w:eastAsia="ja-JP"/>
        </w:rPr>
        <w:t>s</w:t>
      </w:r>
      <w:r w:rsidRPr="00E768E5">
        <w:rPr>
          <w:rFonts w:cs="Arial"/>
          <w:szCs w:val="20"/>
          <w:lang w:val="en-GB" w:eastAsia="ja-JP"/>
        </w:rPr>
        <w:t xml:space="preserve"> greater than 16, (4) compact DCI, (5) CSI enhancement to improve spectral efficiency</w:t>
      </w:r>
      <w:r w:rsidR="00C908DD" w:rsidRPr="00E768E5">
        <w:rPr>
          <w:rFonts w:cs="Arial"/>
          <w:szCs w:val="20"/>
          <w:lang w:val="en-GB" w:eastAsia="ja-JP"/>
        </w:rPr>
        <w:t>, and</w:t>
      </w:r>
      <w:r w:rsidRPr="00E768E5">
        <w:rPr>
          <w:rFonts w:cs="Arial"/>
          <w:szCs w:val="20"/>
          <w:lang w:val="en-GB" w:eastAsia="ja-JP"/>
        </w:rPr>
        <w:t xml:space="preserve"> (</w:t>
      </w:r>
      <w:r w:rsidR="00C908DD" w:rsidRPr="00E768E5">
        <w:rPr>
          <w:rFonts w:cs="Arial"/>
          <w:szCs w:val="20"/>
          <w:lang w:val="en-GB" w:eastAsia="ja-JP"/>
        </w:rPr>
        <w:t>6</w:t>
      </w:r>
      <w:r w:rsidRPr="00E768E5">
        <w:rPr>
          <w:rFonts w:cs="Arial"/>
          <w:szCs w:val="20"/>
          <w:lang w:val="en-GB" w:eastAsia="ja-JP"/>
        </w:rPr>
        <w:t xml:space="preserve">)  </w:t>
      </w:r>
      <w:r w:rsidR="00B92DFE" w:rsidRPr="00E768E5">
        <w:rPr>
          <w:rFonts w:cs="Arial"/>
          <w:szCs w:val="20"/>
          <w:lang w:val="en-GB" w:eastAsia="ja-JP"/>
        </w:rPr>
        <w:t>e</w:t>
      </w:r>
      <w:r w:rsidR="00C908DD" w:rsidRPr="00E768E5">
        <w:rPr>
          <w:rFonts w:cs="Arial"/>
          <w:szCs w:val="20"/>
          <w:lang w:val="en-GB" w:eastAsia="ja-JP"/>
        </w:rPr>
        <w:t xml:space="preserve">arly indication of RedCap UE in random access. </w:t>
      </w:r>
      <w:r w:rsidR="00B233F5" w:rsidRPr="00E768E5">
        <w:rPr>
          <w:rFonts w:cs="Arial"/>
          <w:szCs w:val="20"/>
          <w:lang w:val="en-GB" w:eastAsia="ja-JP"/>
        </w:rPr>
        <w:t xml:space="preserve">From our link budget evaluations in </w:t>
      </w:r>
      <w:r w:rsidR="00B92DFE" w:rsidRPr="00E768E5">
        <w:rPr>
          <w:rFonts w:cs="Arial"/>
          <w:szCs w:val="20"/>
          <w:lang w:val="en-GB" w:eastAsia="ja-JP"/>
        </w:rPr>
        <w:fldChar w:fldCharType="begin"/>
      </w:r>
      <w:r w:rsidR="00B92DFE" w:rsidRPr="00E768E5">
        <w:rPr>
          <w:rFonts w:cs="Arial"/>
          <w:szCs w:val="20"/>
          <w:lang w:val="en-GB" w:eastAsia="ja-JP"/>
        </w:rPr>
        <w:instrText xml:space="preserve"> REF _Ref46523256 \r \h </w:instrText>
      </w:r>
      <w:r w:rsidR="001B6125" w:rsidRPr="00E768E5">
        <w:rPr>
          <w:rFonts w:cs="Arial"/>
          <w:szCs w:val="20"/>
          <w:lang w:val="en-GB" w:eastAsia="ja-JP"/>
        </w:rPr>
        <w:instrText xml:space="preserve"> \* MERGEFORMAT </w:instrText>
      </w:r>
      <w:r w:rsidR="00B92DFE" w:rsidRPr="00E768E5">
        <w:rPr>
          <w:rFonts w:cs="Arial"/>
          <w:szCs w:val="20"/>
          <w:lang w:val="en-GB" w:eastAsia="ja-JP"/>
        </w:rPr>
      </w:r>
      <w:r w:rsidR="00B92DFE" w:rsidRPr="00E768E5">
        <w:rPr>
          <w:rFonts w:cs="Arial"/>
          <w:szCs w:val="20"/>
          <w:lang w:val="en-GB" w:eastAsia="ja-JP"/>
        </w:rPr>
        <w:fldChar w:fldCharType="separate"/>
      </w:r>
      <w:r w:rsidR="006A620E">
        <w:rPr>
          <w:rFonts w:cs="Arial"/>
          <w:szCs w:val="20"/>
          <w:lang w:val="en-GB" w:eastAsia="ja-JP"/>
        </w:rPr>
        <w:t>[12]</w:t>
      </w:r>
      <w:r w:rsidR="00B92DFE" w:rsidRPr="00E768E5">
        <w:rPr>
          <w:rFonts w:cs="Arial"/>
          <w:szCs w:val="20"/>
          <w:lang w:val="en-GB" w:eastAsia="ja-JP"/>
        </w:rPr>
        <w:fldChar w:fldCharType="end"/>
      </w:r>
      <w:r w:rsidR="00B233F5" w:rsidRPr="00E768E5">
        <w:rPr>
          <w:rFonts w:cs="Arial"/>
          <w:szCs w:val="20"/>
          <w:lang w:val="en-GB" w:eastAsia="ja-JP"/>
        </w:rPr>
        <w:t xml:space="preserve"> , however, we do not see a need to introduce new coverage recovery solutions specifically for RedCap. The solutions available for NR, including those in Rel-17, can be reused for RedCap. Therefore, in our view, RAN1 specification impact would be limited. </w:t>
      </w:r>
      <w:r w:rsidR="00C908DD" w:rsidRPr="00E768E5">
        <w:rPr>
          <w:rFonts w:cs="Arial"/>
          <w:szCs w:val="20"/>
          <w:lang w:val="en-GB" w:eastAsia="ja-JP"/>
        </w:rPr>
        <w:t>Nevertheless</w:t>
      </w:r>
      <w:r w:rsidR="00B233F5" w:rsidRPr="00E768E5">
        <w:rPr>
          <w:rFonts w:cs="Arial"/>
          <w:szCs w:val="20"/>
          <w:lang w:val="en-GB" w:eastAsia="ja-JP"/>
        </w:rPr>
        <w:t xml:space="preserve">, </w:t>
      </w:r>
      <w:r w:rsidR="003B0E92">
        <w:rPr>
          <w:rFonts w:cs="Arial"/>
          <w:szCs w:val="20"/>
          <w:lang w:val="en-GB" w:eastAsia="ja-JP"/>
        </w:rPr>
        <w:t xml:space="preserve">in some cases, </w:t>
      </w:r>
      <w:r w:rsidR="00B233F5" w:rsidRPr="00E768E5">
        <w:rPr>
          <w:rFonts w:cs="Arial"/>
          <w:szCs w:val="20"/>
          <w:lang w:val="en-GB" w:eastAsia="ja-JP"/>
        </w:rPr>
        <w:t xml:space="preserve">it </w:t>
      </w:r>
      <w:r w:rsidR="003B0E92">
        <w:rPr>
          <w:rFonts w:cs="Arial"/>
          <w:szCs w:val="20"/>
          <w:lang w:val="en-GB" w:eastAsia="ja-JP"/>
        </w:rPr>
        <w:t>may</w:t>
      </w:r>
      <w:r w:rsidR="00B233F5" w:rsidRPr="00E768E5">
        <w:rPr>
          <w:rFonts w:cs="Arial"/>
          <w:szCs w:val="20"/>
          <w:lang w:val="en-GB" w:eastAsia="ja-JP"/>
        </w:rPr>
        <w:t xml:space="preserve"> be useful to have early indication of RedCap UE in </w:t>
      </w:r>
      <w:r w:rsidR="00B233CE" w:rsidRPr="00E768E5">
        <w:rPr>
          <w:rFonts w:cs="Arial"/>
          <w:szCs w:val="20"/>
          <w:lang w:val="en-GB" w:eastAsia="ja-JP"/>
        </w:rPr>
        <w:t>Msg1</w:t>
      </w:r>
      <w:r w:rsidR="00124DB4" w:rsidRPr="00E768E5">
        <w:rPr>
          <w:rFonts w:cs="Arial"/>
          <w:szCs w:val="20"/>
          <w:lang w:val="en-GB" w:eastAsia="ja-JP"/>
        </w:rPr>
        <w:t xml:space="preserve"> in some scenarios</w:t>
      </w:r>
      <w:r w:rsidR="00B233F5" w:rsidRPr="00E768E5">
        <w:rPr>
          <w:rFonts w:cs="Arial"/>
          <w:szCs w:val="20"/>
          <w:lang w:val="en-GB" w:eastAsia="ja-JP"/>
        </w:rPr>
        <w:t>,</w:t>
      </w:r>
      <w:r w:rsidR="00C908DD" w:rsidRPr="00E768E5">
        <w:rPr>
          <w:rFonts w:cs="Arial"/>
          <w:szCs w:val="20"/>
          <w:lang w:val="en-GB" w:eastAsia="ja-JP"/>
        </w:rPr>
        <w:t xml:space="preserve"> e.g., </w:t>
      </w:r>
      <w:r w:rsidR="00B233CE" w:rsidRPr="00E768E5">
        <w:rPr>
          <w:rFonts w:cs="Arial"/>
          <w:szCs w:val="20"/>
          <w:lang w:val="en-GB" w:eastAsia="ja-JP"/>
        </w:rPr>
        <w:t xml:space="preserve">to </w:t>
      </w:r>
      <w:r w:rsidR="00B92DFE" w:rsidRPr="00E768E5">
        <w:rPr>
          <w:rFonts w:cs="Arial"/>
          <w:szCs w:val="20"/>
          <w:lang w:val="en-GB" w:eastAsia="ja-JP"/>
        </w:rPr>
        <w:t>mitigate</w:t>
      </w:r>
      <w:r w:rsidR="00B233CE" w:rsidRPr="00E768E5">
        <w:rPr>
          <w:rFonts w:cs="Arial"/>
          <w:szCs w:val="20"/>
          <w:lang w:val="en-GB" w:eastAsia="ja-JP"/>
        </w:rPr>
        <w:t xml:space="preserve"> </w:t>
      </w:r>
      <w:r w:rsidR="008A09B0">
        <w:rPr>
          <w:rFonts w:cs="Arial"/>
          <w:szCs w:val="20"/>
          <w:lang w:val="en-GB" w:eastAsia="ja-JP"/>
        </w:rPr>
        <w:t xml:space="preserve">the </w:t>
      </w:r>
      <w:r w:rsidR="00B233CE" w:rsidRPr="00E768E5">
        <w:rPr>
          <w:rFonts w:cs="Arial"/>
          <w:szCs w:val="20"/>
          <w:lang w:val="en-GB" w:eastAsia="ja-JP"/>
        </w:rPr>
        <w:t>Msg2 coverage loss,</w:t>
      </w:r>
      <w:r w:rsidR="00B233F5" w:rsidRPr="00E768E5">
        <w:rPr>
          <w:rFonts w:cs="Arial"/>
          <w:szCs w:val="20"/>
          <w:lang w:val="en-GB" w:eastAsia="ja-JP"/>
        </w:rPr>
        <w:t xml:space="preserve"> which would impact RAN1 specifications</w:t>
      </w:r>
      <w:r w:rsidR="005E2003">
        <w:rPr>
          <w:rFonts w:cs="Arial"/>
          <w:szCs w:val="20"/>
          <w:lang w:val="en-GB" w:eastAsia="ja-JP"/>
        </w:rPr>
        <w:t xml:space="preserve">. Note that </w:t>
      </w:r>
      <w:r w:rsidR="003B0E92">
        <w:rPr>
          <w:rFonts w:cs="Arial"/>
          <w:szCs w:val="20"/>
          <w:lang w:val="en-GB" w:eastAsia="ja-JP"/>
        </w:rPr>
        <w:t>early indication in Msg1 will also have RAN2 specification impacts</w:t>
      </w:r>
      <w:r w:rsidR="00B233F5" w:rsidRPr="00E768E5">
        <w:rPr>
          <w:rFonts w:cs="Arial"/>
          <w:szCs w:val="20"/>
          <w:lang w:val="en-GB" w:eastAsia="ja-JP"/>
        </w:rPr>
        <w:t>.</w:t>
      </w:r>
    </w:p>
    <w:p w14:paraId="44E97FB9" w14:textId="143F17BA" w:rsidR="00B233F5" w:rsidRPr="003B0E92" w:rsidRDefault="00B233F5" w:rsidP="003B0E92">
      <w:pPr>
        <w:jc w:val="both"/>
        <w:rPr>
          <w:b/>
          <w:u w:val="single"/>
        </w:rPr>
      </w:pPr>
      <w:r w:rsidRPr="003B0E92">
        <w:rPr>
          <w:b/>
          <w:u w:val="single"/>
        </w:rPr>
        <w:t>RAN4</w:t>
      </w:r>
      <w:r w:rsidR="00CD21D8">
        <w:rPr>
          <w:b/>
          <w:bCs/>
          <w:u w:val="single"/>
        </w:rPr>
        <w:t xml:space="preserve"> specification impacts</w:t>
      </w:r>
    </w:p>
    <w:p w14:paraId="4CD5C2EF" w14:textId="436E0D40" w:rsidR="00B233F5" w:rsidRPr="00E768E5" w:rsidRDefault="00B233F5" w:rsidP="00B233F5">
      <w:pPr>
        <w:jc w:val="both"/>
        <w:rPr>
          <w:rFonts w:cs="Arial"/>
          <w:szCs w:val="20"/>
          <w:lang w:val="en-GB" w:eastAsia="ja-JP"/>
        </w:rPr>
      </w:pPr>
      <w:r w:rsidRPr="00E768E5">
        <w:rPr>
          <w:rFonts w:cs="Arial"/>
          <w:szCs w:val="20"/>
          <w:lang w:val="en-GB" w:eastAsia="ja-JP"/>
        </w:rPr>
        <w:t xml:space="preserve">Reduced number of Rx branches will </w:t>
      </w:r>
      <w:r w:rsidR="00793091" w:rsidRPr="00E768E5">
        <w:rPr>
          <w:rFonts w:cs="Arial"/>
          <w:szCs w:val="20"/>
          <w:lang w:val="en-GB" w:eastAsia="ja-JP"/>
        </w:rPr>
        <w:t>impact</w:t>
      </w:r>
      <w:r w:rsidRPr="00E768E5">
        <w:rPr>
          <w:rFonts w:cs="Arial"/>
          <w:szCs w:val="20"/>
          <w:lang w:val="en-GB" w:eastAsia="ja-JP"/>
        </w:rPr>
        <w:t xml:space="preserve"> several aspects of RAN4 specifications, including RF, demodulation and RRM</w:t>
      </w:r>
      <w:r w:rsidR="00793091" w:rsidRPr="00E768E5">
        <w:rPr>
          <w:rFonts w:cs="Arial"/>
          <w:szCs w:val="20"/>
          <w:lang w:val="en-GB" w:eastAsia="ja-JP"/>
        </w:rPr>
        <w:t>. Furthermore</w:t>
      </w:r>
      <w:r w:rsidRPr="00E768E5">
        <w:rPr>
          <w:rFonts w:cs="Arial"/>
          <w:szCs w:val="20"/>
          <w:lang w:val="en-GB" w:eastAsia="ja-JP"/>
        </w:rPr>
        <w:t xml:space="preserve">, the extent of the impact would depend on </w:t>
      </w:r>
      <w:r w:rsidR="007E1582">
        <w:rPr>
          <w:rFonts w:cs="Arial"/>
          <w:szCs w:val="20"/>
          <w:lang w:val="en-GB" w:eastAsia="ja-JP"/>
        </w:rPr>
        <w:t xml:space="preserve">the </w:t>
      </w:r>
      <w:r w:rsidRPr="00E768E5">
        <w:rPr>
          <w:rFonts w:cs="Arial"/>
          <w:szCs w:val="20"/>
          <w:lang w:val="en-GB" w:eastAsia="ja-JP"/>
        </w:rPr>
        <w:t>number of Rx branches in each band that would eventually be agreed for RedCap. Some instances w</w:t>
      </w:r>
      <w:r w:rsidR="00486587" w:rsidRPr="00E768E5">
        <w:rPr>
          <w:rFonts w:cs="Arial"/>
          <w:szCs w:val="20"/>
          <w:lang w:val="en-GB" w:eastAsia="ja-JP"/>
        </w:rPr>
        <w:t>h</w:t>
      </w:r>
      <w:r w:rsidRPr="00E768E5">
        <w:rPr>
          <w:rFonts w:cs="Arial"/>
          <w:szCs w:val="20"/>
          <w:lang w:val="en-GB" w:eastAsia="ja-JP"/>
        </w:rPr>
        <w:t>ere there would be RAN4 specification impacts are as follows:</w:t>
      </w:r>
    </w:p>
    <w:p w14:paraId="3FA425CA" w14:textId="719B6BB1" w:rsidR="00B233F5" w:rsidRPr="00E768E5" w:rsidRDefault="00B233F5" w:rsidP="007B0979">
      <w:pPr>
        <w:numPr>
          <w:ilvl w:val="0"/>
          <w:numId w:val="37"/>
        </w:numPr>
        <w:jc w:val="both"/>
        <w:rPr>
          <w:rFonts w:eastAsia="Calibri" w:cs="Arial"/>
          <w:szCs w:val="20"/>
          <w:lang w:val="x-none" w:eastAsia="ja-JP"/>
        </w:rPr>
      </w:pPr>
      <w:r w:rsidRPr="00E768E5">
        <w:rPr>
          <w:rFonts w:eastAsia="Calibri" w:cs="Arial"/>
          <w:szCs w:val="20"/>
          <w:lang w:eastAsia="ja-JP"/>
        </w:rPr>
        <w:t xml:space="preserve">TS 38.101-1/2 </w:t>
      </w:r>
      <w:r w:rsidR="00793091" w:rsidRPr="00E768E5">
        <w:rPr>
          <w:rFonts w:eastAsia="Calibri" w:cs="Arial"/>
          <w:szCs w:val="20"/>
          <w:lang w:eastAsia="ja-JP"/>
        </w:rPr>
        <w:fldChar w:fldCharType="begin"/>
      </w:r>
      <w:r w:rsidR="00793091" w:rsidRPr="00E768E5">
        <w:rPr>
          <w:rFonts w:eastAsia="Calibri" w:cs="Arial"/>
          <w:szCs w:val="20"/>
          <w:lang w:eastAsia="ja-JP"/>
        </w:rPr>
        <w:instrText xml:space="preserve"> REF _Ref46442365 \r \h </w:instrText>
      </w:r>
      <w:r w:rsidR="00FF0B3E" w:rsidRPr="00E768E5">
        <w:rPr>
          <w:rFonts w:eastAsia="Calibri" w:cs="Arial"/>
          <w:szCs w:val="20"/>
          <w:lang w:eastAsia="ja-JP"/>
        </w:rPr>
        <w:instrText xml:space="preserve"> \* MERGEFORMAT </w:instrText>
      </w:r>
      <w:r w:rsidR="00793091" w:rsidRPr="00E768E5">
        <w:rPr>
          <w:rFonts w:eastAsia="Calibri" w:cs="Arial"/>
          <w:szCs w:val="20"/>
          <w:lang w:eastAsia="ja-JP"/>
        </w:rPr>
      </w:r>
      <w:r w:rsidR="00793091" w:rsidRPr="00E768E5">
        <w:rPr>
          <w:rFonts w:eastAsia="Calibri" w:cs="Arial"/>
          <w:szCs w:val="20"/>
          <w:lang w:eastAsia="ja-JP"/>
        </w:rPr>
        <w:fldChar w:fldCharType="separate"/>
      </w:r>
      <w:r w:rsidR="006A620E">
        <w:rPr>
          <w:rFonts w:eastAsia="Calibri" w:cs="Arial"/>
          <w:szCs w:val="20"/>
          <w:lang w:eastAsia="ja-JP"/>
        </w:rPr>
        <w:t>[7]</w:t>
      </w:r>
      <w:r w:rsidR="00793091" w:rsidRPr="00E768E5">
        <w:rPr>
          <w:rFonts w:eastAsia="Calibri" w:cs="Arial"/>
          <w:szCs w:val="20"/>
          <w:lang w:eastAsia="ja-JP"/>
        </w:rPr>
        <w:fldChar w:fldCharType="end"/>
      </w:r>
      <w:r w:rsidR="00793091" w:rsidRPr="00E768E5">
        <w:rPr>
          <w:rFonts w:eastAsia="Calibri" w:cs="Arial"/>
          <w:szCs w:val="20"/>
          <w:lang w:eastAsia="ja-JP"/>
        </w:rPr>
        <w:t xml:space="preserve">, </w:t>
      </w:r>
      <w:r w:rsidR="00793091" w:rsidRPr="00E768E5">
        <w:rPr>
          <w:rFonts w:eastAsia="Calibri" w:cs="Arial"/>
          <w:szCs w:val="20"/>
          <w:lang w:eastAsia="ja-JP"/>
        </w:rPr>
        <w:fldChar w:fldCharType="begin"/>
      </w:r>
      <w:r w:rsidR="00793091" w:rsidRPr="00E768E5">
        <w:rPr>
          <w:rFonts w:eastAsia="Calibri" w:cs="Arial"/>
          <w:szCs w:val="20"/>
          <w:lang w:eastAsia="ja-JP"/>
        </w:rPr>
        <w:instrText xml:space="preserve"> REF _Ref46442412 \r \h </w:instrText>
      </w:r>
      <w:r w:rsidR="00FF0B3E" w:rsidRPr="00E768E5">
        <w:rPr>
          <w:rFonts w:eastAsia="Calibri" w:cs="Arial"/>
          <w:szCs w:val="20"/>
          <w:lang w:eastAsia="ja-JP"/>
        </w:rPr>
        <w:instrText xml:space="preserve"> \* MERGEFORMAT </w:instrText>
      </w:r>
      <w:r w:rsidR="00793091" w:rsidRPr="00E768E5">
        <w:rPr>
          <w:rFonts w:eastAsia="Calibri" w:cs="Arial"/>
          <w:szCs w:val="20"/>
          <w:lang w:eastAsia="ja-JP"/>
        </w:rPr>
      </w:r>
      <w:r w:rsidR="00793091" w:rsidRPr="00E768E5">
        <w:rPr>
          <w:rFonts w:eastAsia="Calibri" w:cs="Arial"/>
          <w:szCs w:val="20"/>
          <w:lang w:eastAsia="ja-JP"/>
        </w:rPr>
        <w:fldChar w:fldCharType="separate"/>
      </w:r>
      <w:r w:rsidR="006A620E">
        <w:rPr>
          <w:rFonts w:eastAsia="Calibri" w:cs="Arial"/>
          <w:szCs w:val="20"/>
          <w:lang w:eastAsia="ja-JP"/>
        </w:rPr>
        <w:t>[8]</w:t>
      </w:r>
      <w:r w:rsidR="00793091" w:rsidRPr="00E768E5">
        <w:rPr>
          <w:rFonts w:eastAsia="Calibri" w:cs="Arial"/>
          <w:szCs w:val="20"/>
          <w:lang w:eastAsia="ja-JP"/>
        </w:rPr>
        <w:fldChar w:fldCharType="end"/>
      </w:r>
      <w:r w:rsidRPr="00E768E5">
        <w:rPr>
          <w:rFonts w:eastAsia="Calibri" w:cs="Arial"/>
          <w:szCs w:val="20"/>
          <w:lang w:eastAsia="ja-JP"/>
        </w:rPr>
        <w:t xml:space="preserve">: The receiver side reference sensitivity requirements specified in TS 38.101-1/2 are based on at least 2 </w:t>
      </w:r>
      <w:r w:rsidR="00B702BD" w:rsidRPr="00E768E5">
        <w:rPr>
          <w:rFonts w:eastAsia="Calibri" w:cs="Arial"/>
          <w:szCs w:val="20"/>
          <w:lang w:eastAsia="ja-JP"/>
        </w:rPr>
        <w:t>Rx</w:t>
      </w:r>
      <w:r w:rsidRPr="00E768E5">
        <w:rPr>
          <w:rFonts w:eastAsia="Calibri" w:cs="Arial"/>
          <w:szCs w:val="20"/>
          <w:lang w:eastAsia="ja-JP"/>
        </w:rPr>
        <w:t xml:space="preserve"> branches in FR1 (additional requirements </w:t>
      </w:r>
      <w:r w:rsidR="00B702BD" w:rsidRPr="00E768E5">
        <w:rPr>
          <w:rFonts w:eastAsia="Calibri" w:cs="Arial"/>
          <w:szCs w:val="20"/>
          <w:lang w:eastAsia="ja-JP"/>
        </w:rPr>
        <w:t xml:space="preserve">for </w:t>
      </w:r>
      <w:r w:rsidRPr="00E768E5">
        <w:rPr>
          <w:rFonts w:eastAsia="Calibri" w:cs="Arial"/>
          <w:szCs w:val="20"/>
          <w:lang w:eastAsia="ja-JP"/>
        </w:rPr>
        <w:t xml:space="preserve">4 </w:t>
      </w:r>
      <w:r w:rsidR="00B702BD" w:rsidRPr="00E768E5">
        <w:rPr>
          <w:rFonts w:eastAsia="Calibri" w:cs="Arial"/>
          <w:szCs w:val="20"/>
          <w:lang w:eastAsia="ja-JP"/>
        </w:rPr>
        <w:t>Rx</w:t>
      </w:r>
      <w:r w:rsidRPr="00E768E5">
        <w:rPr>
          <w:rFonts w:eastAsia="Calibri" w:cs="Arial"/>
          <w:szCs w:val="20"/>
          <w:lang w:eastAsia="ja-JP"/>
        </w:rPr>
        <w:t xml:space="preserve"> branches are specified for </w:t>
      </w:r>
      <w:r w:rsidR="00B702BD" w:rsidRPr="00E768E5">
        <w:rPr>
          <w:rFonts w:eastAsia="Calibri" w:cs="Arial"/>
          <w:szCs w:val="20"/>
          <w:lang w:eastAsia="ja-JP"/>
        </w:rPr>
        <w:t xml:space="preserve">the </w:t>
      </w:r>
      <w:r w:rsidRPr="00E768E5">
        <w:rPr>
          <w:rFonts w:eastAsia="Calibri" w:cs="Arial"/>
          <w:szCs w:val="20"/>
          <w:lang w:eastAsia="ja-JP"/>
        </w:rPr>
        <w:t xml:space="preserve">bands n7, n38, n41, n77, n78 and n79), and 2 </w:t>
      </w:r>
      <w:r w:rsidR="00B702BD" w:rsidRPr="00E768E5">
        <w:rPr>
          <w:rFonts w:eastAsia="Calibri" w:cs="Arial"/>
          <w:szCs w:val="20"/>
          <w:lang w:eastAsia="ja-JP"/>
        </w:rPr>
        <w:t>Rx</w:t>
      </w:r>
      <w:r w:rsidRPr="00E768E5">
        <w:rPr>
          <w:rFonts w:eastAsia="Calibri" w:cs="Arial"/>
          <w:szCs w:val="20"/>
          <w:lang w:eastAsia="ja-JP"/>
        </w:rPr>
        <w:t xml:space="preserve"> branches in FR2. Therefore, </w:t>
      </w:r>
      <w:r w:rsidR="00B702BD" w:rsidRPr="00E768E5">
        <w:rPr>
          <w:rFonts w:eastAsia="Calibri" w:cs="Arial"/>
          <w:szCs w:val="20"/>
          <w:lang w:eastAsia="ja-JP"/>
        </w:rPr>
        <w:t xml:space="preserve">the </w:t>
      </w:r>
      <w:r w:rsidRPr="00E768E5">
        <w:rPr>
          <w:rFonts w:eastAsia="Calibri" w:cs="Arial"/>
          <w:szCs w:val="20"/>
          <w:lang w:eastAsia="ja-JP"/>
        </w:rPr>
        <w:t xml:space="preserve">reduction of </w:t>
      </w:r>
      <w:r w:rsidR="00B702BD" w:rsidRPr="00E768E5">
        <w:rPr>
          <w:rFonts w:eastAsia="Calibri" w:cs="Arial"/>
          <w:szCs w:val="20"/>
          <w:lang w:eastAsia="ja-JP"/>
        </w:rPr>
        <w:t>Rx</w:t>
      </w:r>
      <w:r w:rsidRPr="00E768E5">
        <w:rPr>
          <w:rFonts w:eastAsia="Calibri" w:cs="Arial"/>
          <w:szCs w:val="20"/>
          <w:lang w:eastAsia="ja-JP"/>
        </w:rPr>
        <w:t xml:space="preserve"> branches to 1 will necessitate a significant effort from RAN4 to update the </w:t>
      </w:r>
      <w:r w:rsidR="00B702BD" w:rsidRPr="00E768E5">
        <w:rPr>
          <w:rFonts w:eastAsia="Calibri" w:cs="Arial"/>
          <w:szCs w:val="20"/>
          <w:lang w:eastAsia="ja-JP"/>
        </w:rPr>
        <w:t>specifications</w:t>
      </w:r>
      <w:r w:rsidRPr="00E768E5">
        <w:rPr>
          <w:rFonts w:eastAsia="Calibri" w:cs="Arial"/>
          <w:szCs w:val="20"/>
          <w:lang w:eastAsia="ja-JP"/>
        </w:rPr>
        <w:t xml:space="preserve"> on UE transmission and reception.</w:t>
      </w:r>
    </w:p>
    <w:p w14:paraId="174A7D7E" w14:textId="1D180F98" w:rsidR="00B233F5" w:rsidRPr="00E768E5" w:rsidRDefault="00B233F5" w:rsidP="007B0979">
      <w:pPr>
        <w:numPr>
          <w:ilvl w:val="0"/>
          <w:numId w:val="37"/>
        </w:numPr>
        <w:jc w:val="both"/>
        <w:rPr>
          <w:rFonts w:eastAsia="Calibri" w:cs="Arial"/>
          <w:szCs w:val="20"/>
          <w:lang w:val="x-none" w:eastAsia="ja-JP"/>
        </w:rPr>
      </w:pPr>
      <w:r w:rsidRPr="00E768E5">
        <w:rPr>
          <w:rFonts w:eastAsia="Calibri" w:cs="Arial"/>
          <w:szCs w:val="20"/>
          <w:lang w:eastAsia="ja-JP"/>
        </w:rPr>
        <w:t xml:space="preserve">TS 38.101-4 </w:t>
      </w:r>
      <w:r w:rsidR="00B702BD" w:rsidRPr="00E768E5">
        <w:rPr>
          <w:rFonts w:eastAsia="Calibri" w:cs="Arial"/>
          <w:szCs w:val="20"/>
          <w:lang w:eastAsia="ja-JP"/>
        </w:rPr>
        <w:fldChar w:fldCharType="begin"/>
      </w:r>
      <w:r w:rsidR="00B702BD" w:rsidRPr="00D17825">
        <w:rPr>
          <w:rFonts w:eastAsia="Calibri" w:cs="Arial"/>
          <w:szCs w:val="20"/>
          <w:lang w:eastAsia="ja-JP"/>
        </w:rPr>
        <w:instrText xml:space="preserve"> REF _Ref52444351 \r \h </w:instrText>
      </w:r>
      <w:r w:rsidR="00FF0B3E" w:rsidRPr="00D17825">
        <w:rPr>
          <w:rFonts w:eastAsia="Calibri" w:cs="Arial"/>
          <w:szCs w:val="20"/>
          <w:lang w:eastAsia="ja-JP"/>
        </w:rPr>
        <w:instrText xml:space="preserve"> \* MERGEFORMAT </w:instrText>
      </w:r>
      <w:r w:rsidR="00B702BD" w:rsidRPr="00E768E5">
        <w:rPr>
          <w:rFonts w:eastAsia="Calibri" w:cs="Arial"/>
          <w:szCs w:val="20"/>
          <w:lang w:eastAsia="ja-JP"/>
        </w:rPr>
      </w:r>
      <w:r w:rsidR="00B702BD" w:rsidRPr="00E768E5">
        <w:rPr>
          <w:rFonts w:eastAsia="Calibri" w:cs="Arial"/>
          <w:szCs w:val="20"/>
          <w:lang w:eastAsia="ja-JP"/>
        </w:rPr>
        <w:fldChar w:fldCharType="separate"/>
      </w:r>
      <w:r w:rsidR="006A620E">
        <w:rPr>
          <w:rFonts w:eastAsia="Calibri" w:cs="Arial"/>
          <w:szCs w:val="20"/>
          <w:lang w:eastAsia="ja-JP"/>
        </w:rPr>
        <w:t>[18]</w:t>
      </w:r>
      <w:r w:rsidR="00B702BD" w:rsidRPr="00E768E5">
        <w:rPr>
          <w:rFonts w:eastAsia="Calibri" w:cs="Arial"/>
          <w:szCs w:val="20"/>
          <w:lang w:eastAsia="ja-JP"/>
        </w:rPr>
        <w:fldChar w:fldCharType="end"/>
      </w:r>
      <w:r w:rsidRPr="00E768E5">
        <w:rPr>
          <w:rFonts w:eastAsia="Calibri" w:cs="Arial"/>
          <w:szCs w:val="20"/>
          <w:lang w:eastAsia="ja-JP"/>
        </w:rPr>
        <w:t xml:space="preserve"> The demodulation performance and CSI reporting requirements specified in </w:t>
      </w:r>
      <w:r w:rsidR="00B702BD" w:rsidRPr="00E768E5">
        <w:rPr>
          <w:rFonts w:eastAsia="Calibri" w:cs="Arial"/>
          <w:szCs w:val="20"/>
          <w:lang w:eastAsia="ja-JP"/>
        </w:rPr>
        <w:t xml:space="preserve">TS </w:t>
      </w:r>
      <w:r w:rsidRPr="00E768E5">
        <w:rPr>
          <w:rFonts w:eastAsia="Calibri" w:cs="Arial"/>
          <w:szCs w:val="20"/>
          <w:lang w:eastAsia="ja-JP"/>
        </w:rPr>
        <w:t xml:space="preserve">38.101-4 for different channels under various propagation conditions are based on 2 and 4 </w:t>
      </w:r>
      <w:r w:rsidR="00B702BD" w:rsidRPr="00E768E5">
        <w:rPr>
          <w:rFonts w:eastAsia="Calibri" w:cs="Arial"/>
          <w:szCs w:val="20"/>
          <w:lang w:eastAsia="ja-JP"/>
        </w:rPr>
        <w:t>Rx</w:t>
      </w:r>
      <w:r w:rsidRPr="00E768E5">
        <w:rPr>
          <w:rFonts w:eastAsia="Calibri" w:cs="Arial"/>
          <w:szCs w:val="20"/>
          <w:lang w:eastAsia="ja-JP"/>
        </w:rPr>
        <w:t xml:space="preserve"> branches in FR1, and 2 </w:t>
      </w:r>
      <w:r w:rsidR="00B702BD" w:rsidRPr="00E768E5">
        <w:rPr>
          <w:rFonts w:eastAsia="Calibri" w:cs="Arial"/>
          <w:szCs w:val="20"/>
          <w:lang w:eastAsia="ja-JP"/>
        </w:rPr>
        <w:t>Rx</w:t>
      </w:r>
      <w:r w:rsidRPr="00E768E5">
        <w:rPr>
          <w:rFonts w:eastAsia="Calibri" w:cs="Arial"/>
          <w:szCs w:val="20"/>
          <w:lang w:eastAsia="ja-JP"/>
        </w:rPr>
        <w:t xml:space="preserve"> branches in FR2. Therefore, like the case above, </w:t>
      </w:r>
      <w:r w:rsidR="00B702BD" w:rsidRPr="00E768E5">
        <w:rPr>
          <w:rFonts w:eastAsia="Calibri" w:cs="Arial"/>
          <w:szCs w:val="20"/>
          <w:lang w:eastAsia="ja-JP"/>
        </w:rPr>
        <w:t xml:space="preserve">the </w:t>
      </w:r>
      <w:r w:rsidRPr="00E768E5">
        <w:rPr>
          <w:rFonts w:eastAsia="Calibri" w:cs="Arial"/>
          <w:szCs w:val="20"/>
          <w:lang w:eastAsia="ja-JP"/>
        </w:rPr>
        <w:t xml:space="preserve">support of 1 </w:t>
      </w:r>
      <w:r w:rsidR="00B702BD" w:rsidRPr="00E768E5">
        <w:rPr>
          <w:rFonts w:eastAsia="Calibri" w:cs="Arial"/>
          <w:szCs w:val="20"/>
          <w:lang w:eastAsia="ja-JP"/>
        </w:rPr>
        <w:t>Rx</w:t>
      </w:r>
      <w:r w:rsidRPr="00E768E5">
        <w:rPr>
          <w:rFonts w:eastAsia="Calibri" w:cs="Arial"/>
          <w:szCs w:val="20"/>
          <w:lang w:eastAsia="ja-JP"/>
        </w:rPr>
        <w:t xml:space="preserve"> branch will require a significant RAN4 effort.</w:t>
      </w:r>
    </w:p>
    <w:p w14:paraId="1FBD0CB6" w14:textId="0A0EB575" w:rsidR="00B233F5" w:rsidRPr="00E768E5" w:rsidRDefault="00B233F5" w:rsidP="007B0979">
      <w:pPr>
        <w:numPr>
          <w:ilvl w:val="0"/>
          <w:numId w:val="37"/>
        </w:numPr>
        <w:jc w:val="both"/>
        <w:rPr>
          <w:rFonts w:eastAsia="Calibri" w:cs="Arial"/>
          <w:szCs w:val="20"/>
          <w:lang w:val="x-none" w:eastAsia="ja-JP"/>
        </w:rPr>
      </w:pPr>
      <w:r w:rsidRPr="00E768E5">
        <w:rPr>
          <w:rFonts w:eastAsia="Calibri" w:cs="Arial"/>
          <w:szCs w:val="20"/>
          <w:lang w:eastAsia="ja-JP"/>
        </w:rPr>
        <w:t xml:space="preserve">TS 38.133 </w:t>
      </w:r>
      <w:r w:rsidR="000F2775" w:rsidRPr="00E768E5">
        <w:rPr>
          <w:rFonts w:eastAsia="Calibri" w:cs="Arial"/>
          <w:szCs w:val="20"/>
          <w:lang w:eastAsia="ja-JP"/>
        </w:rPr>
        <w:fldChar w:fldCharType="begin"/>
      </w:r>
      <w:r w:rsidR="000F2775" w:rsidRPr="00E768E5">
        <w:rPr>
          <w:rFonts w:eastAsia="Calibri" w:cs="Arial"/>
          <w:szCs w:val="20"/>
          <w:lang w:eastAsia="ja-JP"/>
        </w:rPr>
        <w:instrText xml:space="preserve"> REF _Ref46753732 \r \h </w:instrText>
      </w:r>
      <w:r w:rsidR="00FF0B3E" w:rsidRPr="00E768E5">
        <w:rPr>
          <w:rFonts w:eastAsia="Calibri" w:cs="Arial"/>
          <w:szCs w:val="20"/>
          <w:lang w:eastAsia="ja-JP"/>
        </w:rPr>
        <w:instrText xml:space="preserve"> \* MERGEFORMAT </w:instrText>
      </w:r>
      <w:r w:rsidR="000F2775" w:rsidRPr="00E768E5">
        <w:rPr>
          <w:rFonts w:eastAsia="Calibri" w:cs="Arial"/>
          <w:szCs w:val="20"/>
          <w:lang w:eastAsia="ja-JP"/>
        </w:rPr>
      </w:r>
      <w:r w:rsidR="000F2775" w:rsidRPr="00E768E5">
        <w:rPr>
          <w:rFonts w:eastAsia="Calibri" w:cs="Arial"/>
          <w:szCs w:val="20"/>
          <w:lang w:eastAsia="ja-JP"/>
        </w:rPr>
        <w:fldChar w:fldCharType="separate"/>
      </w:r>
      <w:r w:rsidR="006A620E">
        <w:rPr>
          <w:rFonts w:eastAsia="Calibri" w:cs="Arial"/>
          <w:szCs w:val="20"/>
          <w:lang w:eastAsia="ja-JP"/>
        </w:rPr>
        <w:t>[15]</w:t>
      </w:r>
      <w:r w:rsidR="000F2775" w:rsidRPr="00E768E5">
        <w:rPr>
          <w:rFonts w:eastAsia="Calibri" w:cs="Arial"/>
          <w:szCs w:val="20"/>
          <w:lang w:eastAsia="ja-JP"/>
        </w:rPr>
        <w:fldChar w:fldCharType="end"/>
      </w:r>
      <w:r w:rsidRPr="00E768E5">
        <w:rPr>
          <w:rFonts w:eastAsia="Calibri" w:cs="Arial"/>
          <w:szCs w:val="20"/>
          <w:lang w:eastAsia="ja-JP"/>
        </w:rPr>
        <w:t xml:space="preserve">: The RRM measurement performance requirements specified in TS 38.133 will be affected due to the reduction in number of </w:t>
      </w:r>
      <w:r w:rsidR="000F2775" w:rsidRPr="00E768E5">
        <w:rPr>
          <w:rFonts w:eastAsia="Calibri" w:cs="Arial"/>
          <w:szCs w:val="20"/>
          <w:lang w:eastAsia="ja-JP"/>
        </w:rPr>
        <w:t>Rx</w:t>
      </w:r>
      <w:r w:rsidRPr="00E768E5">
        <w:rPr>
          <w:rFonts w:eastAsia="Calibri" w:cs="Arial"/>
          <w:szCs w:val="20"/>
          <w:lang w:eastAsia="ja-JP"/>
        </w:rPr>
        <w:t xml:space="preserve"> branches. In addition, it is most likely that the procedure requirements (e.g., </w:t>
      </w:r>
      <w:r w:rsidR="00B56EA7" w:rsidRPr="00E768E5">
        <w:rPr>
          <w:rFonts w:eastAsia="Calibri" w:cs="Arial"/>
          <w:szCs w:val="20"/>
          <w:lang w:eastAsia="ja-JP"/>
        </w:rPr>
        <w:t xml:space="preserve">for </w:t>
      </w:r>
      <w:r w:rsidR="000F2775" w:rsidRPr="00E768E5">
        <w:rPr>
          <w:rFonts w:eastAsia="Calibri" w:cs="Arial"/>
          <w:szCs w:val="20"/>
          <w:lang w:eastAsia="ja-JP"/>
        </w:rPr>
        <w:t xml:space="preserve">beam management, </w:t>
      </w:r>
      <w:r w:rsidRPr="00E768E5">
        <w:rPr>
          <w:rFonts w:eastAsia="Calibri" w:cs="Arial"/>
          <w:szCs w:val="20"/>
          <w:lang w:eastAsia="ja-JP"/>
        </w:rPr>
        <w:t xml:space="preserve">radio link management, cell change, etc.) in all RRC states </w:t>
      </w:r>
      <w:r w:rsidR="00B56EA7" w:rsidRPr="00E768E5">
        <w:rPr>
          <w:rFonts w:eastAsia="Calibri" w:cs="Arial"/>
          <w:szCs w:val="20"/>
          <w:lang w:eastAsia="ja-JP"/>
        </w:rPr>
        <w:t xml:space="preserve">will </w:t>
      </w:r>
      <w:r w:rsidRPr="00E768E5">
        <w:rPr>
          <w:rFonts w:eastAsia="Calibri" w:cs="Arial"/>
          <w:szCs w:val="20"/>
          <w:lang w:eastAsia="ja-JP"/>
        </w:rPr>
        <w:t xml:space="preserve">need to be revisited. </w:t>
      </w:r>
    </w:p>
    <w:p w14:paraId="329D75F7" w14:textId="6982F405" w:rsidR="00B233F5" w:rsidRPr="00E768E5" w:rsidRDefault="00B233F5" w:rsidP="007B0979">
      <w:pPr>
        <w:pStyle w:val="ListParagraph"/>
        <w:numPr>
          <w:ilvl w:val="0"/>
          <w:numId w:val="37"/>
        </w:numPr>
        <w:jc w:val="both"/>
        <w:rPr>
          <w:rFonts w:ascii="Arial" w:hAnsi="Arial" w:cs="Arial"/>
          <w:sz w:val="20"/>
          <w:szCs w:val="20"/>
          <w:lang w:eastAsia="ja-JP"/>
        </w:rPr>
      </w:pPr>
      <w:r w:rsidRPr="00E768E5">
        <w:rPr>
          <w:rFonts w:ascii="Arial" w:hAnsi="Arial" w:cs="Arial"/>
          <w:sz w:val="20"/>
          <w:szCs w:val="20"/>
          <w:lang w:eastAsia="ja-JP"/>
        </w:rPr>
        <w:t>It has been agreed in RAN1#</w:t>
      </w:r>
      <w:r w:rsidRPr="003B0E92">
        <w:rPr>
          <w:rFonts w:ascii="Arial" w:hAnsi="Arial" w:cs="Arial"/>
          <w:sz w:val="20"/>
          <w:szCs w:val="20"/>
          <w:lang w:eastAsia="ja-JP"/>
        </w:rPr>
        <w:t>10</w:t>
      </w:r>
      <w:r w:rsidR="00263426" w:rsidRPr="003B0E92">
        <w:rPr>
          <w:rFonts w:ascii="Arial" w:hAnsi="Arial" w:cs="Arial"/>
          <w:sz w:val="20"/>
          <w:szCs w:val="20"/>
          <w:lang w:val="en-US" w:eastAsia="ja-JP"/>
        </w:rPr>
        <w:t>2</w:t>
      </w:r>
      <w:r w:rsidRPr="003B0E92">
        <w:rPr>
          <w:rFonts w:ascii="Arial" w:hAnsi="Arial" w:cs="Arial"/>
          <w:sz w:val="20"/>
          <w:szCs w:val="20"/>
          <w:lang w:eastAsia="ja-JP"/>
        </w:rPr>
        <w:t>e</w:t>
      </w:r>
      <w:r w:rsidRPr="00E768E5">
        <w:rPr>
          <w:rFonts w:ascii="Arial" w:hAnsi="Arial" w:cs="Arial"/>
          <w:sz w:val="20"/>
          <w:szCs w:val="20"/>
          <w:lang w:eastAsia="ja-JP"/>
        </w:rPr>
        <w:t xml:space="preserve"> that </w:t>
      </w:r>
      <w:r w:rsidRPr="00E768E5">
        <w:rPr>
          <w:rFonts w:ascii="Arial" w:hAnsi="Arial" w:cs="Arial"/>
          <w:sz w:val="20"/>
          <w:szCs w:val="20"/>
          <w:lang w:val="en-US" w:eastAsia="ja-JP"/>
        </w:rPr>
        <w:t xml:space="preserve">the </w:t>
      </w:r>
      <w:r w:rsidR="00AA213D" w:rsidRPr="00E768E5">
        <w:rPr>
          <w:rFonts w:ascii="Arial" w:hAnsi="Arial" w:cs="Arial"/>
          <w:sz w:val="20"/>
          <w:szCs w:val="20"/>
        </w:rPr>
        <w:t xml:space="preserve">study of </w:t>
      </w:r>
      <w:r w:rsidRPr="00E768E5">
        <w:rPr>
          <w:rFonts w:ascii="Arial" w:hAnsi="Arial" w:cs="Arial"/>
          <w:sz w:val="20"/>
          <w:szCs w:val="20"/>
        </w:rPr>
        <w:t>reduced number of UE</w:t>
      </w:r>
      <w:r w:rsidRPr="00E768E5">
        <w:rPr>
          <w:rFonts w:ascii="Arial" w:hAnsi="Arial" w:cs="Arial"/>
          <w:sz w:val="20"/>
          <w:szCs w:val="20"/>
          <w:lang w:val="en-US"/>
        </w:rPr>
        <w:t xml:space="preserve"> </w:t>
      </w:r>
      <w:r w:rsidRPr="00E768E5">
        <w:rPr>
          <w:rFonts w:ascii="Arial" w:hAnsi="Arial" w:cs="Arial"/>
          <w:sz w:val="20"/>
          <w:szCs w:val="20"/>
        </w:rPr>
        <w:t xml:space="preserve">antenna </w:t>
      </w:r>
      <w:r w:rsidR="00AA213D" w:rsidRPr="00E768E5">
        <w:rPr>
          <w:rFonts w:ascii="Arial" w:hAnsi="Arial" w:cs="Arial"/>
          <w:sz w:val="20"/>
          <w:szCs w:val="20"/>
          <w:lang w:val="en-US"/>
        </w:rPr>
        <w:t xml:space="preserve">panels and </w:t>
      </w:r>
      <w:r w:rsidRPr="00E768E5">
        <w:rPr>
          <w:rFonts w:ascii="Arial" w:hAnsi="Arial" w:cs="Arial"/>
          <w:sz w:val="20"/>
          <w:szCs w:val="20"/>
        </w:rPr>
        <w:t>elements</w:t>
      </w:r>
      <w:r w:rsidRPr="00E768E5">
        <w:rPr>
          <w:rFonts w:ascii="Arial" w:hAnsi="Arial" w:cs="Arial"/>
          <w:sz w:val="20"/>
          <w:szCs w:val="20"/>
          <w:lang w:val="en-US"/>
        </w:rPr>
        <w:t xml:space="preserve"> </w:t>
      </w:r>
      <w:r w:rsidR="00AA213D" w:rsidRPr="00E768E5">
        <w:rPr>
          <w:rFonts w:ascii="Arial" w:hAnsi="Arial" w:cs="Arial"/>
          <w:sz w:val="20"/>
          <w:szCs w:val="20"/>
        </w:rPr>
        <w:t xml:space="preserve">in FR2 </w:t>
      </w:r>
      <w:r w:rsidRPr="00E768E5">
        <w:rPr>
          <w:rFonts w:ascii="Arial" w:hAnsi="Arial" w:cs="Arial"/>
          <w:sz w:val="20"/>
          <w:szCs w:val="20"/>
        </w:rPr>
        <w:t xml:space="preserve">is not </w:t>
      </w:r>
      <w:r w:rsidR="00AA213D" w:rsidRPr="00E768E5">
        <w:rPr>
          <w:rFonts w:ascii="Arial" w:hAnsi="Arial" w:cs="Arial"/>
          <w:sz w:val="20"/>
          <w:szCs w:val="20"/>
        </w:rPr>
        <w:t xml:space="preserve">prioritized in </w:t>
      </w:r>
      <w:r w:rsidRPr="00E768E5">
        <w:rPr>
          <w:rFonts w:ascii="Arial" w:hAnsi="Arial" w:cs="Arial"/>
          <w:sz w:val="20"/>
          <w:szCs w:val="20"/>
        </w:rPr>
        <w:t xml:space="preserve">the RedCap </w:t>
      </w:r>
      <w:r w:rsidRPr="00E768E5">
        <w:rPr>
          <w:rFonts w:ascii="Arial" w:eastAsia="SimSun" w:hAnsi="Arial" w:cs="Arial"/>
          <w:sz w:val="20"/>
          <w:szCs w:val="20"/>
          <w:lang w:val="en-US" w:eastAsia="zh-CN"/>
        </w:rPr>
        <w:t>study item</w:t>
      </w:r>
      <w:r w:rsidR="00AA213D" w:rsidRPr="00E768E5">
        <w:rPr>
          <w:rFonts w:ascii="Arial" w:hAnsi="Arial" w:cs="Arial"/>
          <w:sz w:val="20"/>
          <w:szCs w:val="20"/>
          <w:lang w:val="en-US" w:eastAsia="ja-JP"/>
        </w:rPr>
        <w:t xml:space="preserve"> </w:t>
      </w:r>
      <w:r w:rsidR="00AA213D" w:rsidRPr="00E768E5">
        <w:rPr>
          <w:rFonts w:ascii="Arial" w:hAnsi="Arial" w:cs="Arial"/>
          <w:sz w:val="20"/>
          <w:szCs w:val="20"/>
          <w:lang w:val="en-US" w:eastAsia="ja-JP"/>
        </w:rPr>
        <w:fldChar w:fldCharType="begin"/>
      </w:r>
      <w:r w:rsidR="00AA213D" w:rsidRPr="00E768E5">
        <w:rPr>
          <w:rFonts w:ascii="Arial" w:hAnsi="Arial" w:cs="Arial"/>
          <w:sz w:val="20"/>
          <w:szCs w:val="20"/>
          <w:lang w:val="en-US" w:eastAsia="ja-JP"/>
        </w:rPr>
        <w:instrText xml:space="preserve"> REF _Ref45800331 \r \h  \* MERGEFORMAT </w:instrText>
      </w:r>
      <w:r w:rsidR="00AA213D" w:rsidRPr="00E768E5">
        <w:rPr>
          <w:rFonts w:ascii="Arial" w:hAnsi="Arial" w:cs="Arial"/>
          <w:sz w:val="20"/>
          <w:szCs w:val="20"/>
          <w:lang w:val="en-US" w:eastAsia="ja-JP"/>
        </w:rPr>
      </w:r>
      <w:r w:rsidR="00AA213D" w:rsidRPr="00E768E5">
        <w:rPr>
          <w:rFonts w:ascii="Arial" w:hAnsi="Arial" w:cs="Arial"/>
          <w:sz w:val="20"/>
          <w:szCs w:val="20"/>
          <w:lang w:val="en-US" w:eastAsia="ja-JP"/>
        </w:rPr>
        <w:fldChar w:fldCharType="separate"/>
      </w:r>
      <w:r w:rsidR="006A620E">
        <w:rPr>
          <w:rFonts w:ascii="Arial" w:hAnsi="Arial" w:cs="Arial"/>
          <w:sz w:val="20"/>
          <w:szCs w:val="20"/>
          <w:lang w:val="en-US" w:eastAsia="ja-JP"/>
        </w:rPr>
        <w:t>[2]</w:t>
      </w:r>
      <w:r w:rsidR="00AA213D" w:rsidRPr="00E768E5">
        <w:rPr>
          <w:rFonts w:ascii="Arial" w:hAnsi="Arial" w:cs="Arial"/>
          <w:sz w:val="20"/>
          <w:szCs w:val="20"/>
          <w:lang w:val="en-US" w:eastAsia="ja-JP"/>
        </w:rPr>
        <w:fldChar w:fldCharType="end"/>
      </w:r>
      <w:r w:rsidRPr="00E768E5">
        <w:rPr>
          <w:rFonts w:ascii="Arial" w:hAnsi="Arial" w:cs="Arial"/>
          <w:sz w:val="20"/>
          <w:szCs w:val="20"/>
          <w:lang w:eastAsia="ja-JP"/>
        </w:rPr>
        <w:t>.</w:t>
      </w:r>
      <w:r w:rsidRPr="00E768E5">
        <w:rPr>
          <w:rFonts w:ascii="Arial" w:hAnsi="Arial" w:cs="Arial"/>
          <w:sz w:val="20"/>
          <w:szCs w:val="20"/>
          <w:lang w:val="en-GB" w:eastAsia="ja-JP"/>
        </w:rPr>
        <w:t xml:space="preserve"> This, if needed, can be treated in RAN4 during the work item phase. If considered in RAN4, it would potentially impact various RAN4 requirements, such as </w:t>
      </w:r>
      <w:r w:rsidRPr="003B0E92">
        <w:rPr>
          <w:rFonts w:ascii="Arial" w:hAnsi="Arial" w:cs="Arial"/>
          <w:sz w:val="20"/>
          <w:szCs w:val="20"/>
          <w:lang w:val="en-GB" w:eastAsia="ja-JP"/>
        </w:rPr>
        <w:t>min</w:t>
      </w:r>
      <w:r w:rsidR="00E03547">
        <w:rPr>
          <w:rFonts w:ascii="Arial" w:hAnsi="Arial" w:cs="Arial"/>
          <w:sz w:val="20"/>
          <w:szCs w:val="20"/>
          <w:lang w:val="en-GB" w:eastAsia="ja-JP"/>
        </w:rPr>
        <w:t>imum</w:t>
      </w:r>
      <w:r w:rsidRPr="00E768E5">
        <w:rPr>
          <w:rFonts w:ascii="Arial" w:hAnsi="Arial" w:cs="Arial"/>
          <w:sz w:val="20"/>
          <w:szCs w:val="20"/>
          <w:lang w:val="en-GB" w:eastAsia="ja-JP"/>
        </w:rPr>
        <w:t xml:space="preserve"> peak EIRP, EIRP/EIS spherical coverage, etc [38.101-2]. It can also be argued that relaxations on these RAN4 requirements may be needed for RedCap devices, such as smart wearables and wall-mounted industrial wireless sensors, where some portion of the UE’s radiation sphere may be blocked by the human body and </w:t>
      </w:r>
      <w:r w:rsidR="00AA213D" w:rsidRPr="00E768E5">
        <w:rPr>
          <w:rFonts w:ascii="Arial" w:hAnsi="Arial" w:cs="Arial"/>
          <w:sz w:val="20"/>
          <w:szCs w:val="20"/>
          <w:lang w:val="en-GB" w:eastAsia="ja-JP"/>
        </w:rPr>
        <w:t xml:space="preserve">the </w:t>
      </w:r>
      <w:r w:rsidRPr="00E768E5">
        <w:rPr>
          <w:rFonts w:ascii="Arial" w:hAnsi="Arial" w:cs="Arial"/>
          <w:sz w:val="20"/>
          <w:szCs w:val="20"/>
          <w:lang w:val="en-GB" w:eastAsia="ja-JP"/>
        </w:rPr>
        <w:t>wall</w:t>
      </w:r>
      <w:r w:rsidR="00AA213D" w:rsidRPr="00E768E5">
        <w:rPr>
          <w:rFonts w:ascii="Arial" w:hAnsi="Arial" w:cs="Arial"/>
          <w:sz w:val="20"/>
          <w:szCs w:val="20"/>
          <w:lang w:val="en-GB" w:eastAsia="ja-JP"/>
        </w:rPr>
        <w:t xml:space="preserve">, respectively </w:t>
      </w:r>
      <w:r w:rsidRPr="00E768E5">
        <w:rPr>
          <w:rFonts w:ascii="Arial" w:hAnsi="Arial" w:cs="Arial"/>
          <w:sz w:val="20"/>
          <w:szCs w:val="20"/>
          <w:lang w:val="en-GB" w:eastAsia="ja-JP"/>
        </w:rPr>
        <w:fldChar w:fldCharType="begin"/>
      </w:r>
      <w:r w:rsidRPr="00E768E5">
        <w:rPr>
          <w:rFonts w:ascii="Arial" w:hAnsi="Arial" w:cs="Arial"/>
          <w:sz w:val="20"/>
          <w:szCs w:val="20"/>
          <w:lang w:val="en-GB" w:eastAsia="ja-JP"/>
        </w:rPr>
        <w:instrText xml:space="preserve"> REF _Ref46518761 \r \h  \* MERGEFORMAT </w:instrText>
      </w:r>
      <w:r w:rsidRPr="00E768E5">
        <w:rPr>
          <w:rFonts w:ascii="Arial" w:hAnsi="Arial" w:cs="Arial"/>
          <w:sz w:val="20"/>
          <w:szCs w:val="20"/>
          <w:lang w:val="en-GB" w:eastAsia="ja-JP"/>
        </w:rPr>
      </w:r>
      <w:r w:rsidRPr="00E768E5">
        <w:rPr>
          <w:rFonts w:ascii="Arial" w:hAnsi="Arial" w:cs="Arial"/>
          <w:sz w:val="20"/>
          <w:szCs w:val="20"/>
          <w:lang w:val="en-GB" w:eastAsia="ja-JP"/>
        </w:rPr>
        <w:fldChar w:fldCharType="separate"/>
      </w:r>
      <w:r w:rsidR="006A620E" w:rsidRPr="006A620E">
        <w:rPr>
          <w:rFonts w:ascii="Arial" w:hAnsi="Arial" w:cs="Arial"/>
          <w:sz w:val="20"/>
          <w:szCs w:val="20"/>
          <w:lang w:val="en-US" w:eastAsia="ja-JP"/>
        </w:rPr>
        <w:t>[</w:t>
      </w:r>
      <w:r w:rsidR="006A620E">
        <w:rPr>
          <w:rFonts w:ascii="Arial" w:hAnsi="Arial" w:cs="Arial"/>
          <w:sz w:val="20"/>
          <w:szCs w:val="20"/>
          <w:lang w:val="en-GB" w:eastAsia="ja-JP"/>
        </w:rPr>
        <w:t>11]</w:t>
      </w:r>
      <w:r w:rsidRPr="00E768E5">
        <w:rPr>
          <w:rFonts w:ascii="Arial" w:hAnsi="Arial" w:cs="Arial"/>
          <w:sz w:val="20"/>
          <w:szCs w:val="20"/>
          <w:lang w:val="en-GB" w:eastAsia="ja-JP"/>
        </w:rPr>
        <w:fldChar w:fldCharType="end"/>
      </w:r>
      <w:r w:rsidR="006B6A29" w:rsidRPr="00E768E5">
        <w:rPr>
          <w:rFonts w:ascii="Arial" w:hAnsi="Arial" w:cs="Arial"/>
          <w:sz w:val="20"/>
          <w:szCs w:val="20"/>
          <w:lang w:val="en-GB" w:eastAsia="ja-JP"/>
        </w:rPr>
        <w:t>.</w:t>
      </w:r>
    </w:p>
    <w:p w14:paraId="422AE220" w14:textId="77777777" w:rsidR="00B233F5" w:rsidRPr="00E768E5" w:rsidRDefault="00B233F5" w:rsidP="00AA213D">
      <w:pPr>
        <w:pStyle w:val="ListParagraph"/>
        <w:jc w:val="both"/>
        <w:rPr>
          <w:rFonts w:ascii="Arial" w:hAnsi="Arial" w:cs="Arial"/>
          <w:sz w:val="20"/>
          <w:szCs w:val="20"/>
          <w:lang w:eastAsia="ja-JP"/>
        </w:rPr>
      </w:pPr>
    </w:p>
    <w:p w14:paraId="4B18A271" w14:textId="38E45FE6" w:rsidR="00AA213D" w:rsidRPr="00E768E5" w:rsidRDefault="00AA213D" w:rsidP="00AA213D">
      <w:pPr>
        <w:jc w:val="both"/>
        <w:rPr>
          <w:rFonts w:eastAsia="Calibri" w:cs="Arial"/>
          <w:szCs w:val="20"/>
          <w:lang w:val="x-none" w:eastAsia="ja-JP"/>
        </w:rPr>
      </w:pPr>
      <w:r w:rsidRPr="00E768E5">
        <w:rPr>
          <w:rFonts w:cs="Arial"/>
          <w:szCs w:val="20"/>
          <w:lang w:val="en-GB" w:eastAsia="ja-JP"/>
        </w:rPr>
        <w:t xml:space="preserve">It needs to be emphasized that the RAN4 specification impacts may go well beyond </w:t>
      </w:r>
      <w:r w:rsidR="008B118D" w:rsidRPr="00E768E5">
        <w:rPr>
          <w:rFonts w:cs="Arial"/>
          <w:szCs w:val="20"/>
          <w:lang w:val="en-GB" w:eastAsia="ja-JP"/>
        </w:rPr>
        <w:t xml:space="preserve">than </w:t>
      </w:r>
      <w:r w:rsidRPr="00E768E5">
        <w:rPr>
          <w:rFonts w:cs="Arial"/>
          <w:szCs w:val="20"/>
          <w:lang w:val="en-GB" w:eastAsia="ja-JP"/>
        </w:rPr>
        <w:t xml:space="preserve">what </w:t>
      </w:r>
      <w:r w:rsidR="008B118D" w:rsidRPr="00E768E5">
        <w:rPr>
          <w:rFonts w:cs="Arial"/>
          <w:szCs w:val="20"/>
          <w:lang w:val="en-GB" w:eastAsia="ja-JP"/>
        </w:rPr>
        <w:t xml:space="preserve">has </w:t>
      </w:r>
      <w:r w:rsidRPr="00E768E5">
        <w:rPr>
          <w:rFonts w:cs="Arial"/>
          <w:szCs w:val="20"/>
          <w:lang w:val="en-GB" w:eastAsia="ja-JP"/>
        </w:rPr>
        <w:t xml:space="preserve">been </w:t>
      </w:r>
      <w:r w:rsidR="008B118D" w:rsidRPr="00E768E5">
        <w:rPr>
          <w:rFonts w:cs="Arial"/>
          <w:szCs w:val="20"/>
          <w:lang w:val="en-GB" w:eastAsia="ja-JP"/>
        </w:rPr>
        <w:t xml:space="preserve">listed </w:t>
      </w:r>
      <w:r w:rsidRPr="00E768E5">
        <w:rPr>
          <w:rFonts w:cs="Arial"/>
          <w:szCs w:val="20"/>
          <w:lang w:val="en-GB" w:eastAsia="ja-JP"/>
        </w:rPr>
        <w:t xml:space="preserve">above. The above </w:t>
      </w:r>
      <w:r w:rsidR="008B118D" w:rsidRPr="00E768E5">
        <w:rPr>
          <w:rFonts w:cs="Arial"/>
          <w:szCs w:val="20"/>
          <w:lang w:val="en-GB" w:eastAsia="ja-JP"/>
        </w:rPr>
        <w:t xml:space="preserve">list </w:t>
      </w:r>
      <w:r w:rsidRPr="00E768E5">
        <w:rPr>
          <w:rFonts w:cs="Arial"/>
          <w:szCs w:val="20"/>
          <w:lang w:val="en-GB" w:eastAsia="ja-JP"/>
        </w:rPr>
        <w:t>is only meant to get a feel for the extend of RAN4 impact. An in-depth study of the impact</w:t>
      </w:r>
      <w:r w:rsidR="008B118D" w:rsidRPr="00E768E5">
        <w:rPr>
          <w:rFonts w:cs="Arial"/>
          <w:szCs w:val="20"/>
          <w:lang w:val="en-GB" w:eastAsia="ja-JP"/>
        </w:rPr>
        <w:t>s</w:t>
      </w:r>
      <w:r w:rsidRPr="00E768E5">
        <w:rPr>
          <w:rFonts w:cs="Arial"/>
          <w:szCs w:val="20"/>
          <w:lang w:val="en-GB" w:eastAsia="ja-JP"/>
        </w:rPr>
        <w:t xml:space="preserve"> </w:t>
      </w:r>
      <w:r w:rsidR="008B118D" w:rsidRPr="00E768E5">
        <w:rPr>
          <w:rFonts w:cs="Arial"/>
          <w:szCs w:val="20"/>
          <w:lang w:val="en-GB" w:eastAsia="ja-JP"/>
        </w:rPr>
        <w:t xml:space="preserve">is not possible without </w:t>
      </w:r>
      <w:r w:rsidRPr="00E768E5">
        <w:rPr>
          <w:rFonts w:cs="Arial"/>
          <w:szCs w:val="20"/>
          <w:lang w:val="en-GB" w:eastAsia="ja-JP"/>
        </w:rPr>
        <w:t>RAN4’s participation.</w:t>
      </w:r>
    </w:p>
    <w:p w14:paraId="6D8E5AFE" w14:textId="584E1A74" w:rsidR="00BF3D33" w:rsidRPr="00E768E5" w:rsidRDefault="00124DB4" w:rsidP="00124DB4">
      <w:pPr>
        <w:pStyle w:val="Observation"/>
        <w:rPr>
          <w:rFonts w:cs="Arial"/>
          <w:szCs w:val="20"/>
        </w:rPr>
      </w:pPr>
      <w:bookmarkStart w:id="31" w:name="_Toc53800332"/>
      <w:bookmarkStart w:id="32" w:name="_Toc47691958"/>
      <w:bookmarkStart w:id="33" w:name="_Toc47691959"/>
      <w:r w:rsidRPr="00E768E5">
        <w:rPr>
          <w:rFonts w:cs="Arial"/>
          <w:szCs w:val="20"/>
        </w:rPr>
        <w:t xml:space="preserve">Reducing the number of Rx branches, in general, would have limited RAN1 specification impact. </w:t>
      </w:r>
      <w:r w:rsidR="00793091" w:rsidRPr="00E768E5">
        <w:rPr>
          <w:rFonts w:cs="Arial"/>
          <w:szCs w:val="20"/>
        </w:rPr>
        <w:t>Nevertheless</w:t>
      </w:r>
      <w:r w:rsidRPr="00E768E5">
        <w:rPr>
          <w:rFonts w:cs="Arial"/>
          <w:szCs w:val="20"/>
        </w:rPr>
        <w:t>, it</w:t>
      </w:r>
      <w:r w:rsidRPr="00E768E5" w:rsidDel="002E3A94">
        <w:rPr>
          <w:rFonts w:cs="Arial"/>
          <w:szCs w:val="20"/>
        </w:rPr>
        <w:t xml:space="preserve"> </w:t>
      </w:r>
      <w:r w:rsidR="002E3A94" w:rsidRPr="00E768E5">
        <w:rPr>
          <w:rFonts w:cs="Arial"/>
          <w:szCs w:val="20"/>
        </w:rPr>
        <w:t xml:space="preserve">might </w:t>
      </w:r>
      <w:r w:rsidRPr="00E768E5">
        <w:rPr>
          <w:rFonts w:cs="Arial"/>
          <w:szCs w:val="20"/>
        </w:rPr>
        <w:t xml:space="preserve">be useful to have early indication of RedCap UE in Msg1 in some scenarios, e.g., to </w:t>
      </w:r>
      <w:r w:rsidR="008B118D" w:rsidRPr="00E768E5">
        <w:rPr>
          <w:rFonts w:cs="Arial"/>
          <w:szCs w:val="20"/>
        </w:rPr>
        <w:t>mitigate</w:t>
      </w:r>
      <w:r w:rsidRPr="00E768E5">
        <w:rPr>
          <w:rFonts w:cs="Arial"/>
          <w:szCs w:val="20"/>
        </w:rPr>
        <w:t xml:space="preserve"> Msg2 coverage loss, which would impact both RAN1 and RAN2 specifications.</w:t>
      </w:r>
      <w:bookmarkEnd w:id="31"/>
      <w:r w:rsidRPr="00E768E5">
        <w:rPr>
          <w:rFonts w:cs="Arial"/>
          <w:szCs w:val="20"/>
        </w:rPr>
        <w:t xml:space="preserve"> </w:t>
      </w:r>
      <w:bookmarkEnd w:id="32"/>
    </w:p>
    <w:p w14:paraId="2D3A3756" w14:textId="69BBE9BB" w:rsidR="00E460F4" w:rsidRPr="00E768E5" w:rsidRDefault="00E460F4" w:rsidP="00E460F4">
      <w:pPr>
        <w:pStyle w:val="Observation"/>
        <w:rPr>
          <w:rFonts w:cs="Arial"/>
          <w:szCs w:val="20"/>
        </w:rPr>
      </w:pPr>
      <w:bookmarkStart w:id="34" w:name="_Toc53800333"/>
      <w:r w:rsidRPr="00E768E5">
        <w:rPr>
          <w:rFonts w:cs="Arial"/>
          <w:szCs w:val="20"/>
        </w:rPr>
        <w:lastRenderedPageBreak/>
        <w:t xml:space="preserve">The reduction in </w:t>
      </w:r>
      <w:r w:rsidR="008B118D" w:rsidRPr="00E768E5">
        <w:rPr>
          <w:rFonts w:cs="Arial"/>
          <w:szCs w:val="20"/>
        </w:rPr>
        <w:t>Rx</w:t>
      </w:r>
      <w:r w:rsidRPr="00E768E5">
        <w:rPr>
          <w:rFonts w:cs="Arial"/>
          <w:szCs w:val="20"/>
        </w:rPr>
        <w:t xml:space="preserve"> branches will affect several aspects of RAN4 specifications, including RF, demodulation and RRM. </w:t>
      </w:r>
      <w:r w:rsidR="003B0E92">
        <w:rPr>
          <w:rFonts w:cs="Arial"/>
          <w:szCs w:val="20"/>
        </w:rPr>
        <w:t xml:space="preserve">However, </w:t>
      </w:r>
      <w:r w:rsidR="003B0E92">
        <w:t>the impact is manageable and comparable (atleast for FR1) to the corresponding changes done for Cat M1 UEs in LTE</w:t>
      </w:r>
      <w:r w:rsidR="003B0E92">
        <w:rPr>
          <w:rFonts w:cs="Arial"/>
          <w:szCs w:val="20"/>
        </w:rPr>
        <w:t>.</w:t>
      </w:r>
      <w:bookmarkEnd w:id="34"/>
      <w:r w:rsidR="003B0E92">
        <w:rPr>
          <w:rFonts w:cs="Arial"/>
          <w:szCs w:val="20"/>
        </w:rPr>
        <w:t xml:space="preserve"> </w:t>
      </w:r>
      <w:bookmarkEnd w:id="33"/>
    </w:p>
    <w:p w14:paraId="7B40E93A" w14:textId="2048BAF0" w:rsidR="003B0E92" w:rsidRPr="00E768E5" w:rsidRDefault="00E40C29" w:rsidP="003B0E92">
      <w:pPr>
        <w:pStyle w:val="Observation"/>
      </w:pPr>
      <w:bookmarkStart w:id="35" w:name="_Toc53800334"/>
      <w:r>
        <w:t>For RedCap UEs in</w:t>
      </w:r>
      <w:r w:rsidR="003B0E92" w:rsidRPr="00E768E5">
        <w:t xml:space="preserve"> FR1, </w:t>
      </w:r>
      <w:r>
        <w:t xml:space="preserve">reducing the requirement on </w:t>
      </w:r>
      <w:r w:rsidR="002168E7">
        <w:t xml:space="preserve">the </w:t>
      </w:r>
      <w:r>
        <w:t xml:space="preserve">number of Rx branches by a factor of 2 relative to that of the reference NR UE provides a good trade-off between </w:t>
      </w:r>
      <w:r w:rsidRPr="00E768E5">
        <w:rPr>
          <w:rFonts w:cs="Arial"/>
          <w:szCs w:val="20"/>
        </w:rPr>
        <w:t>cost</w:t>
      </w:r>
      <w:r>
        <w:rPr>
          <w:rFonts w:cs="Arial"/>
          <w:szCs w:val="20"/>
        </w:rPr>
        <w:t xml:space="preserve"> reduction,</w:t>
      </w:r>
      <w:r w:rsidRPr="00E768E5">
        <w:rPr>
          <w:rFonts w:cs="Arial"/>
          <w:szCs w:val="20"/>
        </w:rPr>
        <w:t xml:space="preserve"> device size</w:t>
      </w:r>
      <w:r>
        <w:rPr>
          <w:rFonts w:cs="Arial"/>
          <w:szCs w:val="20"/>
        </w:rPr>
        <w:t xml:space="preserve"> reduction</w:t>
      </w:r>
      <w:r w:rsidRPr="00E768E5">
        <w:rPr>
          <w:rFonts w:cs="Arial"/>
          <w:szCs w:val="20"/>
        </w:rPr>
        <w:t>, performance</w:t>
      </w:r>
      <w:r>
        <w:rPr>
          <w:rFonts w:cs="Arial"/>
          <w:szCs w:val="20"/>
        </w:rPr>
        <w:t xml:space="preserve"> impacts</w:t>
      </w:r>
      <w:r w:rsidRPr="00E768E5">
        <w:rPr>
          <w:rFonts w:cs="Arial"/>
          <w:szCs w:val="20"/>
        </w:rPr>
        <w:t xml:space="preserve"> and specification</w:t>
      </w:r>
      <w:r>
        <w:rPr>
          <w:rFonts w:cs="Arial"/>
          <w:szCs w:val="20"/>
        </w:rPr>
        <w:t xml:space="preserve"> impacts.</w:t>
      </w:r>
      <w:bookmarkEnd w:id="35"/>
      <w:r w:rsidRPr="00E768E5">
        <w:t xml:space="preserve"> </w:t>
      </w:r>
    </w:p>
    <w:p w14:paraId="1B7CA60C" w14:textId="1DCDB123" w:rsidR="00B345EA" w:rsidRPr="00B345EA" w:rsidRDefault="00B345EA" w:rsidP="004E0197">
      <w:pPr>
        <w:pStyle w:val="Heading1"/>
      </w:pPr>
      <w:r>
        <w:t>4</w:t>
      </w:r>
      <w:r>
        <w:tab/>
      </w:r>
      <w:r w:rsidR="00AC749F">
        <w:t>UE bandwidth reduction</w:t>
      </w:r>
    </w:p>
    <w:p w14:paraId="17FADE8C" w14:textId="76816A3D" w:rsidR="00B345EA" w:rsidRDefault="00B345EA" w:rsidP="00B345EA">
      <w:pPr>
        <w:pStyle w:val="Heading2"/>
      </w:pPr>
      <w:r>
        <w:t>4.1</w:t>
      </w:r>
      <w:r>
        <w:tab/>
      </w:r>
      <w:r w:rsidRPr="00B345EA">
        <w:t>Description</w:t>
      </w:r>
    </w:p>
    <w:p w14:paraId="26DF7072" w14:textId="0A234C46" w:rsidR="000808B4" w:rsidRPr="00E768E5" w:rsidRDefault="000808B4" w:rsidP="000808B4">
      <w:pPr>
        <w:rPr>
          <w:rFonts w:cs="Arial"/>
          <w:szCs w:val="20"/>
          <w:lang w:eastAsia="ja-JP"/>
        </w:rPr>
      </w:pPr>
      <w:r w:rsidRPr="00E768E5">
        <w:rPr>
          <w:rFonts w:cs="Arial"/>
          <w:szCs w:val="20"/>
          <w:lang w:val="en-GB" w:eastAsia="ja-JP"/>
        </w:rPr>
        <w:t>According to Release 15 and 16</w:t>
      </w:r>
      <w:r w:rsidRPr="00E768E5">
        <w:rPr>
          <w:rFonts w:cs="Arial"/>
          <w:szCs w:val="20"/>
          <w:lang w:eastAsia="ja-JP"/>
        </w:rPr>
        <w:t xml:space="preserve"> NR specifications, a UE is required to support 100 MHz in FR1 and 200 MHz in FR2. These bandwidth requirements are considerably higher than </w:t>
      </w:r>
      <w:r w:rsidR="005E29FF" w:rsidRPr="00E768E5">
        <w:rPr>
          <w:rFonts w:cs="Arial"/>
          <w:szCs w:val="20"/>
          <w:lang w:eastAsia="ja-JP"/>
        </w:rPr>
        <w:t>what is</w:t>
      </w:r>
      <w:r w:rsidRPr="00E768E5">
        <w:rPr>
          <w:rFonts w:cs="Arial"/>
          <w:szCs w:val="20"/>
          <w:lang w:eastAsia="ja-JP"/>
        </w:rPr>
        <w:t xml:space="preserve"> need</w:t>
      </w:r>
      <w:r w:rsidR="005E29FF" w:rsidRPr="00E768E5">
        <w:rPr>
          <w:rFonts w:cs="Arial"/>
          <w:szCs w:val="20"/>
          <w:lang w:eastAsia="ja-JP"/>
        </w:rPr>
        <w:t>ed</w:t>
      </w:r>
      <w:r w:rsidRPr="00E768E5">
        <w:rPr>
          <w:rFonts w:cs="Arial"/>
          <w:szCs w:val="20"/>
          <w:lang w:eastAsia="ja-JP"/>
        </w:rPr>
        <w:t xml:space="preserve"> from the data rate requirements of the RedCap use cases. In RAN1#101e</w:t>
      </w:r>
      <w:r w:rsidR="003E7A53" w:rsidRPr="00E768E5">
        <w:rPr>
          <w:rFonts w:cs="Arial"/>
          <w:szCs w:val="20"/>
          <w:lang w:eastAsia="ja-JP"/>
        </w:rPr>
        <w:t xml:space="preserve"> and RAN1#102e </w:t>
      </w:r>
      <w:r w:rsidR="003E7A53" w:rsidRPr="00E768E5">
        <w:rPr>
          <w:rFonts w:cs="Arial"/>
          <w:szCs w:val="20"/>
          <w:lang w:eastAsia="ja-JP"/>
        </w:rPr>
        <w:fldChar w:fldCharType="begin"/>
      </w:r>
      <w:r w:rsidR="003E7A53" w:rsidRPr="00E768E5">
        <w:rPr>
          <w:rFonts w:cs="Arial"/>
          <w:szCs w:val="20"/>
          <w:lang w:eastAsia="ja-JP"/>
        </w:rPr>
        <w:instrText xml:space="preserve"> REF _Ref45800331 \r \h </w:instrText>
      </w:r>
      <w:r w:rsidR="005E29FF" w:rsidRPr="00E768E5">
        <w:rPr>
          <w:rFonts w:cs="Arial"/>
          <w:szCs w:val="20"/>
          <w:lang w:eastAsia="ja-JP"/>
        </w:rPr>
        <w:instrText xml:space="preserve"> \* MERGEFORMAT </w:instrText>
      </w:r>
      <w:r w:rsidR="003E7A53" w:rsidRPr="00E768E5">
        <w:rPr>
          <w:rFonts w:cs="Arial"/>
          <w:szCs w:val="20"/>
          <w:lang w:eastAsia="ja-JP"/>
        </w:rPr>
      </w:r>
      <w:r w:rsidR="003E7A53" w:rsidRPr="00E768E5">
        <w:rPr>
          <w:rFonts w:cs="Arial"/>
          <w:szCs w:val="20"/>
          <w:lang w:eastAsia="ja-JP"/>
        </w:rPr>
        <w:fldChar w:fldCharType="separate"/>
      </w:r>
      <w:r w:rsidR="006A620E">
        <w:rPr>
          <w:rFonts w:cs="Arial"/>
          <w:szCs w:val="20"/>
          <w:lang w:eastAsia="ja-JP"/>
        </w:rPr>
        <w:t>[2]</w:t>
      </w:r>
      <w:r w:rsidR="003E7A53" w:rsidRPr="00E768E5">
        <w:rPr>
          <w:rFonts w:cs="Arial"/>
          <w:szCs w:val="20"/>
          <w:lang w:eastAsia="ja-JP"/>
        </w:rPr>
        <w:fldChar w:fldCharType="end"/>
      </w:r>
      <w:r w:rsidRPr="00E768E5">
        <w:rPr>
          <w:rFonts w:cs="Arial"/>
          <w:szCs w:val="20"/>
          <w:lang w:eastAsia="ja-JP"/>
        </w:rPr>
        <w:t>, it was agreed that RedCap UE bandwidth options to study include the following:</w:t>
      </w:r>
    </w:p>
    <w:p w14:paraId="64E97A9C" w14:textId="77777777" w:rsidR="000808B4" w:rsidRPr="00E768E5" w:rsidRDefault="000808B4" w:rsidP="001C17C3">
      <w:pPr>
        <w:pStyle w:val="ListParagraph"/>
        <w:numPr>
          <w:ilvl w:val="0"/>
          <w:numId w:val="18"/>
        </w:numPr>
        <w:spacing w:after="160"/>
        <w:rPr>
          <w:rFonts w:ascii="Arial" w:eastAsiaTheme="minorHAnsi" w:hAnsi="Arial" w:cs="Arial"/>
          <w:sz w:val="20"/>
          <w:szCs w:val="20"/>
          <w:lang w:val="en-US" w:eastAsia="ja-JP"/>
        </w:rPr>
      </w:pPr>
      <w:r w:rsidRPr="00E768E5">
        <w:rPr>
          <w:rFonts w:ascii="Arial" w:eastAsiaTheme="minorHAnsi" w:hAnsi="Arial" w:cs="Arial"/>
          <w:sz w:val="20"/>
          <w:szCs w:val="20"/>
          <w:lang w:val="en-US" w:eastAsia="ja-JP"/>
        </w:rPr>
        <w:t>20 MHz in FR1</w:t>
      </w:r>
    </w:p>
    <w:p w14:paraId="798B2B7A" w14:textId="571183AF" w:rsidR="000808B4" w:rsidRPr="00E768E5" w:rsidRDefault="000808B4" w:rsidP="000808B4">
      <w:pPr>
        <w:pStyle w:val="ListParagraph"/>
        <w:numPr>
          <w:ilvl w:val="0"/>
          <w:numId w:val="18"/>
        </w:numPr>
        <w:spacing w:after="160"/>
        <w:rPr>
          <w:rFonts w:ascii="Arial" w:eastAsiaTheme="minorHAnsi" w:hAnsi="Arial" w:cs="Arial"/>
          <w:sz w:val="20"/>
          <w:szCs w:val="20"/>
          <w:lang w:val="en-US" w:eastAsia="ja-JP"/>
        </w:rPr>
      </w:pPr>
      <w:r w:rsidRPr="00E768E5">
        <w:rPr>
          <w:rFonts w:ascii="Arial" w:eastAsiaTheme="minorHAnsi" w:hAnsi="Arial" w:cs="Arial"/>
          <w:sz w:val="20"/>
          <w:szCs w:val="20"/>
          <w:lang w:val="en-US" w:eastAsia="ja-JP"/>
        </w:rPr>
        <w:t>50 MHz or 100 MHz in FR2</w:t>
      </w:r>
    </w:p>
    <w:p w14:paraId="090506C6" w14:textId="043CB31A" w:rsidR="000808B4" w:rsidRPr="00E768E5" w:rsidRDefault="000808B4" w:rsidP="00B345EA">
      <w:pPr>
        <w:rPr>
          <w:rFonts w:cs="Arial"/>
          <w:szCs w:val="20"/>
          <w:lang w:eastAsia="ja-JP"/>
        </w:rPr>
      </w:pPr>
      <w:r w:rsidRPr="00E768E5">
        <w:rPr>
          <w:rFonts w:cs="Arial"/>
          <w:szCs w:val="20"/>
          <w:lang w:eastAsia="ja-JP"/>
        </w:rPr>
        <w:t>In this section, we present the analysis on these bandwidth reduction options. In our analysis, we assume</w:t>
      </w:r>
      <w:r w:rsidR="003E7A53" w:rsidRPr="00E768E5">
        <w:rPr>
          <w:rFonts w:cs="Arial"/>
          <w:szCs w:val="20"/>
          <w:lang w:eastAsia="ja-JP"/>
        </w:rPr>
        <w:t xml:space="preserve"> the same maximum UE bandwidth in a band applies to both RF and baseband and applies to both data and control channels. Furthermore, this maximum UE bandwidth is assumed for both DL and UL.</w:t>
      </w:r>
    </w:p>
    <w:p w14:paraId="23B76584" w14:textId="64F236D8" w:rsidR="00B345EA" w:rsidRDefault="00B345EA" w:rsidP="00B345EA">
      <w:pPr>
        <w:pStyle w:val="Heading2"/>
      </w:pPr>
      <w:r>
        <w:t>4.2</w:t>
      </w:r>
      <w:r>
        <w:tab/>
      </w:r>
      <w:r w:rsidRPr="00B345EA">
        <w:t>Analysis of UE complexity reduction</w:t>
      </w:r>
    </w:p>
    <w:p w14:paraId="70A4AA31" w14:textId="00F1696D" w:rsidR="003E7A53" w:rsidRPr="00E768E5" w:rsidRDefault="003E7A53" w:rsidP="003E7A53">
      <w:pPr>
        <w:rPr>
          <w:rFonts w:cs="Arial"/>
          <w:szCs w:val="20"/>
          <w:lang w:val="en-GB" w:eastAsia="ja-JP"/>
        </w:rPr>
      </w:pPr>
      <w:r w:rsidRPr="00E768E5">
        <w:rPr>
          <w:rFonts w:cs="Arial"/>
          <w:szCs w:val="20"/>
          <w:lang w:val="en-GB" w:eastAsia="ja-JP"/>
        </w:rPr>
        <w:t>UE bandwidth reduction can result in complexity and cost reduction in most of the functional blocks in a UE implementation</w:t>
      </w:r>
      <w:r w:rsidR="00EF1EE7" w:rsidRPr="00E768E5">
        <w:rPr>
          <w:rFonts w:cs="Arial"/>
          <w:szCs w:val="20"/>
          <w:lang w:val="en-GB" w:eastAsia="ja-JP"/>
        </w:rPr>
        <w:t>. Our detailed analysis is as follows.</w:t>
      </w:r>
    </w:p>
    <w:p w14:paraId="2165C1D9" w14:textId="77777777" w:rsidR="0071191C" w:rsidRPr="00E768E5" w:rsidRDefault="0071191C" w:rsidP="001C17C3">
      <w:pPr>
        <w:pStyle w:val="ListParagraph"/>
        <w:numPr>
          <w:ilvl w:val="0"/>
          <w:numId w:val="19"/>
        </w:numPr>
        <w:rPr>
          <w:rFonts w:ascii="Arial" w:hAnsi="Arial" w:cs="Arial"/>
          <w:sz w:val="20"/>
          <w:szCs w:val="20"/>
          <w:lang w:val="en-GB" w:eastAsia="ja-JP"/>
        </w:rPr>
      </w:pPr>
      <w:r w:rsidRPr="00E768E5">
        <w:rPr>
          <w:rFonts w:ascii="Arial" w:hAnsi="Arial" w:cs="Arial"/>
          <w:sz w:val="20"/>
          <w:szCs w:val="20"/>
          <w:lang w:val="en-GB" w:eastAsia="ja-JP"/>
        </w:rPr>
        <w:t>RF</w:t>
      </w:r>
    </w:p>
    <w:p w14:paraId="6E27F1A9" w14:textId="1DF696FD" w:rsidR="0071191C" w:rsidRPr="00E768E5" w:rsidRDefault="00CE300E"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P</w:t>
      </w:r>
      <w:r w:rsidR="003E7A53" w:rsidRPr="00E768E5">
        <w:rPr>
          <w:rFonts w:ascii="Arial" w:hAnsi="Arial" w:cs="Arial"/>
          <w:sz w:val="20"/>
          <w:szCs w:val="20"/>
          <w:lang w:val="en-GB" w:eastAsia="ja-JP"/>
        </w:rPr>
        <w:t>ower amplifier</w:t>
      </w:r>
      <w:r w:rsidR="00EF1EE7" w:rsidRPr="00E768E5">
        <w:rPr>
          <w:rFonts w:ascii="Arial" w:hAnsi="Arial" w:cs="Arial"/>
          <w:sz w:val="20"/>
          <w:szCs w:val="20"/>
          <w:lang w:val="en-GB" w:eastAsia="ja-JP"/>
        </w:rPr>
        <w:t>: the cost of power amplifier at the 23 dBm power level is not sensitive to bandwidth. Thus, we do not expect any cost saving here.</w:t>
      </w:r>
    </w:p>
    <w:p w14:paraId="180B30E5" w14:textId="77777777" w:rsidR="00125706" w:rsidRPr="00E768E5" w:rsidRDefault="00125706" w:rsidP="00125706">
      <w:pPr>
        <w:pStyle w:val="ListParagraph"/>
        <w:ind w:left="1440"/>
        <w:rPr>
          <w:rFonts w:ascii="Arial" w:hAnsi="Arial" w:cs="Arial"/>
          <w:sz w:val="20"/>
          <w:szCs w:val="20"/>
          <w:lang w:val="en-GB" w:eastAsia="ja-JP"/>
        </w:rPr>
      </w:pPr>
    </w:p>
    <w:p w14:paraId="11E2901B" w14:textId="242607D7" w:rsidR="00E4131A" w:rsidRPr="00E768E5" w:rsidRDefault="00CE300E"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F</w:t>
      </w:r>
      <w:r w:rsidR="0071191C" w:rsidRPr="00E768E5">
        <w:rPr>
          <w:rFonts w:ascii="Arial" w:hAnsi="Arial" w:cs="Arial"/>
          <w:sz w:val="20"/>
          <w:szCs w:val="20"/>
          <w:lang w:val="en-GB" w:eastAsia="ja-JP"/>
        </w:rPr>
        <w:t>ilters</w:t>
      </w:r>
      <w:r w:rsidRPr="00E768E5">
        <w:rPr>
          <w:rFonts w:ascii="Arial" w:hAnsi="Arial" w:cs="Arial"/>
          <w:sz w:val="20"/>
          <w:szCs w:val="20"/>
          <w:lang w:val="en-GB" w:eastAsia="ja-JP"/>
        </w:rPr>
        <w:t xml:space="preserve">: </w:t>
      </w:r>
      <w:r w:rsidR="00191653">
        <w:rPr>
          <w:rFonts w:ascii="Arial" w:hAnsi="Arial" w:cs="Arial"/>
          <w:sz w:val="20"/>
          <w:szCs w:val="20"/>
          <w:lang w:val="en-GB" w:eastAsia="ja-JP"/>
        </w:rPr>
        <w:t>l</w:t>
      </w:r>
      <w:r w:rsidR="00191653" w:rsidRPr="00161BC9">
        <w:rPr>
          <w:rFonts w:ascii="Arial" w:hAnsi="Arial" w:cs="Arial"/>
          <w:sz w:val="20"/>
          <w:szCs w:val="20"/>
          <w:lang w:val="en-GB" w:eastAsia="ja-JP"/>
        </w:rPr>
        <w:t>egacy</w:t>
      </w:r>
      <w:r w:rsidRPr="00E768E5">
        <w:rPr>
          <w:rFonts w:ascii="Arial" w:hAnsi="Arial" w:cs="Arial"/>
          <w:sz w:val="20"/>
          <w:szCs w:val="20"/>
          <w:lang w:val="en-GB" w:eastAsia="ja-JP"/>
        </w:rPr>
        <w:t xml:space="preserve"> NR UEs in FR1 </w:t>
      </w:r>
      <w:r w:rsidR="00E4131A" w:rsidRPr="00E768E5">
        <w:rPr>
          <w:rFonts w:ascii="Arial" w:hAnsi="Arial" w:cs="Arial"/>
          <w:sz w:val="20"/>
          <w:szCs w:val="20"/>
          <w:lang w:val="en-GB" w:eastAsia="ja-JP"/>
        </w:rPr>
        <w:t xml:space="preserve">may </w:t>
      </w:r>
      <w:r w:rsidRPr="00E768E5">
        <w:rPr>
          <w:rFonts w:ascii="Arial" w:hAnsi="Arial" w:cs="Arial"/>
          <w:sz w:val="20"/>
          <w:szCs w:val="20"/>
          <w:lang w:val="en-GB" w:eastAsia="ja-JP"/>
        </w:rPr>
        <w:t xml:space="preserve">need to support 5, 10, 15, 20, 25, 30, 40, 50, 60, 80, 90, and 100 MHz channel bandwidths. </w:t>
      </w:r>
      <w:r w:rsidR="00E4131A" w:rsidRPr="00E768E5">
        <w:rPr>
          <w:rFonts w:ascii="Arial" w:hAnsi="Arial" w:cs="Arial"/>
          <w:sz w:val="20"/>
          <w:szCs w:val="20"/>
          <w:lang w:val="en-GB" w:eastAsia="ja-JP"/>
        </w:rPr>
        <w:t xml:space="preserve">Exactly which of these bandwidths need to be supported depends on the </w:t>
      </w:r>
      <w:r w:rsidR="00DA0A46" w:rsidRPr="00E768E5">
        <w:rPr>
          <w:rFonts w:ascii="Arial" w:hAnsi="Arial" w:cs="Arial"/>
          <w:sz w:val="20"/>
          <w:szCs w:val="20"/>
          <w:lang w:val="en-GB" w:eastAsia="ja-JP"/>
        </w:rPr>
        <w:t xml:space="preserve">band and </w:t>
      </w:r>
      <w:r w:rsidR="00E4131A" w:rsidRPr="00E768E5">
        <w:rPr>
          <w:rFonts w:ascii="Arial" w:hAnsi="Arial" w:cs="Arial"/>
          <w:sz w:val="20"/>
          <w:szCs w:val="20"/>
          <w:lang w:val="en-GB" w:eastAsia="ja-JP"/>
        </w:rPr>
        <w:t>MNO requirements. When reducing</w:t>
      </w:r>
      <w:r w:rsidR="00E4131A" w:rsidRPr="00161BC9">
        <w:rPr>
          <w:rFonts w:ascii="Arial" w:hAnsi="Arial" w:cs="Arial"/>
          <w:sz w:val="20"/>
          <w:szCs w:val="20"/>
          <w:lang w:val="en-GB" w:eastAsia="ja-JP"/>
        </w:rPr>
        <w:t xml:space="preserve"> </w:t>
      </w:r>
      <w:r w:rsidR="00913EAB">
        <w:rPr>
          <w:rFonts w:ascii="Arial" w:hAnsi="Arial" w:cs="Arial"/>
          <w:sz w:val="20"/>
          <w:szCs w:val="20"/>
          <w:lang w:val="en-GB" w:eastAsia="ja-JP"/>
        </w:rPr>
        <w:t>the</w:t>
      </w:r>
      <w:r w:rsidR="00E4131A">
        <w:rPr>
          <w:rFonts w:ascii="Arial" w:hAnsi="Arial" w:cs="Arial"/>
          <w:sz w:val="20"/>
          <w:szCs w:val="20"/>
          <w:lang w:val="en-GB" w:eastAsia="ja-JP"/>
        </w:rPr>
        <w:t xml:space="preserve"> </w:t>
      </w:r>
      <w:r w:rsidR="00E4131A" w:rsidRPr="00E768E5">
        <w:rPr>
          <w:rFonts w:ascii="Arial" w:hAnsi="Arial" w:cs="Arial"/>
          <w:sz w:val="20"/>
          <w:szCs w:val="20"/>
          <w:lang w:val="en-GB" w:eastAsia="ja-JP"/>
        </w:rPr>
        <w:t>maximum UE bandwidth to 20 MHz, the UE at most needs to support 5, 10, 15, and 20 MHz channel bandwidth</w:t>
      </w:r>
      <w:r w:rsidR="00194B71" w:rsidRPr="00E768E5">
        <w:rPr>
          <w:rFonts w:ascii="Arial" w:hAnsi="Arial" w:cs="Arial"/>
          <w:sz w:val="20"/>
          <w:szCs w:val="20"/>
          <w:lang w:val="en-GB" w:eastAsia="ja-JP"/>
        </w:rPr>
        <w:t>s</w:t>
      </w:r>
      <w:r w:rsidR="00E4131A" w:rsidRPr="00E768E5">
        <w:rPr>
          <w:rFonts w:ascii="Arial" w:hAnsi="Arial" w:cs="Arial"/>
          <w:sz w:val="20"/>
          <w:szCs w:val="20"/>
          <w:lang w:val="en-GB" w:eastAsia="ja-JP"/>
        </w:rPr>
        <w:t xml:space="preserve">. Similarly,  legacy UEs in FR2 need to support 50, 100, and 200 MHz channel bandwidths. When the maximum UE bandwidth is reduced to 50 MHz, the UE does not need to support additional channel bandwidth. </w:t>
      </w:r>
      <w:r w:rsidR="00DF459E">
        <w:rPr>
          <w:rFonts w:ascii="Arial" w:hAnsi="Arial" w:cs="Arial"/>
          <w:sz w:val="20"/>
          <w:szCs w:val="20"/>
          <w:lang w:val="en-GB" w:eastAsia="ja-JP"/>
        </w:rPr>
        <w:t>In</w:t>
      </w:r>
      <w:r w:rsidR="00E4131A" w:rsidRPr="00E768E5">
        <w:rPr>
          <w:rFonts w:ascii="Arial" w:hAnsi="Arial" w:cs="Arial"/>
          <w:sz w:val="20"/>
          <w:szCs w:val="20"/>
          <w:lang w:val="en-GB" w:eastAsia="ja-JP"/>
        </w:rPr>
        <w:t xml:space="preserve"> the case of maximum UE bandwidth of 100 MHz, the UE only </w:t>
      </w:r>
      <w:r w:rsidR="00E4131A" w:rsidRPr="00161BC9">
        <w:rPr>
          <w:rFonts w:ascii="Arial" w:hAnsi="Arial" w:cs="Arial"/>
          <w:sz w:val="20"/>
          <w:szCs w:val="20"/>
          <w:lang w:val="en-GB" w:eastAsia="ja-JP"/>
        </w:rPr>
        <w:t>need</w:t>
      </w:r>
      <w:r w:rsidR="00DF459E">
        <w:rPr>
          <w:rFonts w:ascii="Arial" w:hAnsi="Arial" w:cs="Arial"/>
          <w:sz w:val="20"/>
          <w:szCs w:val="20"/>
          <w:lang w:val="en-GB" w:eastAsia="ja-JP"/>
        </w:rPr>
        <w:t>s</w:t>
      </w:r>
      <w:r w:rsidR="00E4131A" w:rsidRPr="00E768E5">
        <w:rPr>
          <w:rFonts w:ascii="Arial" w:hAnsi="Arial" w:cs="Arial"/>
          <w:sz w:val="20"/>
          <w:szCs w:val="20"/>
          <w:lang w:val="en-GB" w:eastAsia="ja-JP"/>
        </w:rPr>
        <w:t xml:space="preserve"> to support 50 and 100 MHz channel bandwidths.</w:t>
      </w:r>
    </w:p>
    <w:p w14:paraId="0FAB9E17" w14:textId="46891D77" w:rsidR="0071191C" w:rsidRPr="00E768E5" w:rsidRDefault="00E4131A" w:rsidP="00125706">
      <w:pPr>
        <w:pStyle w:val="ListParagraph"/>
        <w:ind w:left="1440"/>
        <w:rPr>
          <w:rFonts w:ascii="Arial" w:hAnsi="Arial" w:cs="Arial"/>
          <w:sz w:val="20"/>
          <w:szCs w:val="20"/>
          <w:lang w:val="en-GB" w:eastAsia="ja-JP"/>
        </w:rPr>
      </w:pPr>
      <w:r w:rsidRPr="00E768E5">
        <w:rPr>
          <w:rFonts w:ascii="Arial" w:hAnsi="Arial" w:cs="Arial"/>
          <w:sz w:val="20"/>
          <w:szCs w:val="20"/>
          <w:lang w:val="en-GB" w:eastAsia="ja-JP"/>
        </w:rPr>
        <w:t xml:space="preserve">In the DL, a common RF filter </w:t>
      </w:r>
      <w:r w:rsidR="00552568">
        <w:rPr>
          <w:rFonts w:ascii="Arial" w:hAnsi="Arial" w:cs="Arial"/>
          <w:sz w:val="20"/>
          <w:szCs w:val="20"/>
          <w:lang w:val="en-GB" w:eastAsia="ja-JP"/>
        </w:rPr>
        <w:t>per receive branch</w:t>
      </w:r>
      <w:r w:rsidRPr="00E768E5">
        <w:rPr>
          <w:rFonts w:ascii="Arial" w:hAnsi="Arial" w:cs="Arial"/>
          <w:sz w:val="20"/>
          <w:szCs w:val="20"/>
          <w:lang w:val="en-GB" w:eastAsia="ja-JP"/>
        </w:rPr>
        <w:t xml:space="preserve"> may be employed, and further reduction in channel bandwidth may be accomplished by digital filter</w:t>
      </w:r>
      <w:r w:rsidR="00D52C37" w:rsidRPr="00E768E5">
        <w:rPr>
          <w:rFonts w:ascii="Arial" w:hAnsi="Arial" w:cs="Arial"/>
          <w:sz w:val="20"/>
          <w:szCs w:val="20"/>
          <w:lang w:val="en-GB" w:eastAsia="ja-JP"/>
        </w:rPr>
        <w:t>s</w:t>
      </w:r>
      <w:r w:rsidRPr="00E768E5">
        <w:rPr>
          <w:rFonts w:ascii="Arial" w:hAnsi="Arial" w:cs="Arial"/>
          <w:sz w:val="20"/>
          <w:szCs w:val="20"/>
          <w:lang w:val="en-GB" w:eastAsia="ja-JP"/>
        </w:rPr>
        <w:t xml:space="preserve">. Thus, </w:t>
      </w:r>
      <w:r w:rsidR="00DA0A46" w:rsidRPr="00E768E5">
        <w:rPr>
          <w:rFonts w:ascii="Arial" w:hAnsi="Arial" w:cs="Arial"/>
          <w:sz w:val="20"/>
          <w:szCs w:val="20"/>
          <w:lang w:val="en-GB" w:eastAsia="ja-JP"/>
        </w:rPr>
        <w:t>bandwidth</w:t>
      </w:r>
      <w:r w:rsidRPr="00E768E5">
        <w:rPr>
          <w:rFonts w:ascii="Arial" w:hAnsi="Arial" w:cs="Arial"/>
          <w:sz w:val="20"/>
          <w:szCs w:val="20"/>
          <w:lang w:val="en-GB" w:eastAsia="ja-JP"/>
        </w:rPr>
        <w:t xml:space="preserve"> reduction may not result in cost saving in RF receive filters. </w:t>
      </w:r>
      <w:r w:rsidR="00D52C37" w:rsidRPr="00E768E5">
        <w:rPr>
          <w:rFonts w:ascii="Arial" w:hAnsi="Arial" w:cs="Arial"/>
          <w:sz w:val="20"/>
          <w:szCs w:val="20"/>
          <w:lang w:val="en-GB" w:eastAsia="ja-JP"/>
        </w:rPr>
        <w:t>Similarly, i</w:t>
      </w:r>
      <w:r w:rsidRPr="00E768E5">
        <w:rPr>
          <w:rFonts w:ascii="Arial" w:hAnsi="Arial" w:cs="Arial"/>
          <w:sz w:val="20"/>
          <w:szCs w:val="20"/>
          <w:lang w:val="en-GB" w:eastAsia="ja-JP"/>
        </w:rPr>
        <w:t>n the uplink,</w:t>
      </w:r>
      <w:r w:rsidR="00D52C37" w:rsidRPr="00E768E5">
        <w:rPr>
          <w:rFonts w:ascii="Arial" w:hAnsi="Arial" w:cs="Arial"/>
          <w:sz w:val="20"/>
          <w:szCs w:val="20"/>
        </w:rPr>
        <w:t xml:space="preserve"> </w:t>
      </w:r>
      <w:r w:rsidR="00D52C37" w:rsidRPr="00E768E5">
        <w:rPr>
          <w:rFonts w:ascii="Arial" w:hAnsi="Arial" w:cs="Arial"/>
          <w:sz w:val="20"/>
          <w:szCs w:val="20"/>
          <w:lang w:val="en-GB" w:eastAsia="ja-JP"/>
        </w:rPr>
        <w:t xml:space="preserve">most of what is needed in terms of spectrum shaping can be handled through digital filtering. There might be also a simple analog filter which is mainly used for controlling the emissions outside the carrier </w:t>
      </w:r>
      <w:r w:rsidR="00DA0A46" w:rsidRPr="00E768E5">
        <w:rPr>
          <w:rFonts w:ascii="Arial" w:hAnsi="Arial" w:cs="Arial"/>
          <w:sz w:val="20"/>
          <w:szCs w:val="20"/>
          <w:lang w:val="en-GB" w:eastAsia="ja-JP"/>
        </w:rPr>
        <w:t>bandwidth toward</w:t>
      </w:r>
      <w:r w:rsidR="00D52C37" w:rsidRPr="00E768E5">
        <w:rPr>
          <w:rFonts w:ascii="Arial" w:hAnsi="Arial" w:cs="Arial"/>
          <w:sz w:val="20"/>
          <w:szCs w:val="20"/>
          <w:lang w:val="en-GB" w:eastAsia="ja-JP"/>
        </w:rPr>
        <w:t xml:space="preserve"> adjacent systems. This analog filter</w:t>
      </w:r>
      <w:r w:rsidR="00DF459E">
        <w:rPr>
          <w:rFonts w:ascii="Arial" w:hAnsi="Arial" w:cs="Arial"/>
          <w:sz w:val="20"/>
          <w:szCs w:val="20"/>
          <w:lang w:val="en-GB" w:eastAsia="ja-JP"/>
        </w:rPr>
        <w:t>,</w:t>
      </w:r>
      <w:r w:rsidR="00D52C37" w:rsidRPr="00E768E5">
        <w:rPr>
          <w:rFonts w:ascii="Arial" w:hAnsi="Arial" w:cs="Arial"/>
          <w:sz w:val="20"/>
          <w:szCs w:val="20"/>
          <w:lang w:val="en-GB" w:eastAsia="ja-JP"/>
        </w:rPr>
        <w:t xml:space="preserve"> however</w:t>
      </w:r>
      <w:r w:rsidR="00DF459E">
        <w:rPr>
          <w:rFonts w:ascii="Arial" w:hAnsi="Arial" w:cs="Arial"/>
          <w:sz w:val="20"/>
          <w:szCs w:val="20"/>
          <w:lang w:val="en-GB" w:eastAsia="ja-JP"/>
        </w:rPr>
        <w:t>,</w:t>
      </w:r>
      <w:r w:rsidR="00D52C37" w:rsidRPr="00E768E5">
        <w:rPr>
          <w:rFonts w:ascii="Arial" w:hAnsi="Arial" w:cs="Arial"/>
          <w:sz w:val="20"/>
          <w:szCs w:val="20"/>
          <w:lang w:val="en-GB" w:eastAsia="ja-JP"/>
        </w:rPr>
        <w:t xml:space="preserve"> would not change even if the UE TX bandwidth would change. </w:t>
      </w:r>
      <w:r w:rsidR="00552568">
        <w:rPr>
          <w:rFonts w:ascii="Arial" w:hAnsi="Arial" w:cs="Arial"/>
          <w:sz w:val="20"/>
          <w:szCs w:val="20"/>
          <w:lang w:val="en-GB" w:eastAsia="ja-JP"/>
        </w:rPr>
        <w:t xml:space="preserve">In FR2, as discussed in Section </w:t>
      </w:r>
      <w:r w:rsidR="00672EB7">
        <w:rPr>
          <w:rFonts w:ascii="Arial" w:hAnsi="Arial" w:cs="Arial"/>
          <w:sz w:val="20"/>
          <w:szCs w:val="20"/>
          <w:lang w:val="en-GB" w:eastAsia="ja-JP"/>
        </w:rPr>
        <w:t xml:space="preserve">3.2.2, there are additional RF filters </w:t>
      </w:r>
      <w:r w:rsidR="00672EB7" w:rsidRPr="00552568">
        <w:rPr>
          <w:rFonts w:ascii="Arial" w:hAnsi="Arial" w:cs="Arial"/>
          <w:sz w:val="20"/>
          <w:szCs w:val="20"/>
          <w:lang w:val="en-GB" w:eastAsia="ja-JP"/>
        </w:rPr>
        <w:t>placed in multiple places in the analogue front-end</w:t>
      </w:r>
      <w:r w:rsidR="00672EB7">
        <w:rPr>
          <w:rFonts w:ascii="Arial" w:hAnsi="Arial" w:cs="Arial"/>
          <w:sz w:val="20"/>
          <w:szCs w:val="20"/>
          <w:lang w:val="en-GB" w:eastAsia="ja-JP"/>
        </w:rPr>
        <w:t xml:space="preserve">. Since these filters are not intended for processing the receive or transmit signal to adapt to the channel bandwidth, all these additional filters can be common for all the bandwidth options. </w:t>
      </w:r>
      <w:r w:rsidR="00D52C37" w:rsidRPr="00E768E5">
        <w:rPr>
          <w:rFonts w:ascii="Arial" w:hAnsi="Arial" w:cs="Arial"/>
          <w:sz w:val="20"/>
          <w:szCs w:val="20"/>
          <w:lang w:val="en-GB" w:eastAsia="ja-JP"/>
        </w:rPr>
        <w:t>Thus, in conclusion</w:t>
      </w:r>
      <w:r w:rsidR="00DF459E">
        <w:rPr>
          <w:rFonts w:ascii="Arial" w:hAnsi="Arial" w:cs="Arial"/>
          <w:sz w:val="20"/>
          <w:szCs w:val="20"/>
          <w:lang w:val="en-GB" w:eastAsia="ja-JP"/>
        </w:rPr>
        <w:t>,</w:t>
      </w:r>
      <w:r w:rsidR="00D52C37" w:rsidRPr="00E768E5">
        <w:rPr>
          <w:rFonts w:ascii="Arial" w:hAnsi="Arial" w:cs="Arial"/>
          <w:sz w:val="20"/>
          <w:szCs w:val="20"/>
          <w:lang w:val="en-GB" w:eastAsia="ja-JP"/>
        </w:rPr>
        <w:t xml:space="preserve"> reducing </w:t>
      </w:r>
      <w:r w:rsidR="00DF459E">
        <w:rPr>
          <w:rFonts w:ascii="Arial" w:hAnsi="Arial" w:cs="Arial"/>
          <w:sz w:val="20"/>
          <w:szCs w:val="20"/>
          <w:lang w:val="en-GB" w:eastAsia="ja-JP"/>
        </w:rPr>
        <w:t xml:space="preserve">the </w:t>
      </w:r>
      <w:r w:rsidR="00D52C37" w:rsidRPr="00E768E5">
        <w:rPr>
          <w:rFonts w:ascii="Arial" w:hAnsi="Arial" w:cs="Arial"/>
          <w:sz w:val="20"/>
          <w:szCs w:val="20"/>
          <w:lang w:val="en-GB" w:eastAsia="ja-JP"/>
        </w:rPr>
        <w:t>UE bandwidth will not result in cost reduction in RF filtering.</w:t>
      </w:r>
      <w:r w:rsidR="00125706" w:rsidRPr="00E768E5">
        <w:rPr>
          <w:rFonts w:ascii="Arial" w:hAnsi="Arial" w:cs="Arial"/>
          <w:sz w:val="20"/>
          <w:szCs w:val="20"/>
          <w:lang w:val="en-GB" w:eastAsia="ja-JP"/>
        </w:rPr>
        <w:t xml:space="preserve"> </w:t>
      </w:r>
    </w:p>
    <w:p w14:paraId="6892DB39" w14:textId="77777777" w:rsidR="00125706" w:rsidRPr="00E768E5" w:rsidRDefault="00125706" w:rsidP="00125706">
      <w:pPr>
        <w:pStyle w:val="ListParagraph"/>
        <w:ind w:left="1440"/>
        <w:rPr>
          <w:rFonts w:ascii="Arial" w:hAnsi="Arial" w:cs="Arial"/>
          <w:sz w:val="20"/>
          <w:szCs w:val="20"/>
          <w:lang w:val="en-GB" w:eastAsia="ja-JP"/>
        </w:rPr>
      </w:pPr>
    </w:p>
    <w:p w14:paraId="0D9C00D0" w14:textId="00C1B341" w:rsidR="00125706" w:rsidRPr="00E768E5" w:rsidRDefault="00EF1EE7"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lastRenderedPageBreak/>
        <w:t>T</w:t>
      </w:r>
      <w:r w:rsidR="003E7A53" w:rsidRPr="00E768E5">
        <w:rPr>
          <w:rFonts w:ascii="Arial" w:hAnsi="Arial" w:cs="Arial"/>
          <w:sz w:val="20"/>
          <w:szCs w:val="20"/>
          <w:lang w:val="en-GB" w:eastAsia="ja-JP"/>
        </w:rPr>
        <w:t>ransceiver</w:t>
      </w:r>
      <w:r w:rsidR="00125706" w:rsidRPr="00E768E5">
        <w:rPr>
          <w:rFonts w:ascii="Arial" w:hAnsi="Arial" w:cs="Arial"/>
          <w:sz w:val="20"/>
          <w:szCs w:val="20"/>
          <w:lang w:val="en-GB" w:eastAsia="ja-JP"/>
        </w:rPr>
        <w:t xml:space="preserve">, duplexer, </w:t>
      </w:r>
      <w:r w:rsidR="008566D0" w:rsidRPr="00E768E5">
        <w:rPr>
          <w:rFonts w:ascii="Arial" w:hAnsi="Arial" w:cs="Arial"/>
          <w:sz w:val="20"/>
          <w:szCs w:val="20"/>
          <w:lang w:val="en-GB" w:eastAsia="ja-JP"/>
        </w:rPr>
        <w:t>switch</w:t>
      </w:r>
      <w:r w:rsidRPr="00E768E5">
        <w:rPr>
          <w:rFonts w:ascii="Arial" w:hAnsi="Arial" w:cs="Arial"/>
          <w:sz w:val="20"/>
          <w:szCs w:val="20"/>
          <w:lang w:val="en-GB" w:eastAsia="ja-JP"/>
        </w:rPr>
        <w:t xml:space="preserve">: the cost of </w:t>
      </w:r>
      <w:r w:rsidR="00125706" w:rsidRPr="00E768E5">
        <w:rPr>
          <w:rFonts w:ascii="Arial" w:hAnsi="Arial" w:cs="Arial"/>
          <w:sz w:val="20"/>
          <w:szCs w:val="20"/>
          <w:lang w:val="en-GB" w:eastAsia="ja-JP"/>
        </w:rPr>
        <w:t xml:space="preserve">duplexer and switch as well as </w:t>
      </w:r>
      <w:r w:rsidRPr="00E768E5">
        <w:rPr>
          <w:rFonts w:ascii="Arial" w:hAnsi="Arial" w:cs="Arial"/>
          <w:sz w:val="20"/>
          <w:szCs w:val="20"/>
          <w:lang w:val="en-GB" w:eastAsia="ja-JP"/>
        </w:rPr>
        <w:t>transceiver components such as LNAs, mixer, and local oscillator is not sensitive to bandwidth. Thus, we do not expect any cost saving here.</w:t>
      </w:r>
    </w:p>
    <w:p w14:paraId="3C6EFC60" w14:textId="77777777" w:rsidR="00125706" w:rsidRPr="00E768E5" w:rsidRDefault="00125706" w:rsidP="00125706">
      <w:pPr>
        <w:pStyle w:val="ListParagraph"/>
        <w:ind w:left="1440"/>
        <w:rPr>
          <w:rFonts w:ascii="Arial" w:hAnsi="Arial" w:cs="Arial"/>
          <w:sz w:val="20"/>
          <w:szCs w:val="20"/>
          <w:lang w:val="en-GB" w:eastAsia="ja-JP"/>
        </w:rPr>
      </w:pPr>
    </w:p>
    <w:p w14:paraId="7FF12D00" w14:textId="77777777" w:rsidR="0071191C" w:rsidRPr="00E768E5" w:rsidRDefault="003E7A53" w:rsidP="001C17C3">
      <w:pPr>
        <w:pStyle w:val="ListParagraph"/>
        <w:numPr>
          <w:ilvl w:val="0"/>
          <w:numId w:val="19"/>
        </w:numPr>
        <w:rPr>
          <w:rFonts w:ascii="Arial" w:hAnsi="Arial" w:cs="Arial"/>
          <w:sz w:val="20"/>
          <w:szCs w:val="20"/>
          <w:lang w:val="en-GB" w:eastAsia="ja-JP"/>
        </w:rPr>
      </w:pPr>
      <w:r w:rsidRPr="00E768E5">
        <w:rPr>
          <w:rFonts w:ascii="Arial" w:hAnsi="Arial" w:cs="Arial"/>
          <w:sz w:val="20"/>
          <w:szCs w:val="20"/>
          <w:lang w:val="en-GB" w:eastAsia="ja-JP"/>
        </w:rPr>
        <w:t>Baseband</w:t>
      </w:r>
    </w:p>
    <w:p w14:paraId="241D7410" w14:textId="153C3899" w:rsidR="0071191C"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ADC/DAC</w:t>
      </w:r>
      <w:r w:rsidR="0071191C" w:rsidRPr="00E768E5">
        <w:rPr>
          <w:rFonts w:ascii="Arial" w:hAnsi="Arial" w:cs="Arial"/>
          <w:sz w:val="20"/>
          <w:szCs w:val="20"/>
          <w:lang w:val="en-GB" w:eastAsia="ja-JP"/>
        </w:rPr>
        <w:t xml:space="preserve">: </w:t>
      </w:r>
      <w:r w:rsidR="0078482F" w:rsidRPr="00E768E5">
        <w:rPr>
          <w:rFonts w:ascii="Arial" w:hAnsi="Arial" w:cs="Arial"/>
          <w:sz w:val="20"/>
          <w:szCs w:val="20"/>
          <w:lang w:val="en-GB" w:eastAsia="ja-JP"/>
        </w:rPr>
        <w:t xml:space="preserve">The </w:t>
      </w:r>
      <w:r w:rsidR="000866B0" w:rsidRPr="00E768E5">
        <w:rPr>
          <w:rFonts w:ascii="Arial" w:hAnsi="Arial" w:cs="Arial"/>
          <w:sz w:val="20"/>
          <w:szCs w:val="20"/>
          <w:lang w:val="en-GB" w:eastAsia="ja-JP"/>
        </w:rPr>
        <w:t>complexity</w:t>
      </w:r>
      <w:r w:rsidR="0078482F" w:rsidRPr="00E768E5">
        <w:rPr>
          <w:rFonts w:ascii="Arial" w:hAnsi="Arial" w:cs="Arial"/>
          <w:sz w:val="20"/>
          <w:szCs w:val="20"/>
          <w:lang w:val="en-GB" w:eastAsia="ja-JP"/>
        </w:rPr>
        <w:t xml:space="preserve"> of ADC/DAC is reduced when the sampling rate is reduced. The cost factor scales approximately linearly with the sampling rate. </w:t>
      </w:r>
      <w:r w:rsidR="007C4823" w:rsidRPr="00E768E5">
        <w:rPr>
          <w:rFonts w:ascii="Arial" w:hAnsi="Arial" w:cs="Arial"/>
          <w:sz w:val="20"/>
          <w:szCs w:val="20"/>
          <w:lang w:val="en-GB" w:eastAsia="ja-JP"/>
        </w:rPr>
        <w:t xml:space="preserve">Our estimates </w:t>
      </w:r>
      <w:r w:rsidR="00B53C90" w:rsidRPr="00E768E5">
        <w:rPr>
          <w:rFonts w:ascii="Arial" w:hAnsi="Arial" w:cs="Arial"/>
          <w:sz w:val="20"/>
          <w:szCs w:val="20"/>
          <w:lang w:val="en-GB" w:eastAsia="ja-JP"/>
        </w:rPr>
        <w:t>of</w:t>
      </w:r>
      <w:r w:rsidR="007C4823" w:rsidRPr="00E768E5">
        <w:rPr>
          <w:rFonts w:ascii="Arial" w:hAnsi="Arial" w:cs="Arial"/>
          <w:sz w:val="20"/>
          <w:szCs w:val="20"/>
          <w:lang w:val="en-GB" w:eastAsia="ja-JP"/>
        </w:rPr>
        <w:t xml:space="preserve"> </w:t>
      </w:r>
      <w:r w:rsidR="00B53C90" w:rsidRPr="00E768E5">
        <w:rPr>
          <w:rFonts w:ascii="Arial" w:hAnsi="Arial" w:cs="Arial"/>
          <w:sz w:val="20"/>
          <w:szCs w:val="20"/>
          <w:lang w:val="en-GB" w:eastAsia="ja-JP"/>
        </w:rPr>
        <w:t xml:space="preserve">the cost of </w:t>
      </w:r>
      <w:r w:rsidR="007C4823" w:rsidRPr="00E768E5">
        <w:rPr>
          <w:rFonts w:ascii="Arial" w:hAnsi="Arial" w:cs="Arial"/>
          <w:sz w:val="20"/>
          <w:szCs w:val="20"/>
          <w:lang w:val="en-GB" w:eastAsia="ja-JP"/>
        </w:rPr>
        <w:t>ADC/DAC are shown below.</w:t>
      </w:r>
      <w:r w:rsidR="00B53C90" w:rsidRPr="00E768E5">
        <w:rPr>
          <w:rFonts w:ascii="Arial" w:hAnsi="Arial" w:cs="Arial"/>
          <w:sz w:val="20"/>
          <w:szCs w:val="20"/>
          <w:lang w:val="en-GB" w:eastAsia="ja-JP"/>
        </w:rPr>
        <w:t xml:space="preserve"> The</w:t>
      </w:r>
      <w:r w:rsidR="00194B71" w:rsidRPr="00E768E5">
        <w:rPr>
          <w:rFonts w:ascii="Arial" w:hAnsi="Arial" w:cs="Arial"/>
          <w:sz w:val="20"/>
          <w:szCs w:val="20"/>
          <w:lang w:val="en-GB" w:eastAsia="ja-JP"/>
        </w:rPr>
        <w:t>se</w:t>
      </w:r>
      <w:r w:rsidR="00B53C90" w:rsidRPr="00E768E5">
        <w:rPr>
          <w:rFonts w:ascii="Arial" w:hAnsi="Arial" w:cs="Arial"/>
          <w:sz w:val="20"/>
          <w:szCs w:val="20"/>
          <w:lang w:val="en-GB" w:eastAsia="ja-JP"/>
        </w:rPr>
        <w:t xml:space="preserve"> estimates are expressed in terms of cost reduction as well as relative cost with respect to the total baseband cost of the reference UE</w:t>
      </w:r>
      <w:r w:rsidR="0015024F" w:rsidRPr="00E768E5">
        <w:rPr>
          <w:rFonts w:ascii="Arial" w:hAnsi="Arial" w:cs="Arial"/>
          <w:sz w:val="20"/>
          <w:szCs w:val="20"/>
          <w:lang w:val="en-GB" w:eastAsia="ja-JP"/>
        </w:rPr>
        <w:t>, reflecting the cost breakdown agreement shown in Section 2</w:t>
      </w:r>
      <w:r w:rsidR="00B53C90" w:rsidRPr="00E768E5">
        <w:rPr>
          <w:rFonts w:ascii="Arial" w:hAnsi="Arial" w:cs="Arial"/>
          <w:sz w:val="20"/>
          <w:szCs w:val="20"/>
          <w:lang w:val="en-GB" w:eastAsia="ja-JP"/>
        </w:rPr>
        <w:t>.</w:t>
      </w:r>
    </w:p>
    <w:tbl>
      <w:tblPr>
        <w:tblStyle w:val="TableGrid"/>
        <w:tblW w:w="0" w:type="auto"/>
        <w:tblInd w:w="1165" w:type="dxa"/>
        <w:tblLayout w:type="fixed"/>
        <w:tblLook w:val="04A0" w:firstRow="1" w:lastRow="0" w:firstColumn="1" w:lastColumn="0" w:noHBand="0" w:noVBand="1"/>
      </w:tblPr>
      <w:tblGrid>
        <w:gridCol w:w="1980"/>
        <w:gridCol w:w="2453"/>
        <w:gridCol w:w="2025"/>
        <w:gridCol w:w="2006"/>
      </w:tblGrid>
      <w:tr w:rsidR="007C4823" w:rsidRPr="00DA0A46" w14:paraId="40EC1E06" w14:textId="77777777" w:rsidTr="0094664F">
        <w:tc>
          <w:tcPr>
            <w:tcW w:w="1980" w:type="dxa"/>
          </w:tcPr>
          <w:p w14:paraId="2CB73ADD" w14:textId="77777777" w:rsidR="007C4823" w:rsidRPr="00E768E5" w:rsidRDefault="007C4823" w:rsidP="007C4823">
            <w:pPr>
              <w:pStyle w:val="ListParagraph"/>
              <w:ind w:left="0"/>
              <w:rPr>
                <w:rFonts w:ascii="Arial" w:hAnsi="Arial" w:cs="Arial"/>
                <w:sz w:val="20"/>
                <w:szCs w:val="20"/>
                <w:lang w:val="en-GB" w:eastAsia="ja-JP"/>
              </w:rPr>
            </w:pPr>
          </w:p>
        </w:tc>
        <w:tc>
          <w:tcPr>
            <w:tcW w:w="2453" w:type="dxa"/>
          </w:tcPr>
          <w:p w14:paraId="0C5A0A0D" w14:textId="4E79DFF3" w:rsidR="007C4823" w:rsidRPr="00E768E5" w:rsidRDefault="007C4823"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t>à</w:t>
            </w:r>
            <w:r w:rsidRPr="00E768E5">
              <w:rPr>
                <w:rFonts w:ascii="Arial" w:hAnsi="Arial" w:cs="Arial"/>
                <w:sz w:val="20"/>
                <w:szCs w:val="20"/>
                <w:lang w:val="en-GB" w:eastAsia="ja-JP"/>
              </w:rPr>
              <w:t>20 (MHz)</w:t>
            </w:r>
          </w:p>
        </w:tc>
        <w:tc>
          <w:tcPr>
            <w:tcW w:w="2025" w:type="dxa"/>
          </w:tcPr>
          <w:p w14:paraId="75405F6C" w14:textId="0CE68F49" w:rsidR="007C4823" w:rsidRPr="00E768E5" w:rsidRDefault="007C4823"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t>à</w:t>
            </w:r>
            <w:r w:rsidRPr="00E768E5">
              <w:rPr>
                <w:rFonts w:ascii="Arial" w:hAnsi="Arial" w:cs="Arial"/>
                <w:sz w:val="20"/>
                <w:szCs w:val="20"/>
                <w:lang w:val="en-GB" w:eastAsia="ja-JP"/>
              </w:rPr>
              <w:t>100 (MHz)</w:t>
            </w:r>
          </w:p>
        </w:tc>
        <w:tc>
          <w:tcPr>
            <w:tcW w:w="2006" w:type="dxa"/>
          </w:tcPr>
          <w:p w14:paraId="4199B61C" w14:textId="31F81713" w:rsidR="007C4823" w:rsidRPr="00E768E5" w:rsidRDefault="007C4823"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t>à</w:t>
            </w:r>
            <w:r w:rsidRPr="00E768E5">
              <w:rPr>
                <w:rFonts w:ascii="Arial" w:hAnsi="Arial" w:cs="Arial"/>
                <w:sz w:val="20"/>
                <w:szCs w:val="20"/>
                <w:lang w:val="en-GB" w:eastAsia="ja-JP"/>
              </w:rPr>
              <w:t>50 (MHz)</w:t>
            </w:r>
          </w:p>
        </w:tc>
      </w:tr>
      <w:tr w:rsidR="007C4823" w:rsidRPr="00DA0A46" w14:paraId="77F93CC0" w14:textId="77777777" w:rsidTr="0094664F">
        <w:tc>
          <w:tcPr>
            <w:tcW w:w="1980" w:type="dxa"/>
          </w:tcPr>
          <w:p w14:paraId="3D489B74" w14:textId="0C265ECE" w:rsidR="007C4823" w:rsidRPr="00E768E5" w:rsidRDefault="007C4823"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53" w:type="dxa"/>
          </w:tcPr>
          <w:p w14:paraId="258091BA" w14:textId="3AA0D3FC" w:rsidR="007C4823"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C4823" w:rsidRPr="00E768E5">
              <w:rPr>
                <w:rFonts w:ascii="Arial" w:hAnsi="Arial" w:cs="Arial"/>
                <w:sz w:val="20"/>
                <w:szCs w:val="20"/>
                <w:lang w:val="en-GB" w:eastAsia="ja-JP"/>
              </w:rPr>
              <w:t>75%</w:t>
            </w:r>
          </w:p>
        </w:tc>
        <w:tc>
          <w:tcPr>
            <w:tcW w:w="2025" w:type="dxa"/>
          </w:tcPr>
          <w:p w14:paraId="50634537" w14:textId="4DE97EFA" w:rsidR="007C4823"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C4823" w:rsidRPr="00E768E5">
              <w:rPr>
                <w:rFonts w:ascii="Arial" w:hAnsi="Arial" w:cs="Arial"/>
                <w:sz w:val="20"/>
                <w:szCs w:val="20"/>
                <w:lang w:val="en-GB" w:eastAsia="ja-JP"/>
              </w:rPr>
              <w:t>45%</w:t>
            </w:r>
          </w:p>
        </w:tc>
        <w:tc>
          <w:tcPr>
            <w:tcW w:w="2006" w:type="dxa"/>
          </w:tcPr>
          <w:p w14:paraId="0B63351C" w14:textId="02EF56DB" w:rsidR="007C4823"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C4823" w:rsidRPr="00E768E5">
              <w:rPr>
                <w:rFonts w:ascii="Arial" w:hAnsi="Arial" w:cs="Arial"/>
                <w:sz w:val="20"/>
                <w:szCs w:val="20"/>
                <w:lang w:val="en-GB" w:eastAsia="ja-JP"/>
              </w:rPr>
              <w:t>70%</w:t>
            </w:r>
          </w:p>
        </w:tc>
      </w:tr>
      <w:tr w:rsidR="00DA0A46" w:rsidRPr="00DA0A46" w14:paraId="7AF8CF5D" w14:textId="77777777" w:rsidTr="0094664F">
        <w:tc>
          <w:tcPr>
            <w:tcW w:w="1980" w:type="dxa"/>
          </w:tcPr>
          <w:p w14:paraId="13B56454" w14:textId="18611AD0" w:rsidR="00DA0A46" w:rsidRPr="00E768E5" w:rsidRDefault="00DA0A46"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53" w:type="dxa"/>
          </w:tcPr>
          <w:p w14:paraId="30D6A902" w14:textId="7214955E" w:rsidR="00DA0A46"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DA0A46" w:rsidRPr="00E768E5">
              <w:rPr>
                <w:rFonts w:ascii="Arial" w:hAnsi="Arial" w:cs="Arial"/>
                <w:sz w:val="20"/>
                <w:szCs w:val="20"/>
                <w:lang w:val="en-GB" w:eastAsia="ja-JP"/>
              </w:rPr>
              <w:t>%</w:t>
            </w:r>
            <w:r w:rsidR="007A193A" w:rsidRPr="00E768E5">
              <w:rPr>
                <w:rFonts w:ascii="Arial" w:hAnsi="Arial" w:cs="Arial"/>
                <w:sz w:val="20"/>
                <w:szCs w:val="20"/>
                <w:lang w:val="en-GB" w:eastAsia="ja-JP"/>
              </w:rPr>
              <w:t xml:space="preserve"> (FDD); </w:t>
            </w:r>
            <w:r>
              <w:rPr>
                <w:rFonts w:ascii="Arial" w:hAnsi="Arial" w:cs="Arial"/>
                <w:sz w:val="20"/>
                <w:szCs w:val="20"/>
                <w:lang w:val="en-GB" w:eastAsia="ja-JP"/>
              </w:rPr>
              <w:t>~</w:t>
            </w:r>
            <w:r w:rsidR="007A193A" w:rsidRPr="00E768E5">
              <w:rPr>
                <w:rFonts w:ascii="Arial" w:hAnsi="Arial" w:cs="Arial"/>
                <w:sz w:val="20"/>
                <w:szCs w:val="20"/>
                <w:lang w:val="en-GB" w:eastAsia="ja-JP"/>
              </w:rPr>
              <w:t>2% (TDD)</w:t>
            </w:r>
          </w:p>
        </w:tc>
        <w:tc>
          <w:tcPr>
            <w:tcW w:w="2025" w:type="dxa"/>
          </w:tcPr>
          <w:p w14:paraId="361E77EF" w14:textId="1AB336FB" w:rsidR="00DA0A46"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A193A" w:rsidRPr="00E768E5">
              <w:rPr>
                <w:rFonts w:ascii="Arial" w:hAnsi="Arial" w:cs="Arial"/>
                <w:sz w:val="20"/>
                <w:szCs w:val="20"/>
                <w:lang w:val="en-GB" w:eastAsia="ja-JP"/>
              </w:rPr>
              <w:t>2</w:t>
            </w:r>
            <w:r w:rsidR="00B53C90" w:rsidRPr="00E768E5">
              <w:rPr>
                <w:rFonts w:ascii="Arial" w:hAnsi="Arial" w:cs="Arial"/>
                <w:sz w:val="20"/>
                <w:szCs w:val="20"/>
                <w:lang w:val="en-GB" w:eastAsia="ja-JP"/>
              </w:rPr>
              <w:t>%</w:t>
            </w:r>
          </w:p>
        </w:tc>
        <w:tc>
          <w:tcPr>
            <w:tcW w:w="2006" w:type="dxa"/>
          </w:tcPr>
          <w:p w14:paraId="49EBED3B" w14:textId="6850EA29" w:rsidR="00DA0A46"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024F" w:rsidRPr="00E768E5">
              <w:rPr>
                <w:rFonts w:ascii="Arial" w:hAnsi="Arial" w:cs="Arial"/>
                <w:sz w:val="20"/>
                <w:szCs w:val="20"/>
                <w:lang w:val="en-GB" w:eastAsia="ja-JP"/>
              </w:rPr>
              <w:t>1%</w:t>
            </w:r>
          </w:p>
        </w:tc>
      </w:tr>
    </w:tbl>
    <w:p w14:paraId="2DBD944A" w14:textId="77777777" w:rsidR="007C4823" w:rsidRPr="00E768E5" w:rsidRDefault="007C4823" w:rsidP="007C4823">
      <w:pPr>
        <w:pStyle w:val="ListParagraph"/>
        <w:ind w:left="1440"/>
        <w:rPr>
          <w:rFonts w:ascii="Arial" w:hAnsi="Arial" w:cs="Arial"/>
          <w:sz w:val="20"/>
          <w:szCs w:val="20"/>
          <w:lang w:val="en-GB" w:eastAsia="ja-JP"/>
        </w:rPr>
      </w:pPr>
    </w:p>
    <w:p w14:paraId="6C720E19" w14:textId="59FD1E18" w:rsidR="00B57161"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FFT/IFFT</w:t>
      </w:r>
      <w:r w:rsidR="000866B0" w:rsidRPr="00E768E5">
        <w:rPr>
          <w:rFonts w:ascii="Arial" w:hAnsi="Arial" w:cs="Arial"/>
          <w:sz w:val="20"/>
          <w:szCs w:val="20"/>
          <w:lang w:val="en-GB" w:eastAsia="ja-JP"/>
        </w:rPr>
        <w:t xml:space="preserve">: The complexity of FFT/IFFT scales with </w:t>
      </w:r>
      <m:oMath>
        <m:r>
          <w:rPr>
            <w:rFonts w:ascii="Cambria Math" w:hAnsi="Cambria Math" w:cs="Arial"/>
            <w:sz w:val="20"/>
            <w:szCs w:val="20"/>
            <w:lang w:val="en-GB" w:eastAsia="ja-JP"/>
          </w:rPr>
          <m:t>Nlo</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g</m:t>
            </m:r>
          </m:e>
          <m:sub>
            <m:r>
              <w:rPr>
                <w:rFonts w:ascii="Cambria Math" w:hAnsi="Cambria Math" w:cs="Arial"/>
                <w:sz w:val="20"/>
                <w:szCs w:val="20"/>
                <w:lang w:val="en-GB" w:eastAsia="ja-JP"/>
              </w:rPr>
              <m:t>2</m:t>
            </m:r>
          </m:sub>
        </m:sSub>
        <m:r>
          <w:rPr>
            <w:rFonts w:ascii="Cambria Math" w:hAnsi="Cambria Math" w:cs="Arial"/>
            <w:sz w:val="20"/>
            <w:szCs w:val="20"/>
            <w:lang w:val="en-GB" w:eastAsia="ja-JP"/>
          </w:rPr>
          <m:t>N</m:t>
        </m:r>
      </m:oMath>
      <w:r w:rsidR="000866B0" w:rsidRPr="00E768E5">
        <w:rPr>
          <w:rFonts w:ascii="Arial" w:hAnsi="Arial" w:cs="Arial"/>
          <w:sz w:val="20"/>
          <w:szCs w:val="20"/>
          <w:lang w:val="en-GB" w:eastAsia="ja-JP"/>
        </w:rPr>
        <w:t xml:space="preserve">, where </w:t>
      </w:r>
      <m:oMath>
        <m:r>
          <w:rPr>
            <w:rFonts w:ascii="Cambria Math" w:hAnsi="Cambria Math" w:cs="Arial"/>
            <w:sz w:val="20"/>
            <w:szCs w:val="20"/>
            <w:lang w:val="en-GB" w:eastAsia="ja-JP"/>
          </w:rPr>
          <m:t>N</m:t>
        </m:r>
      </m:oMath>
      <w:r w:rsidR="000866B0" w:rsidRPr="00E768E5">
        <w:rPr>
          <w:rFonts w:ascii="Arial" w:hAnsi="Arial" w:cs="Arial"/>
          <w:sz w:val="20"/>
          <w:szCs w:val="20"/>
          <w:lang w:val="en-GB" w:eastAsia="ja-JP"/>
        </w:rPr>
        <w:t xml:space="preserve"> is the size of FFT/IFFT. </w:t>
      </w:r>
      <w:r w:rsidR="00463963" w:rsidRPr="00E768E5">
        <w:rPr>
          <w:rFonts w:ascii="Arial" w:hAnsi="Arial" w:cs="Arial"/>
          <w:sz w:val="20"/>
          <w:szCs w:val="20"/>
          <w:lang w:val="en-GB" w:eastAsia="ja-JP"/>
        </w:rPr>
        <w:t xml:space="preserve">Reference NR UEs are required to support </w:t>
      </w:r>
      <m:oMath>
        <m:r>
          <w:rPr>
            <w:rFonts w:ascii="Cambria Math" w:hAnsi="Cambria Math" w:cs="Arial"/>
            <w:sz w:val="20"/>
            <w:szCs w:val="20"/>
            <w:lang w:val="en-GB" w:eastAsia="ja-JP"/>
          </w:rPr>
          <m:t>N</m:t>
        </m:r>
      </m:oMath>
      <w:r w:rsidR="00463963" w:rsidRPr="00E768E5">
        <w:rPr>
          <w:rFonts w:ascii="Arial" w:hAnsi="Arial" w:cs="Arial"/>
          <w:sz w:val="20"/>
          <w:szCs w:val="20"/>
          <w:lang w:val="en-GB" w:eastAsia="ja-JP"/>
        </w:rPr>
        <w:t xml:space="preserve"> up to 4096. In FR1,</w:t>
      </w:r>
      <w:r w:rsidR="00463963" w:rsidRPr="00161BC9">
        <w:rPr>
          <w:rFonts w:ascii="Arial" w:hAnsi="Arial" w:cs="Arial"/>
          <w:sz w:val="20"/>
          <w:szCs w:val="20"/>
          <w:lang w:val="en-GB" w:eastAsia="ja-JP"/>
        </w:rPr>
        <w:t xml:space="preserve"> </w:t>
      </w:r>
      <w:r w:rsidR="00DE78DA">
        <w:rPr>
          <w:rFonts w:ascii="Arial" w:hAnsi="Arial" w:cs="Arial"/>
          <w:sz w:val="20"/>
          <w:szCs w:val="20"/>
          <w:lang w:val="en-GB" w:eastAsia="ja-JP"/>
        </w:rPr>
        <w:t>the</w:t>
      </w:r>
      <w:r w:rsidR="00463963">
        <w:rPr>
          <w:rFonts w:ascii="Arial" w:hAnsi="Arial" w:cs="Arial"/>
          <w:sz w:val="20"/>
          <w:szCs w:val="20"/>
          <w:lang w:val="en-GB" w:eastAsia="ja-JP"/>
        </w:rPr>
        <w:t xml:space="preserve"> </w:t>
      </w:r>
      <w:r w:rsidR="00463963" w:rsidRPr="00E768E5">
        <w:rPr>
          <w:rFonts w:ascii="Arial" w:hAnsi="Arial" w:cs="Arial"/>
          <w:sz w:val="20"/>
          <w:szCs w:val="20"/>
          <w:lang w:val="en-GB" w:eastAsia="ja-JP"/>
        </w:rPr>
        <w:t xml:space="preserve">maximum UE bandwidth 20 MHz requires supporting </w:t>
      </w:r>
      <m:oMath>
        <m:r>
          <w:rPr>
            <w:rFonts w:ascii="Cambria Math" w:hAnsi="Cambria Math" w:cs="Arial"/>
            <w:sz w:val="20"/>
            <w:szCs w:val="20"/>
            <w:lang w:val="en-GB" w:eastAsia="ja-JP"/>
          </w:rPr>
          <m:t>N</m:t>
        </m:r>
      </m:oMath>
      <w:r w:rsidR="00463963" w:rsidRPr="00E768E5">
        <w:rPr>
          <w:rFonts w:ascii="Arial" w:hAnsi="Arial" w:cs="Arial"/>
          <w:sz w:val="20"/>
          <w:szCs w:val="20"/>
          <w:lang w:val="en-GB" w:eastAsia="ja-JP"/>
        </w:rPr>
        <w:t xml:space="preserve"> up to 2048. </w:t>
      </w:r>
      <w:r w:rsidR="00680EB1" w:rsidRPr="00E768E5">
        <w:rPr>
          <w:rFonts w:ascii="Arial" w:hAnsi="Arial" w:cs="Arial"/>
          <w:sz w:val="20"/>
          <w:szCs w:val="20"/>
          <w:lang w:val="en-GB" w:eastAsia="ja-JP"/>
        </w:rPr>
        <w:t>In FR2,</w:t>
      </w:r>
      <w:r w:rsidR="00680EB1" w:rsidRPr="00161BC9">
        <w:rPr>
          <w:rFonts w:ascii="Arial" w:hAnsi="Arial" w:cs="Arial"/>
          <w:sz w:val="20"/>
          <w:szCs w:val="20"/>
          <w:lang w:val="en-GB" w:eastAsia="ja-JP"/>
        </w:rPr>
        <w:t xml:space="preserve"> </w:t>
      </w:r>
      <w:r w:rsidR="00AA2BD4">
        <w:rPr>
          <w:rFonts w:ascii="Arial" w:hAnsi="Arial" w:cs="Arial"/>
          <w:sz w:val="20"/>
          <w:szCs w:val="20"/>
          <w:lang w:val="en-GB" w:eastAsia="ja-JP"/>
        </w:rPr>
        <w:t>the</w:t>
      </w:r>
      <w:r w:rsidR="00680EB1">
        <w:rPr>
          <w:rFonts w:ascii="Arial" w:hAnsi="Arial" w:cs="Arial"/>
          <w:sz w:val="20"/>
          <w:szCs w:val="20"/>
          <w:lang w:val="en-GB" w:eastAsia="ja-JP"/>
        </w:rPr>
        <w:t xml:space="preserve"> </w:t>
      </w:r>
      <w:r w:rsidR="00680EB1" w:rsidRPr="00E768E5">
        <w:rPr>
          <w:rFonts w:ascii="Arial" w:hAnsi="Arial" w:cs="Arial"/>
          <w:sz w:val="20"/>
          <w:szCs w:val="20"/>
          <w:lang w:val="en-GB" w:eastAsia="ja-JP"/>
        </w:rPr>
        <w:t xml:space="preserve">maximum UE bandwidths 100 MHz and 50 MHz require supporting </w:t>
      </w:r>
      <m:oMath>
        <m:r>
          <w:rPr>
            <w:rFonts w:ascii="Cambria Math" w:hAnsi="Cambria Math" w:cs="Arial"/>
            <w:sz w:val="20"/>
            <w:szCs w:val="20"/>
            <w:lang w:val="en-GB" w:eastAsia="ja-JP"/>
          </w:rPr>
          <m:t>N</m:t>
        </m:r>
      </m:oMath>
      <w:r w:rsidR="00680EB1" w:rsidRPr="00E768E5">
        <w:rPr>
          <w:rFonts w:ascii="Arial" w:hAnsi="Arial" w:cs="Arial"/>
          <w:sz w:val="20"/>
          <w:szCs w:val="20"/>
          <w:lang w:val="en-GB" w:eastAsia="ja-JP"/>
        </w:rPr>
        <w:t xml:space="preserve"> up to 2048 and up to 1024, respectively. </w:t>
      </w:r>
      <w:r w:rsidR="00B57161" w:rsidRPr="00E768E5">
        <w:rPr>
          <w:rFonts w:ascii="Arial" w:hAnsi="Arial" w:cs="Arial"/>
          <w:sz w:val="20"/>
          <w:szCs w:val="20"/>
          <w:lang w:val="en-GB" w:eastAsia="ja-JP"/>
        </w:rPr>
        <w:t xml:space="preserve">Our estimates </w:t>
      </w:r>
      <w:r w:rsidR="00B53C90" w:rsidRPr="00E768E5">
        <w:rPr>
          <w:rFonts w:ascii="Arial" w:hAnsi="Arial" w:cs="Arial"/>
          <w:sz w:val="20"/>
          <w:szCs w:val="20"/>
          <w:lang w:val="en-GB" w:eastAsia="ja-JP"/>
        </w:rPr>
        <w:t>of</w:t>
      </w:r>
      <w:r w:rsidR="00B57161" w:rsidRPr="00E768E5">
        <w:rPr>
          <w:rFonts w:ascii="Arial" w:hAnsi="Arial" w:cs="Arial"/>
          <w:sz w:val="20"/>
          <w:szCs w:val="20"/>
          <w:lang w:val="en-GB" w:eastAsia="ja-JP"/>
        </w:rPr>
        <w:t xml:space="preserve"> </w:t>
      </w:r>
      <w:r w:rsidR="00B53C90" w:rsidRPr="00E768E5">
        <w:rPr>
          <w:rFonts w:ascii="Arial" w:hAnsi="Arial" w:cs="Arial"/>
          <w:sz w:val="20"/>
          <w:szCs w:val="20"/>
          <w:lang w:val="en-GB" w:eastAsia="ja-JP"/>
        </w:rPr>
        <w:t xml:space="preserve">the cost of </w:t>
      </w:r>
      <w:r w:rsidR="00B57161" w:rsidRPr="00E768E5">
        <w:rPr>
          <w:rFonts w:ascii="Arial" w:hAnsi="Arial" w:cs="Arial"/>
          <w:sz w:val="20"/>
          <w:szCs w:val="20"/>
          <w:lang w:val="en-GB" w:eastAsia="ja-JP"/>
        </w:rPr>
        <w:t>FFT/IFFT</w:t>
      </w:r>
      <w:r w:rsidR="00B53C90" w:rsidRPr="00E768E5">
        <w:rPr>
          <w:rFonts w:ascii="Arial" w:hAnsi="Arial" w:cs="Arial"/>
          <w:sz w:val="20"/>
          <w:szCs w:val="20"/>
          <w:lang w:val="en-GB" w:eastAsia="ja-JP"/>
        </w:rPr>
        <w:t xml:space="preserve"> </w:t>
      </w:r>
      <w:r w:rsidR="00B57161" w:rsidRPr="00E768E5">
        <w:rPr>
          <w:rFonts w:ascii="Arial" w:hAnsi="Arial" w:cs="Arial"/>
          <w:sz w:val="20"/>
          <w:szCs w:val="20"/>
          <w:lang w:val="en-GB" w:eastAsia="ja-JP"/>
        </w:rPr>
        <w:t>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1A08C838" w14:textId="77777777" w:rsidTr="007A193A">
        <w:tc>
          <w:tcPr>
            <w:tcW w:w="1530" w:type="dxa"/>
          </w:tcPr>
          <w:p w14:paraId="6E93BE81"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35004A95"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673A095F"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38867A26"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233D9385" w14:textId="77777777" w:rsidTr="007A193A">
        <w:tc>
          <w:tcPr>
            <w:tcW w:w="1530" w:type="dxa"/>
          </w:tcPr>
          <w:p w14:paraId="5DF5B999"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36DE17B2" w14:textId="65D51452"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54%</w:t>
            </w:r>
          </w:p>
        </w:tc>
        <w:tc>
          <w:tcPr>
            <w:tcW w:w="2221" w:type="dxa"/>
          </w:tcPr>
          <w:p w14:paraId="013FDDD6" w14:textId="6BD2B117"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54%</w:t>
            </w:r>
          </w:p>
        </w:tc>
        <w:tc>
          <w:tcPr>
            <w:tcW w:w="2222" w:type="dxa"/>
          </w:tcPr>
          <w:p w14:paraId="0A2E09E0" w14:textId="24BA275B"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79%</w:t>
            </w:r>
          </w:p>
        </w:tc>
      </w:tr>
      <w:tr w:rsidR="00B53C90" w:rsidRPr="00DA0A46" w14:paraId="23B4188A" w14:textId="77777777" w:rsidTr="007A193A">
        <w:tc>
          <w:tcPr>
            <w:tcW w:w="1530" w:type="dxa"/>
          </w:tcPr>
          <w:p w14:paraId="61CBC7DF" w14:textId="495552C3" w:rsidR="00B53C90" w:rsidRPr="00E768E5" w:rsidRDefault="00B53C9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61BFB277" w14:textId="0228E321"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2</w:t>
            </w:r>
            <w:r w:rsidR="00B53C90" w:rsidRPr="00E768E5">
              <w:rPr>
                <w:rFonts w:ascii="Arial" w:hAnsi="Arial" w:cs="Arial"/>
                <w:sz w:val="20"/>
                <w:szCs w:val="20"/>
                <w:lang w:val="en-GB" w:eastAsia="ja-JP"/>
              </w:rPr>
              <w:t>%</w:t>
            </w:r>
            <w:r w:rsidR="007A193A" w:rsidRPr="00E768E5">
              <w:rPr>
                <w:rFonts w:ascii="Arial" w:hAnsi="Arial" w:cs="Arial"/>
                <w:sz w:val="20"/>
                <w:szCs w:val="20"/>
                <w:lang w:val="en-GB" w:eastAsia="ja-JP"/>
              </w:rPr>
              <w:t xml:space="preserve"> (FDD); </w:t>
            </w:r>
            <w:r>
              <w:rPr>
                <w:rFonts w:ascii="Arial" w:hAnsi="Arial" w:cs="Arial"/>
                <w:sz w:val="20"/>
                <w:szCs w:val="20"/>
                <w:lang w:val="en-GB" w:eastAsia="ja-JP"/>
              </w:rPr>
              <w:t>~</w:t>
            </w:r>
            <w:r w:rsidR="003B12A6">
              <w:rPr>
                <w:rFonts w:ascii="Arial" w:hAnsi="Arial" w:cs="Arial"/>
                <w:sz w:val="20"/>
                <w:szCs w:val="20"/>
                <w:lang w:val="en-GB" w:eastAsia="ja-JP"/>
              </w:rPr>
              <w:t>2</w:t>
            </w:r>
            <w:r w:rsidR="007A193A" w:rsidRPr="00E768E5">
              <w:rPr>
                <w:rFonts w:ascii="Arial" w:hAnsi="Arial" w:cs="Arial"/>
                <w:sz w:val="20"/>
                <w:szCs w:val="20"/>
                <w:lang w:val="en-GB" w:eastAsia="ja-JP"/>
              </w:rPr>
              <w:t>% (TDD)</w:t>
            </w:r>
          </w:p>
        </w:tc>
        <w:tc>
          <w:tcPr>
            <w:tcW w:w="2221" w:type="dxa"/>
          </w:tcPr>
          <w:p w14:paraId="122E741F" w14:textId="759E20BC"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2</w:t>
            </w:r>
            <w:r w:rsidR="00B53C90" w:rsidRPr="00E768E5">
              <w:rPr>
                <w:rFonts w:ascii="Arial" w:hAnsi="Arial" w:cs="Arial"/>
                <w:sz w:val="20"/>
                <w:szCs w:val="20"/>
                <w:lang w:val="en-GB" w:eastAsia="ja-JP"/>
              </w:rPr>
              <w:t>%</w:t>
            </w:r>
          </w:p>
        </w:tc>
        <w:tc>
          <w:tcPr>
            <w:tcW w:w="2222" w:type="dxa"/>
          </w:tcPr>
          <w:p w14:paraId="1B298A87" w14:textId="4E5AC287"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1</w:t>
            </w:r>
            <w:r w:rsidR="00B53C90" w:rsidRPr="00E768E5">
              <w:rPr>
                <w:rFonts w:ascii="Arial" w:hAnsi="Arial" w:cs="Arial"/>
                <w:sz w:val="20"/>
                <w:szCs w:val="20"/>
                <w:lang w:val="en-GB" w:eastAsia="ja-JP"/>
              </w:rPr>
              <w:t>%</w:t>
            </w:r>
          </w:p>
        </w:tc>
      </w:tr>
    </w:tbl>
    <w:p w14:paraId="5BB45D7E" w14:textId="77777777" w:rsidR="00B57161" w:rsidRPr="00E768E5" w:rsidRDefault="00B57161" w:rsidP="00B57161">
      <w:pPr>
        <w:pStyle w:val="ListParagraph"/>
        <w:ind w:left="1440"/>
        <w:rPr>
          <w:rFonts w:ascii="Arial" w:hAnsi="Arial" w:cs="Arial"/>
          <w:sz w:val="20"/>
          <w:szCs w:val="20"/>
          <w:lang w:val="en-GB" w:eastAsia="ja-JP"/>
        </w:rPr>
      </w:pPr>
    </w:p>
    <w:p w14:paraId="63024272" w14:textId="3BF3A989" w:rsidR="00B57161"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Post-FFT data buffering</w:t>
      </w:r>
      <w:r w:rsidR="00680EB1" w:rsidRPr="00E768E5">
        <w:rPr>
          <w:rFonts w:ascii="Arial" w:hAnsi="Arial" w:cs="Arial"/>
          <w:sz w:val="20"/>
          <w:szCs w:val="20"/>
          <w:lang w:val="en-GB" w:eastAsia="ja-JP"/>
        </w:rPr>
        <w:t xml:space="preserve">: The </w:t>
      </w:r>
      <w:r w:rsidR="0069584F" w:rsidRPr="00E768E5">
        <w:rPr>
          <w:rFonts w:ascii="Arial" w:hAnsi="Arial" w:cs="Arial"/>
          <w:sz w:val="20"/>
          <w:szCs w:val="20"/>
          <w:lang w:val="en-GB" w:eastAsia="ja-JP"/>
        </w:rPr>
        <w:t xml:space="preserve">size and </w:t>
      </w:r>
      <w:r w:rsidR="00680EB1" w:rsidRPr="00E768E5">
        <w:rPr>
          <w:rFonts w:ascii="Arial" w:hAnsi="Arial" w:cs="Arial"/>
          <w:sz w:val="20"/>
          <w:szCs w:val="20"/>
          <w:lang w:val="en-GB" w:eastAsia="ja-JP"/>
        </w:rPr>
        <w:t xml:space="preserve">complexity of post-FFT data buffering scales linearly with bandwidth. </w:t>
      </w:r>
      <w:r w:rsidR="00B57161" w:rsidRPr="00E768E5">
        <w:rPr>
          <w:rFonts w:ascii="Arial" w:hAnsi="Arial" w:cs="Arial"/>
          <w:sz w:val="20"/>
          <w:szCs w:val="20"/>
          <w:lang w:val="en-GB" w:eastAsia="ja-JP"/>
        </w:rPr>
        <w:t xml:space="preserve">Our estimates </w:t>
      </w:r>
      <w:r w:rsidR="00B53C90" w:rsidRPr="00E768E5">
        <w:rPr>
          <w:rFonts w:ascii="Arial" w:hAnsi="Arial" w:cs="Arial"/>
          <w:sz w:val="20"/>
          <w:szCs w:val="20"/>
          <w:lang w:val="en-GB" w:eastAsia="ja-JP"/>
        </w:rPr>
        <w:t>of</w:t>
      </w:r>
      <w:r w:rsidR="00B57161" w:rsidRPr="00E768E5">
        <w:rPr>
          <w:rFonts w:ascii="Arial" w:hAnsi="Arial" w:cs="Arial"/>
          <w:sz w:val="20"/>
          <w:szCs w:val="20"/>
          <w:lang w:val="en-GB" w:eastAsia="ja-JP"/>
        </w:rPr>
        <w:t xml:space="preserve"> </w:t>
      </w:r>
      <w:r w:rsidR="00B53C90" w:rsidRPr="00E768E5">
        <w:rPr>
          <w:rFonts w:ascii="Arial" w:hAnsi="Arial" w:cs="Arial"/>
          <w:sz w:val="20"/>
          <w:szCs w:val="20"/>
          <w:lang w:val="en-GB" w:eastAsia="ja-JP"/>
        </w:rPr>
        <w:t>the cost of</w:t>
      </w:r>
      <w:r w:rsidR="00B57161" w:rsidRPr="00E768E5">
        <w:rPr>
          <w:rFonts w:ascii="Arial" w:hAnsi="Arial" w:cs="Arial"/>
          <w:sz w:val="20"/>
          <w:szCs w:val="20"/>
          <w:lang w:val="en-GB" w:eastAsia="ja-JP"/>
        </w:rPr>
        <w:t xml:space="preserve"> post-FFT data buffering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7B550D22" w14:textId="77777777" w:rsidTr="007A193A">
        <w:tc>
          <w:tcPr>
            <w:tcW w:w="1530" w:type="dxa"/>
          </w:tcPr>
          <w:p w14:paraId="68BBF756"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0E0C9BFA"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14C8715B"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68B177F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2FF15AF0" w14:textId="77777777" w:rsidTr="007A193A">
        <w:tc>
          <w:tcPr>
            <w:tcW w:w="1530" w:type="dxa"/>
          </w:tcPr>
          <w:p w14:paraId="08E5C498"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71B3BCC7" w14:textId="059AD473"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80%</w:t>
            </w:r>
          </w:p>
        </w:tc>
        <w:tc>
          <w:tcPr>
            <w:tcW w:w="2221" w:type="dxa"/>
          </w:tcPr>
          <w:p w14:paraId="175E1C07" w14:textId="3E69F2F9"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50%</w:t>
            </w:r>
          </w:p>
        </w:tc>
        <w:tc>
          <w:tcPr>
            <w:tcW w:w="2222" w:type="dxa"/>
          </w:tcPr>
          <w:p w14:paraId="1065E43B" w14:textId="32167F6F"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75%</w:t>
            </w:r>
          </w:p>
        </w:tc>
      </w:tr>
      <w:tr w:rsidR="00B53C90" w:rsidRPr="00DA0A46" w14:paraId="4DA172B3" w14:textId="77777777" w:rsidTr="007A193A">
        <w:tc>
          <w:tcPr>
            <w:tcW w:w="1530" w:type="dxa"/>
          </w:tcPr>
          <w:p w14:paraId="2E003E71" w14:textId="5F5C2255" w:rsidR="00B53C90" w:rsidRPr="00E768E5" w:rsidRDefault="00B53C9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5A683EE4" w14:textId="0AE59F85"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A193A" w:rsidRPr="00E768E5">
              <w:rPr>
                <w:rFonts w:ascii="Arial" w:hAnsi="Arial" w:cs="Arial"/>
                <w:sz w:val="20"/>
                <w:szCs w:val="20"/>
                <w:lang w:val="en-GB" w:eastAsia="ja-JP"/>
              </w:rPr>
              <w:t>2</w:t>
            </w:r>
            <w:r w:rsidR="00B53C90" w:rsidRPr="00E768E5">
              <w:rPr>
                <w:rFonts w:ascii="Arial" w:hAnsi="Arial" w:cs="Arial"/>
                <w:sz w:val="20"/>
                <w:szCs w:val="20"/>
                <w:lang w:val="en-GB" w:eastAsia="ja-JP"/>
              </w:rPr>
              <w:t>%</w:t>
            </w:r>
            <w:r w:rsidR="007A193A" w:rsidRPr="00E768E5">
              <w:rPr>
                <w:rFonts w:ascii="Arial" w:hAnsi="Arial" w:cs="Arial"/>
                <w:sz w:val="20"/>
                <w:szCs w:val="20"/>
                <w:lang w:val="en-GB" w:eastAsia="ja-JP"/>
              </w:rPr>
              <w:t xml:space="preserve"> (FDD); </w:t>
            </w:r>
            <w:r>
              <w:rPr>
                <w:rFonts w:ascii="Arial" w:hAnsi="Arial" w:cs="Arial"/>
                <w:sz w:val="20"/>
                <w:szCs w:val="20"/>
                <w:lang w:val="en-GB" w:eastAsia="ja-JP"/>
              </w:rPr>
              <w:t>~</w:t>
            </w:r>
            <w:r w:rsidR="007A193A" w:rsidRPr="00E768E5">
              <w:rPr>
                <w:rFonts w:ascii="Arial" w:hAnsi="Arial" w:cs="Arial"/>
                <w:sz w:val="20"/>
                <w:szCs w:val="20"/>
                <w:lang w:val="en-GB" w:eastAsia="ja-JP"/>
              </w:rPr>
              <w:t>2% (</w:t>
            </w:r>
            <w:r w:rsidR="00B73BE0">
              <w:rPr>
                <w:rFonts w:ascii="Arial" w:hAnsi="Arial" w:cs="Arial"/>
                <w:sz w:val="20"/>
                <w:szCs w:val="20"/>
                <w:lang w:val="en-GB" w:eastAsia="ja-JP"/>
              </w:rPr>
              <w:t>TDD</w:t>
            </w:r>
            <w:r w:rsidR="007A193A" w:rsidRPr="00E768E5">
              <w:rPr>
                <w:rFonts w:ascii="Arial" w:hAnsi="Arial" w:cs="Arial"/>
                <w:sz w:val="20"/>
                <w:szCs w:val="20"/>
                <w:lang w:val="en-GB" w:eastAsia="ja-JP"/>
              </w:rPr>
              <w:t>)</w:t>
            </w:r>
          </w:p>
        </w:tc>
        <w:tc>
          <w:tcPr>
            <w:tcW w:w="2221" w:type="dxa"/>
          </w:tcPr>
          <w:p w14:paraId="6C419E1C" w14:textId="043C6A0D"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6</w:t>
            </w:r>
            <w:r w:rsidR="00B53C90" w:rsidRPr="00E768E5">
              <w:rPr>
                <w:rFonts w:ascii="Arial" w:hAnsi="Arial" w:cs="Arial"/>
                <w:sz w:val="20"/>
                <w:szCs w:val="20"/>
                <w:lang w:val="en-GB" w:eastAsia="ja-JP"/>
              </w:rPr>
              <w:t>%</w:t>
            </w:r>
          </w:p>
        </w:tc>
        <w:tc>
          <w:tcPr>
            <w:tcW w:w="2222" w:type="dxa"/>
          </w:tcPr>
          <w:p w14:paraId="2C5B8246" w14:textId="1EF5A720"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B53C90" w:rsidRPr="00E768E5">
              <w:rPr>
                <w:rFonts w:ascii="Arial" w:hAnsi="Arial" w:cs="Arial"/>
                <w:sz w:val="20"/>
                <w:szCs w:val="20"/>
                <w:lang w:val="en-GB" w:eastAsia="ja-JP"/>
              </w:rPr>
              <w:t>%</w:t>
            </w:r>
          </w:p>
        </w:tc>
      </w:tr>
    </w:tbl>
    <w:p w14:paraId="3ABB69CA" w14:textId="77777777" w:rsidR="00B57161" w:rsidRPr="00E768E5" w:rsidRDefault="00B57161" w:rsidP="00B57161">
      <w:pPr>
        <w:pStyle w:val="ListParagraph"/>
        <w:ind w:left="1440"/>
        <w:rPr>
          <w:rFonts w:ascii="Arial" w:hAnsi="Arial" w:cs="Arial"/>
          <w:sz w:val="20"/>
          <w:szCs w:val="20"/>
          <w:lang w:val="en-GB" w:eastAsia="ja-JP"/>
        </w:rPr>
      </w:pPr>
    </w:p>
    <w:p w14:paraId="42D6439F" w14:textId="26841D26" w:rsidR="00B57161" w:rsidRPr="00E768E5" w:rsidRDefault="001556EE"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R</w:t>
      </w:r>
      <w:r w:rsidR="003E7A53" w:rsidRPr="00E768E5">
        <w:rPr>
          <w:rFonts w:ascii="Arial" w:hAnsi="Arial" w:cs="Arial"/>
          <w:sz w:val="20"/>
          <w:szCs w:val="20"/>
          <w:lang w:val="en-GB" w:eastAsia="ja-JP"/>
        </w:rPr>
        <w:t>eceiver processing block</w:t>
      </w:r>
      <w:r w:rsidRPr="00E768E5">
        <w:rPr>
          <w:rFonts w:ascii="Arial" w:hAnsi="Arial" w:cs="Arial"/>
          <w:sz w:val="20"/>
          <w:szCs w:val="20"/>
          <w:lang w:val="en-GB" w:eastAsia="ja-JP"/>
        </w:rPr>
        <w:t>:</w:t>
      </w:r>
      <w:r w:rsidR="002F7E40" w:rsidRPr="00E768E5">
        <w:rPr>
          <w:rFonts w:ascii="Arial" w:hAnsi="Arial" w:cs="Arial"/>
          <w:sz w:val="20"/>
          <w:szCs w:val="20"/>
          <w:lang w:val="en-GB" w:eastAsia="ja-JP"/>
        </w:rPr>
        <w:t xml:space="preserve"> The receiver processing block supports functionalities such as channel estimation, </w:t>
      </w:r>
      <w:r w:rsidR="008C07C2" w:rsidRPr="00E768E5">
        <w:rPr>
          <w:rFonts w:ascii="Arial" w:hAnsi="Arial" w:cs="Arial"/>
          <w:sz w:val="20"/>
          <w:szCs w:val="20"/>
          <w:lang w:val="en-GB" w:eastAsia="ja-JP"/>
        </w:rPr>
        <w:t xml:space="preserve">frequency-domain equalization, </w:t>
      </w:r>
      <w:r w:rsidR="00502DAE">
        <w:rPr>
          <w:rFonts w:ascii="Arial" w:hAnsi="Arial" w:cs="Arial"/>
          <w:sz w:val="20"/>
          <w:szCs w:val="20"/>
          <w:lang w:val="en-GB" w:eastAsia="ja-JP"/>
        </w:rPr>
        <w:t xml:space="preserve">soft-demapping, </w:t>
      </w:r>
      <w:r w:rsidR="002F7E40" w:rsidRPr="00E768E5">
        <w:rPr>
          <w:rFonts w:ascii="Arial" w:hAnsi="Arial" w:cs="Arial"/>
          <w:sz w:val="20"/>
          <w:szCs w:val="20"/>
          <w:lang w:val="en-GB" w:eastAsia="ja-JP"/>
        </w:rPr>
        <w:t xml:space="preserve">demodulation, RSRP/RSRQ estimation, CQI/CSI processing, and precoder selection. </w:t>
      </w:r>
      <w:r w:rsidR="008C07C2" w:rsidRPr="00E768E5">
        <w:rPr>
          <w:rFonts w:ascii="Arial" w:hAnsi="Arial" w:cs="Arial"/>
          <w:sz w:val="20"/>
          <w:szCs w:val="20"/>
          <w:lang w:val="en-GB" w:eastAsia="ja-JP"/>
        </w:rPr>
        <w:t>All</w:t>
      </w:r>
      <w:r w:rsidR="002F7E40" w:rsidRPr="00E768E5">
        <w:rPr>
          <w:rFonts w:ascii="Arial" w:hAnsi="Arial" w:cs="Arial"/>
          <w:sz w:val="20"/>
          <w:szCs w:val="20"/>
          <w:lang w:val="en-GB" w:eastAsia="ja-JP"/>
        </w:rPr>
        <w:t xml:space="preserve"> these functionalities involve processing </w:t>
      </w:r>
      <w:r w:rsidR="008C07C2" w:rsidRPr="00E768E5">
        <w:rPr>
          <w:rFonts w:ascii="Arial" w:hAnsi="Arial" w:cs="Arial"/>
          <w:sz w:val="20"/>
          <w:szCs w:val="20"/>
          <w:lang w:val="en-GB" w:eastAsia="ja-JP"/>
        </w:rPr>
        <w:t xml:space="preserve">data symbols or </w:t>
      </w:r>
      <w:r w:rsidR="002F7E40" w:rsidRPr="00E768E5">
        <w:rPr>
          <w:rFonts w:ascii="Arial" w:hAnsi="Arial" w:cs="Arial"/>
          <w:sz w:val="20"/>
          <w:szCs w:val="20"/>
          <w:lang w:val="en-GB" w:eastAsia="ja-JP"/>
        </w:rPr>
        <w:t xml:space="preserve">reference signals such as DMRS, CSI-RS, etc. Since the number of </w:t>
      </w:r>
      <w:r w:rsidR="008C07C2" w:rsidRPr="00E768E5">
        <w:rPr>
          <w:rFonts w:ascii="Arial" w:hAnsi="Arial" w:cs="Arial"/>
          <w:sz w:val="20"/>
          <w:szCs w:val="20"/>
          <w:lang w:val="en-GB" w:eastAsia="ja-JP"/>
        </w:rPr>
        <w:t xml:space="preserve">data symbols or </w:t>
      </w:r>
      <w:r w:rsidR="002F7E40" w:rsidRPr="00E768E5">
        <w:rPr>
          <w:rFonts w:ascii="Arial" w:hAnsi="Arial" w:cs="Arial"/>
          <w:sz w:val="20"/>
          <w:szCs w:val="20"/>
          <w:lang w:val="en-GB" w:eastAsia="ja-JP"/>
        </w:rPr>
        <w:t xml:space="preserve">references symbols scales linearly with </w:t>
      </w:r>
      <w:r w:rsidR="00F56D19">
        <w:rPr>
          <w:rFonts w:ascii="Arial" w:hAnsi="Arial" w:cs="Arial"/>
          <w:sz w:val="20"/>
          <w:szCs w:val="20"/>
          <w:lang w:val="en-GB" w:eastAsia="ja-JP"/>
        </w:rPr>
        <w:t xml:space="preserve">the </w:t>
      </w:r>
      <w:r w:rsidR="002F7E40" w:rsidRPr="00E768E5">
        <w:rPr>
          <w:rFonts w:ascii="Arial" w:hAnsi="Arial" w:cs="Arial"/>
          <w:sz w:val="20"/>
          <w:szCs w:val="20"/>
          <w:lang w:val="en-GB" w:eastAsia="ja-JP"/>
        </w:rPr>
        <w:t xml:space="preserve">UE bandwidth, the complexity of </w:t>
      </w:r>
      <w:r w:rsidR="008C07C2" w:rsidRPr="00E768E5">
        <w:rPr>
          <w:rFonts w:ascii="Arial" w:hAnsi="Arial" w:cs="Arial"/>
          <w:sz w:val="20"/>
          <w:szCs w:val="20"/>
          <w:lang w:val="en-GB" w:eastAsia="ja-JP"/>
        </w:rPr>
        <w:t xml:space="preserve">most of </w:t>
      </w:r>
      <w:r w:rsidR="002F7E40" w:rsidRPr="00E768E5">
        <w:rPr>
          <w:rFonts w:ascii="Arial" w:hAnsi="Arial" w:cs="Arial"/>
          <w:sz w:val="20"/>
          <w:szCs w:val="20"/>
          <w:lang w:val="en-GB" w:eastAsia="ja-JP"/>
        </w:rPr>
        <w:t xml:space="preserve">the functionalities </w:t>
      </w:r>
      <w:r w:rsidR="007A31C9" w:rsidRPr="00E768E5">
        <w:rPr>
          <w:rFonts w:ascii="Arial" w:hAnsi="Arial" w:cs="Arial"/>
          <w:sz w:val="20"/>
          <w:szCs w:val="20"/>
          <w:lang w:val="en-GB" w:eastAsia="ja-JP"/>
        </w:rPr>
        <w:t xml:space="preserve">(~90%) </w:t>
      </w:r>
      <w:r w:rsidR="008C07C2" w:rsidRPr="00E768E5">
        <w:rPr>
          <w:rFonts w:ascii="Arial" w:hAnsi="Arial" w:cs="Arial"/>
          <w:sz w:val="20"/>
          <w:szCs w:val="20"/>
          <w:lang w:val="en-GB" w:eastAsia="ja-JP"/>
        </w:rPr>
        <w:t xml:space="preserve">within the receiver processing block </w:t>
      </w:r>
      <w:r w:rsidR="002F7E40" w:rsidRPr="00E768E5">
        <w:rPr>
          <w:rFonts w:ascii="Arial" w:hAnsi="Arial" w:cs="Arial"/>
          <w:sz w:val="20"/>
          <w:szCs w:val="20"/>
          <w:lang w:val="en-GB" w:eastAsia="ja-JP"/>
        </w:rPr>
        <w:t>scale</w:t>
      </w:r>
      <w:r w:rsidR="008C07C2" w:rsidRPr="00E768E5">
        <w:rPr>
          <w:rFonts w:ascii="Arial" w:hAnsi="Arial" w:cs="Arial"/>
          <w:sz w:val="20"/>
          <w:szCs w:val="20"/>
          <w:lang w:val="en-GB" w:eastAsia="ja-JP"/>
        </w:rPr>
        <w:t>s</w:t>
      </w:r>
      <w:r w:rsidR="002F7E40" w:rsidRPr="00E768E5">
        <w:rPr>
          <w:rFonts w:ascii="Arial" w:hAnsi="Arial" w:cs="Arial"/>
          <w:sz w:val="20"/>
          <w:szCs w:val="20"/>
          <w:lang w:val="en-GB" w:eastAsia="ja-JP"/>
        </w:rPr>
        <w:t xml:space="preserve"> linearly with </w:t>
      </w:r>
      <w:r w:rsidR="00F56D19">
        <w:rPr>
          <w:rFonts w:ascii="Arial" w:hAnsi="Arial" w:cs="Arial"/>
          <w:sz w:val="20"/>
          <w:szCs w:val="20"/>
          <w:lang w:val="en-GB" w:eastAsia="ja-JP"/>
        </w:rPr>
        <w:t xml:space="preserve">the </w:t>
      </w:r>
      <w:r w:rsidR="002F7E40" w:rsidRPr="00E768E5">
        <w:rPr>
          <w:rFonts w:ascii="Arial" w:hAnsi="Arial" w:cs="Arial"/>
          <w:sz w:val="20"/>
          <w:szCs w:val="20"/>
          <w:lang w:val="en-GB" w:eastAsia="ja-JP"/>
        </w:rPr>
        <w:t xml:space="preserve">maximum UE bandwidth. </w:t>
      </w:r>
      <w:r w:rsidR="00B57161" w:rsidRPr="00E768E5">
        <w:rPr>
          <w:rFonts w:ascii="Arial" w:hAnsi="Arial" w:cs="Arial"/>
          <w:sz w:val="20"/>
          <w:szCs w:val="20"/>
          <w:lang w:val="en-GB" w:eastAsia="ja-JP"/>
        </w:rPr>
        <w:t xml:space="preserve">Our estimates </w:t>
      </w:r>
      <w:r w:rsidR="00B53C90"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cost </w:t>
      </w:r>
      <w:r w:rsidR="00B53C90"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receiver processing block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2C5EE286" w14:textId="77777777" w:rsidTr="004E36DA">
        <w:tc>
          <w:tcPr>
            <w:tcW w:w="1530" w:type="dxa"/>
          </w:tcPr>
          <w:p w14:paraId="30ED116A"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11C1E381"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56419717"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2D4E3548"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3084992B" w14:textId="77777777" w:rsidTr="004E36DA">
        <w:tc>
          <w:tcPr>
            <w:tcW w:w="1530" w:type="dxa"/>
          </w:tcPr>
          <w:p w14:paraId="4F250093"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5993F5B2" w14:textId="3B9BE8B5"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72%</w:t>
            </w:r>
          </w:p>
        </w:tc>
        <w:tc>
          <w:tcPr>
            <w:tcW w:w="2221" w:type="dxa"/>
          </w:tcPr>
          <w:p w14:paraId="1C4595E4" w14:textId="648A35D5"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45%</w:t>
            </w:r>
          </w:p>
        </w:tc>
        <w:tc>
          <w:tcPr>
            <w:tcW w:w="2222" w:type="dxa"/>
          </w:tcPr>
          <w:p w14:paraId="349418B5" w14:textId="273AE17D"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68%</w:t>
            </w:r>
          </w:p>
        </w:tc>
      </w:tr>
      <w:tr w:rsidR="00B53C90" w:rsidRPr="00DA0A46" w14:paraId="19404BCE" w14:textId="77777777" w:rsidTr="004E36DA">
        <w:tc>
          <w:tcPr>
            <w:tcW w:w="1530" w:type="dxa"/>
          </w:tcPr>
          <w:p w14:paraId="6FFFB690" w14:textId="38E10175" w:rsidR="00B53C90" w:rsidRPr="00E768E5" w:rsidRDefault="00B53C9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400BB61D" w14:textId="6D1116B6"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7</w:t>
            </w:r>
            <w:r w:rsidR="0015024F" w:rsidRPr="00E768E5">
              <w:rPr>
                <w:rFonts w:ascii="Arial" w:hAnsi="Arial" w:cs="Arial"/>
                <w:sz w:val="20"/>
                <w:szCs w:val="20"/>
                <w:lang w:val="en-GB" w:eastAsia="ja-JP"/>
              </w:rPr>
              <w:t>%</w:t>
            </w:r>
            <w:r w:rsidR="004E36DA" w:rsidRPr="00E768E5">
              <w:rPr>
                <w:rFonts w:ascii="Arial" w:hAnsi="Arial" w:cs="Arial"/>
                <w:sz w:val="20"/>
                <w:szCs w:val="20"/>
                <w:lang w:val="en-GB" w:eastAsia="ja-JP"/>
              </w:rPr>
              <w:t xml:space="preserve"> (FDD); </w:t>
            </w:r>
            <w:r w:rsidR="00161BC9">
              <w:rPr>
                <w:rFonts w:ascii="Arial" w:hAnsi="Arial" w:cs="Arial"/>
                <w:sz w:val="20"/>
                <w:szCs w:val="20"/>
                <w:lang w:val="en-GB" w:eastAsia="ja-JP"/>
              </w:rPr>
              <w:t>~</w:t>
            </w:r>
            <w:r w:rsidR="004E36DA" w:rsidRPr="00E768E5">
              <w:rPr>
                <w:rFonts w:ascii="Arial" w:hAnsi="Arial" w:cs="Arial"/>
                <w:sz w:val="20"/>
                <w:szCs w:val="20"/>
                <w:lang w:val="en-GB" w:eastAsia="ja-JP"/>
              </w:rPr>
              <w:t>8% (TDD)</w:t>
            </w:r>
          </w:p>
        </w:tc>
        <w:tc>
          <w:tcPr>
            <w:tcW w:w="2221" w:type="dxa"/>
          </w:tcPr>
          <w:p w14:paraId="1C563D7F" w14:textId="241997AD"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024F" w:rsidRPr="00E768E5">
              <w:rPr>
                <w:rFonts w:ascii="Arial" w:hAnsi="Arial" w:cs="Arial"/>
                <w:sz w:val="20"/>
                <w:szCs w:val="20"/>
                <w:lang w:val="en-GB" w:eastAsia="ja-JP"/>
              </w:rPr>
              <w:t>1</w:t>
            </w:r>
            <w:r w:rsidR="004E36DA" w:rsidRPr="00E768E5">
              <w:rPr>
                <w:rFonts w:ascii="Arial" w:hAnsi="Arial" w:cs="Arial"/>
                <w:sz w:val="20"/>
                <w:szCs w:val="20"/>
                <w:lang w:val="en-GB" w:eastAsia="ja-JP"/>
              </w:rPr>
              <w:t>3</w:t>
            </w:r>
            <w:r w:rsidR="0015024F" w:rsidRPr="00E768E5">
              <w:rPr>
                <w:rFonts w:ascii="Arial" w:hAnsi="Arial" w:cs="Arial"/>
                <w:sz w:val="20"/>
                <w:szCs w:val="20"/>
                <w:lang w:val="en-GB" w:eastAsia="ja-JP"/>
              </w:rPr>
              <w:t>%</w:t>
            </w:r>
          </w:p>
        </w:tc>
        <w:tc>
          <w:tcPr>
            <w:tcW w:w="2222" w:type="dxa"/>
          </w:tcPr>
          <w:p w14:paraId="3381E523" w14:textId="04DC9A93"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8</w:t>
            </w:r>
            <w:r w:rsidR="0015024F" w:rsidRPr="00E768E5">
              <w:rPr>
                <w:rFonts w:ascii="Arial" w:hAnsi="Arial" w:cs="Arial"/>
                <w:sz w:val="20"/>
                <w:szCs w:val="20"/>
                <w:lang w:val="en-GB" w:eastAsia="ja-JP"/>
              </w:rPr>
              <w:t>%</w:t>
            </w:r>
          </w:p>
        </w:tc>
      </w:tr>
    </w:tbl>
    <w:p w14:paraId="155F711C" w14:textId="77777777" w:rsidR="00B57161" w:rsidRPr="00E768E5" w:rsidRDefault="00B57161" w:rsidP="00B57161">
      <w:pPr>
        <w:pStyle w:val="ListParagraph"/>
        <w:ind w:left="1440"/>
        <w:rPr>
          <w:rFonts w:ascii="Arial" w:hAnsi="Arial" w:cs="Arial"/>
          <w:sz w:val="20"/>
          <w:szCs w:val="20"/>
          <w:lang w:val="en-GB" w:eastAsia="ja-JP"/>
        </w:rPr>
      </w:pPr>
    </w:p>
    <w:p w14:paraId="19F59D08" w14:textId="316D3216" w:rsidR="00B57161" w:rsidRPr="00E768E5" w:rsidRDefault="0071191C"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LDPC</w:t>
      </w:r>
      <w:r w:rsidR="003E7A53" w:rsidRPr="00E768E5">
        <w:rPr>
          <w:rFonts w:ascii="Arial" w:hAnsi="Arial" w:cs="Arial"/>
          <w:sz w:val="20"/>
          <w:szCs w:val="20"/>
          <w:lang w:val="en-GB" w:eastAsia="ja-JP"/>
        </w:rPr>
        <w:t xml:space="preserve"> decoder</w:t>
      </w:r>
      <w:r w:rsidR="001556EE" w:rsidRPr="00E768E5">
        <w:rPr>
          <w:rFonts w:ascii="Arial" w:hAnsi="Arial" w:cs="Arial"/>
          <w:sz w:val="20"/>
          <w:szCs w:val="20"/>
          <w:lang w:val="en-GB" w:eastAsia="ja-JP"/>
        </w:rPr>
        <w:t>:</w:t>
      </w:r>
      <w:r w:rsidR="0069584F" w:rsidRPr="00E768E5">
        <w:rPr>
          <w:rFonts w:ascii="Arial" w:hAnsi="Arial" w:cs="Arial"/>
          <w:sz w:val="20"/>
          <w:szCs w:val="20"/>
          <w:lang w:val="en-GB" w:eastAsia="ja-JP"/>
        </w:rPr>
        <w:t xml:space="preserve"> The complexity of LDPC decoder scales approximately linearly with </w:t>
      </w:r>
      <w:r w:rsidR="00B370FA">
        <w:rPr>
          <w:rFonts w:ascii="Arial" w:hAnsi="Arial" w:cs="Arial"/>
          <w:sz w:val="20"/>
          <w:szCs w:val="20"/>
          <w:lang w:val="en-GB" w:eastAsia="ja-JP"/>
        </w:rPr>
        <w:t xml:space="preserve">the </w:t>
      </w:r>
      <w:r w:rsidR="0069584F" w:rsidRPr="00E768E5">
        <w:rPr>
          <w:rFonts w:ascii="Arial" w:hAnsi="Arial" w:cs="Arial"/>
          <w:sz w:val="20"/>
          <w:szCs w:val="20"/>
          <w:lang w:val="en-GB" w:eastAsia="ja-JP"/>
        </w:rPr>
        <w:t xml:space="preserve">codeword length. The maximum codeword length scales linearly with the maximum UE bandwidth. </w:t>
      </w:r>
      <w:r w:rsidR="00B57161" w:rsidRPr="00E768E5">
        <w:rPr>
          <w:rFonts w:ascii="Arial" w:hAnsi="Arial" w:cs="Arial"/>
          <w:sz w:val="20"/>
          <w:szCs w:val="20"/>
          <w:lang w:val="en-GB" w:eastAsia="ja-JP"/>
        </w:rPr>
        <w:t xml:space="preserve">Our estimates </w:t>
      </w:r>
      <w:r w:rsidR="0015024F"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cost </w:t>
      </w:r>
      <w:r w:rsidR="0015024F"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LDPC decoder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325545C4" w14:textId="77777777" w:rsidTr="004E36DA">
        <w:tc>
          <w:tcPr>
            <w:tcW w:w="1530" w:type="dxa"/>
          </w:tcPr>
          <w:p w14:paraId="7E960C9A"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5D6E61D6"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6EAC2C2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5E27A797"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59D26EC0" w14:textId="77777777" w:rsidTr="004E36DA">
        <w:tc>
          <w:tcPr>
            <w:tcW w:w="1530" w:type="dxa"/>
          </w:tcPr>
          <w:p w14:paraId="0C6237F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2F0A98D6" w14:textId="07755279"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75%</w:t>
            </w:r>
          </w:p>
        </w:tc>
        <w:tc>
          <w:tcPr>
            <w:tcW w:w="2221" w:type="dxa"/>
          </w:tcPr>
          <w:p w14:paraId="44961EDC" w14:textId="52EA9EDE"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45%</w:t>
            </w:r>
          </w:p>
        </w:tc>
        <w:tc>
          <w:tcPr>
            <w:tcW w:w="2222" w:type="dxa"/>
          </w:tcPr>
          <w:p w14:paraId="4E2AC4F3" w14:textId="4608C0D5"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70%</w:t>
            </w:r>
          </w:p>
        </w:tc>
      </w:tr>
      <w:tr w:rsidR="0015024F" w:rsidRPr="00DA0A46" w14:paraId="692B39CE" w14:textId="77777777" w:rsidTr="004E36DA">
        <w:tc>
          <w:tcPr>
            <w:tcW w:w="1530" w:type="dxa"/>
          </w:tcPr>
          <w:p w14:paraId="4D3CFA81" w14:textId="5BAA3D67" w:rsidR="0015024F" w:rsidRPr="00E768E5" w:rsidRDefault="0015024F"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3762F2EB" w14:textId="178C20C7"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15024F" w:rsidRPr="00E768E5">
              <w:rPr>
                <w:rFonts w:ascii="Arial" w:hAnsi="Arial" w:cs="Arial"/>
                <w:sz w:val="20"/>
                <w:szCs w:val="20"/>
                <w:lang w:val="en-GB" w:eastAsia="ja-JP"/>
              </w:rPr>
              <w:t>%</w:t>
            </w:r>
            <w:r w:rsidR="004E36DA" w:rsidRPr="00E768E5">
              <w:rPr>
                <w:rFonts w:ascii="Arial" w:hAnsi="Arial" w:cs="Arial"/>
                <w:sz w:val="20"/>
                <w:szCs w:val="20"/>
                <w:lang w:val="en-GB" w:eastAsia="ja-JP"/>
              </w:rPr>
              <w:t xml:space="preserve"> (FDD); </w:t>
            </w:r>
            <w:r>
              <w:rPr>
                <w:rFonts w:ascii="Arial" w:hAnsi="Arial" w:cs="Arial"/>
                <w:sz w:val="20"/>
                <w:szCs w:val="20"/>
                <w:lang w:val="en-GB" w:eastAsia="ja-JP"/>
              </w:rPr>
              <w:t>~</w:t>
            </w:r>
            <w:r w:rsidR="004E36DA" w:rsidRPr="00E768E5">
              <w:rPr>
                <w:rFonts w:ascii="Arial" w:hAnsi="Arial" w:cs="Arial"/>
                <w:sz w:val="20"/>
                <w:szCs w:val="20"/>
                <w:lang w:val="en-GB" w:eastAsia="ja-JP"/>
              </w:rPr>
              <w:t>2% (TDD)</w:t>
            </w:r>
          </w:p>
        </w:tc>
        <w:tc>
          <w:tcPr>
            <w:tcW w:w="2221" w:type="dxa"/>
          </w:tcPr>
          <w:p w14:paraId="6A0DE2DB" w14:textId="75D23354"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36DA" w:rsidRPr="00E768E5">
              <w:rPr>
                <w:rFonts w:ascii="Arial" w:hAnsi="Arial" w:cs="Arial"/>
                <w:sz w:val="20"/>
                <w:szCs w:val="20"/>
                <w:lang w:val="en-GB" w:eastAsia="ja-JP"/>
              </w:rPr>
              <w:t>5</w:t>
            </w:r>
            <w:r w:rsidR="0015024F" w:rsidRPr="00E768E5">
              <w:rPr>
                <w:rFonts w:ascii="Arial" w:hAnsi="Arial" w:cs="Arial"/>
                <w:sz w:val="20"/>
                <w:szCs w:val="20"/>
                <w:lang w:val="en-GB" w:eastAsia="ja-JP"/>
              </w:rPr>
              <w:t>%</w:t>
            </w:r>
          </w:p>
        </w:tc>
        <w:tc>
          <w:tcPr>
            <w:tcW w:w="2222" w:type="dxa"/>
          </w:tcPr>
          <w:p w14:paraId="31C4E252" w14:textId="1C0810D5"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15024F" w:rsidRPr="00E768E5">
              <w:rPr>
                <w:rFonts w:ascii="Arial" w:hAnsi="Arial" w:cs="Arial"/>
                <w:sz w:val="20"/>
                <w:szCs w:val="20"/>
                <w:lang w:val="en-GB" w:eastAsia="ja-JP"/>
              </w:rPr>
              <w:t>%</w:t>
            </w:r>
          </w:p>
        </w:tc>
      </w:tr>
    </w:tbl>
    <w:p w14:paraId="6019F57D" w14:textId="1AC34E19" w:rsidR="0071191C" w:rsidRPr="00E768E5" w:rsidRDefault="0071191C" w:rsidP="00B57161">
      <w:pPr>
        <w:rPr>
          <w:rFonts w:cs="Arial"/>
          <w:szCs w:val="20"/>
          <w:lang w:val="en-GB" w:eastAsia="ja-JP"/>
        </w:rPr>
      </w:pPr>
    </w:p>
    <w:p w14:paraId="6C476DC4" w14:textId="7BE77162" w:rsidR="00B57161"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HARQ buffer</w:t>
      </w:r>
      <w:r w:rsidR="001556EE" w:rsidRPr="00E768E5">
        <w:rPr>
          <w:rFonts w:ascii="Arial" w:hAnsi="Arial" w:cs="Arial"/>
          <w:sz w:val="20"/>
          <w:szCs w:val="20"/>
          <w:lang w:val="en-GB" w:eastAsia="ja-JP"/>
        </w:rPr>
        <w:t>:</w:t>
      </w:r>
      <w:r w:rsidR="0069584F" w:rsidRPr="00E768E5">
        <w:rPr>
          <w:rFonts w:ascii="Arial" w:hAnsi="Arial" w:cs="Arial"/>
          <w:sz w:val="20"/>
          <w:szCs w:val="20"/>
          <w:lang w:val="en-GB" w:eastAsia="ja-JP"/>
        </w:rPr>
        <w:t xml:space="preserve"> The size and complexity of HARQ buffer also scales linearly with the maximum U</w:t>
      </w:r>
      <w:r w:rsidR="00CF6CA0" w:rsidRPr="00E768E5">
        <w:rPr>
          <w:rFonts w:ascii="Arial" w:hAnsi="Arial" w:cs="Arial"/>
          <w:sz w:val="20"/>
          <w:szCs w:val="20"/>
          <w:lang w:val="en-GB" w:eastAsia="ja-JP"/>
        </w:rPr>
        <w:t>E</w:t>
      </w:r>
      <w:r w:rsidR="0069584F" w:rsidRPr="00E768E5">
        <w:rPr>
          <w:rFonts w:ascii="Arial" w:hAnsi="Arial" w:cs="Arial"/>
          <w:sz w:val="20"/>
          <w:szCs w:val="20"/>
          <w:lang w:val="en-GB" w:eastAsia="ja-JP"/>
        </w:rPr>
        <w:t xml:space="preserve"> bandwidth. </w:t>
      </w:r>
      <w:r w:rsidR="00B57161" w:rsidRPr="00E768E5">
        <w:rPr>
          <w:rFonts w:ascii="Arial" w:hAnsi="Arial" w:cs="Arial"/>
          <w:sz w:val="20"/>
          <w:szCs w:val="20"/>
          <w:lang w:val="en-GB" w:eastAsia="ja-JP"/>
        </w:rPr>
        <w:t xml:space="preserve">Our estimates </w:t>
      </w:r>
      <w:r w:rsidR="0015024F"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cost </w:t>
      </w:r>
      <w:r w:rsidR="0015024F"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HARQ buffer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3C28B42B" w14:textId="77777777" w:rsidTr="004E36DA">
        <w:tc>
          <w:tcPr>
            <w:tcW w:w="1530" w:type="dxa"/>
          </w:tcPr>
          <w:p w14:paraId="0B4AF1BE"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5528AB1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14394E01"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7572475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12B6E0F5" w14:textId="77777777" w:rsidTr="004E36DA">
        <w:tc>
          <w:tcPr>
            <w:tcW w:w="1530" w:type="dxa"/>
          </w:tcPr>
          <w:p w14:paraId="0094B95B"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64978277" w14:textId="35973786"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80%</w:t>
            </w:r>
          </w:p>
        </w:tc>
        <w:tc>
          <w:tcPr>
            <w:tcW w:w="2221" w:type="dxa"/>
          </w:tcPr>
          <w:p w14:paraId="23750818" w14:textId="6955B58C"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50%</w:t>
            </w:r>
          </w:p>
        </w:tc>
        <w:tc>
          <w:tcPr>
            <w:tcW w:w="2222" w:type="dxa"/>
          </w:tcPr>
          <w:p w14:paraId="5BC43F22" w14:textId="06BDED30"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75%</w:t>
            </w:r>
          </w:p>
        </w:tc>
      </w:tr>
      <w:tr w:rsidR="0015024F" w:rsidRPr="00DA0A46" w14:paraId="07EF20F6" w14:textId="77777777" w:rsidTr="004E36DA">
        <w:tc>
          <w:tcPr>
            <w:tcW w:w="1530" w:type="dxa"/>
          </w:tcPr>
          <w:p w14:paraId="0AD7D457" w14:textId="67F8D1CC" w:rsidR="0015024F" w:rsidRPr="00E768E5" w:rsidRDefault="0015024F"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14F9CFD8" w14:textId="03207506"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15024F" w:rsidRPr="00E768E5">
              <w:rPr>
                <w:rFonts w:ascii="Arial" w:hAnsi="Arial" w:cs="Arial"/>
                <w:sz w:val="20"/>
                <w:szCs w:val="20"/>
                <w:lang w:val="en-GB" w:eastAsia="ja-JP"/>
              </w:rPr>
              <w:t>%</w:t>
            </w:r>
            <w:r w:rsidR="004E36DA" w:rsidRPr="00E768E5">
              <w:rPr>
                <w:rFonts w:ascii="Arial" w:hAnsi="Arial" w:cs="Arial"/>
                <w:sz w:val="20"/>
                <w:szCs w:val="20"/>
                <w:lang w:val="en-GB" w:eastAsia="ja-JP"/>
              </w:rPr>
              <w:t xml:space="preserve"> (FDD); </w:t>
            </w:r>
            <w:r>
              <w:rPr>
                <w:rFonts w:ascii="Arial" w:hAnsi="Arial" w:cs="Arial"/>
                <w:sz w:val="20"/>
                <w:szCs w:val="20"/>
                <w:lang w:val="en-GB" w:eastAsia="ja-JP"/>
              </w:rPr>
              <w:t>~</w:t>
            </w:r>
            <w:r w:rsidR="004E36DA" w:rsidRPr="00E768E5">
              <w:rPr>
                <w:rFonts w:ascii="Arial" w:hAnsi="Arial" w:cs="Arial"/>
                <w:sz w:val="20"/>
                <w:szCs w:val="20"/>
                <w:lang w:val="en-GB" w:eastAsia="ja-JP"/>
              </w:rPr>
              <w:t>2% (TDD)</w:t>
            </w:r>
          </w:p>
        </w:tc>
        <w:tc>
          <w:tcPr>
            <w:tcW w:w="2221" w:type="dxa"/>
          </w:tcPr>
          <w:p w14:paraId="4EA75AD3" w14:textId="0F36175D"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6</w:t>
            </w:r>
            <w:r w:rsidR="0015024F" w:rsidRPr="00E768E5">
              <w:rPr>
                <w:rFonts w:ascii="Arial" w:hAnsi="Arial" w:cs="Arial"/>
                <w:sz w:val="20"/>
                <w:szCs w:val="20"/>
                <w:lang w:val="en-GB" w:eastAsia="ja-JP"/>
              </w:rPr>
              <w:t>%</w:t>
            </w:r>
          </w:p>
        </w:tc>
        <w:tc>
          <w:tcPr>
            <w:tcW w:w="2222" w:type="dxa"/>
          </w:tcPr>
          <w:p w14:paraId="055423D4" w14:textId="292AF666"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15024F" w:rsidRPr="00E768E5">
              <w:rPr>
                <w:rFonts w:ascii="Arial" w:hAnsi="Arial" w:cs="Arial"/>
                <w:sz w:val="20"/>
                <w:szCs w:val="20"/>
                <w:lang w:val="en-GB" w:eastAsia="ja-JP"/>
              </w:rPr>
              <w:t>%</w:t>
            </w:r>
          </w:p>
        </w:tc>
      </w:tr>
    </w:tbl>
    <w:p w14:paraId="3724BCB2" w14:textId="0CE0D62C" w:rsidR="0071191C" w:rsidRPr="00E768E5" w:rsidRDefault="0071191C" w:rsidP="00B57161">
      <w:pPr>
        <w:pStyle w:val="ListParagraph"/>
        <w:ind w:left="1440"/>
        <w:rPr>
          <w:rFonts w:ascii="Arial" w:hAnsi="Arial" w:cs="Arial"/>
          <w:sz w:val="20"/>
          <w:szCs w:val="20"/>
          <w:lang w:val="en-GB" w:eastAsia="ja-JP"/>
        </w:rPr>
      </w:pPr>
    </w:p>
    <w:p w14:paraId="3EE77D62" w14:textId="76D7091F" w:rsidR="00CF6CA0" w:rsidRPr="00E768E5" w:rsidRDefault="0071191C"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lastRenderedPageBreak/>
        <w:t>DL control</w:t>
      </w:r>
      <w:r w:rsidR="003E7A53" w:rsidRPr="00E768E5">
        <w:rPr>
          <w:rFonts w:ascii="Arial" w:hAnsi="Arial" w:cs="Arial"/>
          <w:sz w:val="20"/>
          <w:szCs w:val="20"/>
          <w:lang w:val="en-GB" w:eastAsia="ja-JP"/>
        </w:rPr>
        <w:t xml:space="preserve"> processing and decoding</w:t>
      </w:r>
      <w:r w:rsidR="001556EE" w:rsidRPr="00E768E5">
        <w:rPr>
          <w:rFonts w:ascii="Arial" w:hAnsi="Arial" w:cs="Arial"/>
          <w:sz w:val="20"/>
          <w:szCs w:val="20"/>
          <w:lang w:val="en-GB" w:eastAsia="ja-JP"/>
        </w:rPr>
        <w:t>:</w:t>
      </w:r>
      <w:r w:rsidR="00CF6CA0" w:rsidRPr="00E768E5">
        <w:rPr>
          <w:rFonts w:ascii="Arial" w:hAnsi="Arial" w:cs="Arial"/>
          <w:sz w:val="20"/>
          <w:szCs w:val="20"/>
          <w:lang w:val="en-GB" w:eastAsia="ja-JP"/>
        </w:rPr>
        <w:t xml:space="preserve"> Here the complexity does not scale linearly with the bandwidth. First, there are limits in terms of the numbers of nonoverlapped CCEs and blind decodes regardless of the CORESET or UE bandwidth. Second, the decoding operation of PDCCH may not scale with UE bandwidth at all since the length of the mother code is limited and the soft values associated with the repetitions of the coded bits can be combined before decoding. </w:t>
      </w:r>
      <w:r w:rsidR="003B12A6">
        <w:rPr>
          <w:rFonts w:ascii="Arial" w:hAnsi="Arial" w:cs="Arial"/>
          <w:sz w:val="20"/>
          <w:szCs w:val="20"/>
          <w:lang w:val="en-GB" w:eastAsia="ja-JP"/>
        </w:rPr>
        <w:t>Thus, the cost saving from bandwidth reduction is very insignificant.</w:t>
      </w:r>
    </w:p>
    <w:tbl>
      <w:tblPr>
        <w:tblStyle w:val="TableGrid"/>
        <w:tblW w:w="0" w:type="auto"/>
        <w:tblInd w:w="1165" w:type="dxa"/>
        <w:tblLook w:val="04A0" w:firstRow="1" w:lastRow="0" w:firstColumn="1" w:lastColumn="0" w:noHBand="0" w:noVBand="1"/>
      </w:tblPr>
      <w:tblGrid>
        <w:gridCol w:w="1530"/>
        <w:gridCol w:w="2491"/>
        <w:gridCol w:w="2221"/>
        <w:gridCol w:w="2222"/>
      </w:tblGrid>
      <w:tr w:rsidR="00CF6CA0" w:rsidRPr="00DA0A46" w14:paraId="7002930D" w14:textId="77777777" w:rsidTr="004E36DA">
        <w:tc>
          <w:tcPr>
            <w:tcW w:w="1530" w:type="dxa"/>
          </w:tcPr>
          <w:p w14:paraId="51C1EAF2" w14:textId="77777777" w:rsidR="00CF6CA0" w:rsidRPr="00E768E5" w:rsidRDefault="00CF6CA0" w:rsidP="00CE300E">
            <w:pPr>
              <w:pStyle w:val="ListParagraph"/>
              <w:ind w:left="0"/>
              <w:rPr>
                <w:rFonts w:ascii="Arial" w:hAnsi="Arial" w:cs="Arial"/>
                <w:sz w:val="20"/>
                <w:szCs w:val="20"/>
                <w:lang w:val="en-GB" w:eastAsia="ja-JP"/>
              </w:rPr>
            </w:pPr>
          </w:p>
        </w:tc>
        <w:tc>
          <w:tcPr>
            <w:tcW w:w="2491" w:type="dxa"/>
          </w:tcPr>
          <w:p w14:paraId="175F37A8" w14:textId="77777777" w:rsidR="00CF6CA0" w:rsidRPr="00E768E5" w:rsidRDefault="00CF6CA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3AE6F788" w14:textId="77777777" w:rsidR="00CF6CA0" w:rsidRPr="00E768E5" w:rsidRDefault="00CF6CA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49B2EB88" w14:textId="77777777" w:rsidR="00CF6CA0" w:rsidRPr="00E768E5" w:rsidRDefault="00CF6CA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CF6CA0" w:rsidRPr="00DA0A46" w14:paraId="2F1C8EB8" w14:textId="77777777" w:rsidTr="004E36DA">
        <w:tc>
          <w:tcPr>
            <w:tcW w:w="1530" w:type="dxa"/>
          </w:tcPr>
          <w:p w14:paraId="2DD040FA" w14:textId="77777777" w:rsidR="00CF6CA0" w:rsidRPr="00E768E5" w:rsidRDefault="00CF6CA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295975FD" w14:textId="3285EFA3" w:rsidR="00CF6CA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CF6CA0" w:rsidRPr="00E768E5">
              <w:rPr>
                <w:rFonts w:ascii="Arial" w:hAnsi="Arial" w:cs="Arial"/>
                <w:sz w:val="20"/>
                <w:szCs w:val="20"/>
                <w:lang w:val="en-GB" w:eastAsia="ja-JP"/>
              </w:rPr>
              <w:t>0%</w:t>
            </w:r>
          </w:p>
        </w:tc>
        <w:tc>
          <w:tcPr>
            <w:tcW w:w="2221" w:type="dxa"/>
          </w:tcPr>
          <w:p w14:paraId="6810231B" w14:textId="5746FFFA" w:rsidR="00CF6CA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617A3" w:rsidRPr="00E768E5">
              <w:rPr>
                <w:rFonts w:ascii="Arial" w:hAnsi="Arial" w:cs="Arial"/>
                <w:sz w:val="20"/>
                <w:szCs w:val="20"/>
                <w:lang w:val="en-GB" w:eastAsia="ja-JP"/>
              </w:rPr>
              <w:t>0</w:t>
            </w:r>
            <w:r w:rsidR="00CF6CA0" w:rsidRPr="00E768E5">
              <w:rPr>
                <w:rFonts w:ascii="Arial" w:hAnsi="Arial" w:cs="Arial"/>
                <w:sz w:val="20"/>
                <w:szCs w:val="20"/>
                <w:lang w:val="en-GB" w:eastAsia="ja-JP"/>
              </w:rPr>
              <w:t>%</w:t>
            </w:r>
          </w:p>
        </w:tc>
        <w:tc>
          <w:tcPr>
            <w:tcW w:w="2222" w:type="dxa"/>
          </w:tcPr>
          <w:p w14:paraId="4E1FA57D" w14:textId="59D709C3" w:rsidR="00CF6CA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0</w:t>
            </w:r>
            <w:r w:rsidR="00CF6CA0" w:rsidRPr="00E768E5">
              <w:rPr>
                <w:rFonts w:ascii="Arial" w:hAnsi="Arial" w:cs="Arial"/>
                <w:sz w:val="20"/>
                <w:szCs w:val="20"/>
                <w:lang w:val="en-GB" w:eastAsia="ja-JP"/>
              </w:rPr>
              <w:t>%</w:t>
            </w:r>
          </w:p>
        </w:tc>
      </w:tr>
      <w:tr w:rsidR="0015024F" w:rsidRPr="00DA0A46" w14:paraId="464C8035" w14:textId="77777777" w:rsidTr="004E36DA">
        <w:tc>
          <w:tcPr>
            <w:tcW w:w="1530" w:type="dxa"/>
          </w:tcPr>
          <w:p w14:paraId="45CCF572" w14:textId="27770B1E" w:rsidR="0015024F" w:rsidRPr="00E768E5" w:rsidRDefault="0015024F"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62F0EE87" w14:textId="3CB8A750"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5</w:t>
            </w:r>
            <w:r w:rsidR="0015024F" w:rsidRPr="00E768E5">
              <w:rPr>
                <w:rFonts w:ascii="Arial" w:hAnsi="Arial" w:cs="Arial"/>
                <w:sz w:val="20"/>
                <w:szCs w:val="20"/>
                <w:lang w:val="en-GB" w:eastAsia="ja-JP"/>
              </w:rPr>
              <w:t>%</w:t>
            </w:r>
            <w:r w:rsidR="004E36DA" w:rsidRPr="00E768E5">
              <w:rPr>
                <w:rFonts w:ascii="Arial" w:hAnsi="Arial" w:cs="Arial"/>
                <w:sz w:val="20"/>
                <w:szCs w:val="20"/>
                <w:lang w:val="en-GB" w:eastAsia="ja-JP"/>
              </w:rPr>
              <w:t xml:space="preserve"> (FDD); </w:t>
            </w:r>
            <w:r>
              <w:rPr>
                <w:rFonts w:ascii="Arial" w:hAnsi="Arial" w:cs="Arial"/>
                <w:sz w:val="20"/>
                <w:szCs w:val="20"/>
                <w:lang w:val="en-GB" w:eastAsia="ja-JP"/>
              </w:rPr>
              <w:t>~</w:t>
            </w:r>
            <w:r w:rsidR="004E36DA" w:rsidRPr="00E768E5">
              <w:rPr>
                <w:rFonts w:ascii="Arial" w:hAnsi="Arial" w:cs="Arial"/>
                <w:sz w:val="20"/>
                <w:szCs w:val="20"/>
                <w:lang w:val="en-GB" w:eastAsia="ja-JP"/>
              </w:rPr>
              <w:t>3% (TDD)</w:t>
            </w:r>
          </w:p>
        </w:tc>
        <w:tc>
          <w:tcPr>
            <w:tcW w:w="2221" w:type="dxa"/>
          </w:tcPr>
          <w:p w14:paraId="4FFBA242" w14:textId="12F771B8"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5</w:t>
            </w:r>
            <w:r w:rsidR="007A193A" w:rsidRPr="00E768E5">
              <w:rPr>
                <w:rFonts w:ascii="Arial" w:hAnsi="Arial" w:cs="Arial"/>
                <w:sz w:val="20"/>
                <w:szCs w:val="20"/>
                <w:lang w:val="en-GB" w:eastAsia="ja-JP"/>
              </w:rPr>
              <w:t>%</w:t>
            </w:r>
          </w:p>
        </w:tc>
        <w:tc>
          <w:tcPr>
            <w:tcW w:w="2222" w:type="dxa"/>
          </w:tcPr>
          <w:p w14:paraId="038CA96E" w14:textId="39D26886"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A193A" w:rsidRPr="00E768E5">
              <w:rPr>
                <w:rFonts w:ascii="Arial" w:hAnsi="Arial" w:cs="Arial"/>
                <w:sz w:val="20"/>
                <w:szCs w:val="20"/>
                <w:lang w:val="en-GB" w:eastAsia="ja-JP"/>
              </w:rPr>
              <w:t>4%</w:t>
            </w:r>
          </w:p>
        </w:tc>
      </w:tr>
    </w:tbl>
    <w:p w14:paraId="0404B1E5" w14:textId="792BF2C4" w:rsidR="0071191C" w:rsidRPr="00E768E5" w:rsidRDefault="0071191C" w:rsidP="00E740B8">
      <w:pPr>
        <w:rPr>
          <w:rFonts w:cs="Arial"/>
          <w:szCs w:val="20"/>
          <w:lang w:val="en-GB" w:eastAsia="ja-JP"/>
        </w:rPr>
      </w:pPr>
    </w:p>
    <w:p w14:paraId="5E7F53CF" w14:textId="74C8D83C" w:rsidR="00827E58"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UL processing block</w:t>
      </w:r>
      <w:r w:rsidR="001556EE" w:rsidRPr="00E768E5">
        <w:rPr>
          <w:rFonts w:ascii="Arial" w:hAnsi="Arial" w:cs="Arial"/>
          <w:sz w:val="20"/>
          <w:szCs w:val="20"/>
          <w:lang w:val="en-GB" w:eastAsia="ja-JP"/>
        </w:rPr>
        <w:t>:</w:t>
      </w:r>
      <w:r w:rsidR="00827E58" w:rsidRPr="00E768E5">
        <w:rPr>
          <w:rFonts w:ascii="Arial" w:hAnsi="Arial" w:cs="Arial"/>
          <w:sz w:val="20"/>
          <w:szCs w:val="20"/>
          <w:lang w:val="en-GB" w:eastAsia="ja-JP"/>
        </w:rPr>
        <w:t xml:space="preserve"> The UL processing block supports functionalities such as generation of reference signals such as DMRS and SRS, modulation, and preparation of PUCCH and PUSCH. The complexity of most of these functionalities scale with UL bandwidth, except for PUCCH preparation. Our estimates </w:t>
      </w:r>
      <w:r w:rsidR="007A193A" w:rsidRPr="00E768E5">
        <w:rPr>
          <w:rFonts w:ascii="Arial" w:hAnsi="Arial" w:cs="Arial"/>
          <w:sz w:val="20"/>
          <w:szCs w:val="20"/>
          <w:lang w:val="en-GB" w:eastAsia="ja-JP"/>
        </w:rPr>
        <w:t>of the</w:t>
      </w:r>
      <w:r w:rsidR="00827E58" w:rsidRPr="00E768E5">
        <w:rPr>
          <w:rFonts w:ascii="Arial" w:hAnsi="Arial" w:cs="Arial"/>
          <w:sz w:val="20"/>
          <w:szCs w:val="20"/>
          <w:lang w:val="en-GB" w:eastAsia="ja-JP"/>
        </w:rPr>
        <w:t xml:space="preserve"> cost </w:t>
      </w:r>
      <w:r w:rsidR="007A193A" w:rsidRPr="00E768E5">
        <w:rPr>
          <w:rFonts w:ascii="Arial" w:hAnsi="Arial" w:cs="Arial"/>
          <w:sz w:val="20"/>
          <w:szCs w:val="20"/>
          <w:lang w:val="en-GB" w:eastAsia="ja-JP"/>
        </w:rPr>
        <w:t>of the</w:t>
      </w:r>
      <w:r w:rsidR="00827E58" w:rsidRPr="00E768E5">
        <w:rPr>
          <w:rFonts w:ascii="Arial" w:hAnsi="Arial" w:cs="Arial"/>
          <w:sz w:val="20"/>
          <w:szCs w:val="20"/>
          <w:lang w:val="en-GB" w:eastAsia="ja-JP"/>
        </w:rPr>
        <w:t xml:space="preserve"> UL processing block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827E58" w:rsidRPr="00DA0A46" w14:paraId="77E370F6" w14:textId="77777777" w:rsidTr="004E36DA">
        <w:tc>
          <w:tcPr>
            <w:tcW w:w="1530" w:type="dxa"/>
          </w:tcPr>
          <w:p w14:paraId="55BF20DD" w14:textId="77777777" w:rsidR="00827E58" w:rsidRPr="00E768E5" w:rsidRDefault="00827E58" w:rsidP="00CE300E">
            <w:pPr>
              <w:pStyle w:val="ListParagraph"/>
              <w:ind w:left="0"/>
              <w:rPr>
                <w:rFonts w:ascii="Arial" w:hAnsi="Arial" w:cs="Arial"/>
                <w:sz w:val="20"/>
                <w:szCs w:val="20"/>
                <w:lang w:val="en-GB" w:eastAsia="ja-JP"/>
              </w:rPr>
            </w:pPr>
          </w:p>
        </w:tc>
        <w:tc>
          <w:tcPr>
            <w:tcW w:w="2491" w:type="dxa"/>
          </w:tcPr>
          <w:p w14:paraId="205C9102" w14:textId="77777777" w:rsidR="00827E58" w:rsidRPr="00E768E5" w:rsidRDefault="00827E58"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1A33C196" w14:textId="77777777" w:rsidR="00827E58" w:rsidRPr="00E768E5" w:rsidRDefault="00827E58"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4E965263" w14:textId="77777777" w:rsidR="00827E58" w:rsidRPr="00E768E5" w:rsidRDefault="00827E58"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827E58" w:rsidRPr="00DA0A46" w14:paraId="0F917398" w14:textId="77777777" w:rsidTr="004E36DA">
        <w:tc>
          <w:tcPr>
            <w:tcW w:w="1530" w:type="dxa"/>
          </w:tcPr>
          <w:p w14:paraId="6B7174C4" w14:textId="77777777" w:rsidR="00827E58" w:rsidRPr="00E768E5" w:rsidRDefault="00827E58"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7A997684" w14:textId="09D7EFA3" w:rsidR="00827E58"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CE300E" w:rsidRPr="00E768E5">
              <w:rPr>
                <w:rFonts w:ascii="Arial" w:hAnsi="Arial" w:cs="Arial"/>
                <w:sz w:val="20"/>
                <w:szCs w:val="20"/>
                <w:lang w:val="en-GB" w:eastAsia="ja-JP"/>
              </w:rPr>
              <w:t>6</w:t>
            </w:r>
            <w:r w:rsidR="00827E58" w:rsidRPr="00E768E5">
              <w:rPr>
                <w:rFonts w:ascii="Arial" w:hAnsi="Arial" w:cs="Arial"/>
                <w:sz w:val="20"/>
                <w:szCs w:val="20"/>
                <w:lang w:val="en-GB" w:eastAsia="ja-JP"/>
              </w:rPr>
              <w:t>0%</w:t>
            </w:r>
          </w:p>
        </w:tc>
        <w:tc>
          <w:tcPr>
            <w:tcW w:w="2221" w:type="dxa"/>
          </w:tcPr>
          <w:p w14:paraId="6C6494C5" w14:textId="3C10ED79" w:rsidR="00827E58"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827E58" w:rsidRPr="00E768E5">
              <w:rPr>
                <w:rFonts w:ascii="Arial" w:hAnsi="Arial" w:cs="Arial"/>
                <w:sz w:val="20"/>
                <w:szCs w:val="20"/>
                <w:lang w:val="en-GB" w:eastAsia="ja-JP"/>
              </w:rPr>
              <w:t>35%</w:t>
            </w:r>
          </w:p>
        </w:tc>
        <w:tc>
          <w:tcPr>
            <w:tcW w:w="2222" w:type="dxa"/>
          </w:tcPr>
          <w:p w14:paraId="69AC3C48" w14:textId="707309B4" w:rsidR="00827E58"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827E58" w:rsidRPr="00E768E5">
              <w:rPr>
                <w:rFonts w:ascii="Arial" w:hAnsi="Arial" w:cs="Arial"/>
                <w:sz w:val="20"/>
                <w:szCs w:val="20"/>
                <w:lang w:val="en-GB" w:eastAsia="ja-JP"/>
              </w:rPr>
              <w:t>45%</w:t>
            </w:r>
          </w:p>
        </w:tc>
      </w:tr>
      <w:tr w:rsidR="0015024F" w:rsidRPr="00DA0A46" w14:paraId="013EDE09" w14:textId="77777777" w:rsidTr="004E36DA">
        <w:tc>
          <w:tcPr>
            <w:tcW w:w="1530" w:type="dxa"/>
          </w:tcPr>
          <w:p w14:paraId="02CE845C" w14:textId="6A67AC5F" w:rsidR="0015024F" w:rsidRPr="00E768E5" w:rsidRDefault="0015024F"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47B86728" w14:textId="62B6AE6A"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A193A" w:rsidRPr="00E768E5">
              <w:rPr>
                <w:rFonts w:ascii="Arial" w:hAnsi="Arial" w:cs="Arial"/>
                <w:sz w:val="20"/>
                <w:szCs w:val="20"/>
                <w:lang w:val="en-GB" w:eastAsia="ja-JP"/>
              </w:rPr>
              <w:t>2%</w:t>
            </w:r>
            <w:r w:rsidR="004E36DA" w:rsidRPr="00E768E5">
              <w:rPr>
                <w:rFonts w:ascii="Arial" w:hAnsi="Arial" w:cs="Arial"/>
                <w:sz w:val="20"/>
                <w:szCs w:val="20"/>
                <w:lang w:val="en-GB" w:eastAsia="ja-JP"/>
              </w:rPr>
              <w:t xml:space="preserve"> (FDD); </w:t>
            </w:r>
            <w:r>
              <w:rPr>
                <w:rFonts w:ascii="Arial" w:hAnsi="Arial" w:cs="Arial"/>
                <w:sz w:val="20"/>
                <w:szCs w:val="20"/>
                <w:lang w:val="en-GB" w:eastAsia="ja-JP"/>
              </w:rPr>
              <w:t>~</w:t>
            </w:r>
            <w:r w:rsidR="004E36DA" w:rsidRPr="00E768E5">
              <w:rPr>
                <w:rFonts w:ascii="Arial" w:hAnsi="Arial" w:cs="Arial"/>
                <w:sz w:val="20"/>
                <w:szCs w:val="20"/>
                <w:lang w:val="en-GB" w:eastAsia="ja-JP"/>
              </w:rPr>
              <w:t>2% (TDD)</w:t>
            </w:r>
          </w:p>
        </w:tc>
        <w:tc>
          <w:tcPr>
            <w:tcW w:w="2221" w:type="dxa"/>
          </w:tcPr>
          <w:p w14:paraId="085A4A0C" w14:textId="5800BDDC"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F292A">
              <w:rPr>
                <w:rFonts w:ascii="Arial" w:hAnsi="Arial" w:cs="Arial"/>
                <w:sz w:val="20"/>
                <w:szCs w:val="20"/>
                <w:lang w:val="en-GB" w:eastAsia="ja-JP"/>
              </w:rPr>
              <w:t>5</w:t>
            </w:r>
            <w:r w:rsidR="007A193A" w:rsidRPr="00E768E5">
              <w:rPr>
                <w:rFonts w:ascii="Arial" w:hAnsi="Arial" w:cs="Arial"/>
                <w:sz w:val="20"/>
                <w:szCs w:val="20"/>
                <w:lang w:val="en-GB" w:eastAsia="ja-JP"/>
              </w:rPr>
              <w:t>%</w:t>
            </w:r>
          </w:p>
        </w:tc>
        <w:tc>
          <w:tcPr>
            <w:tcW w:w="2222" w:type="dxa"/>
          </w:tcPr>
          <w:p w14:paraId="0AD750AE" w14:textId="2F809151"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F292A">
              <w:rPr>
                <w:rFonts w:ascii="Arial" w:hAnsi="Arial" w:cs="Arial"/>
                <w:sz w:val="20"/>
                <w:szCs w:val="20"/>
                <w:lang w:val="en-GB" w:eastAsia="ja-JP"/>
              </w:rPr>
              <w:t>4</w:t>
            </w:r>
            <w:r w:rsidR="004E36DA" w:rsidRPr="00E768E5">
              <w:rPr>
                <w:rFonts w:ascii="Arial" w:hAnsi="Arial" w:cs="Arial"/>
                <w:sz w:val="20"/>
                <w:szCs w:val="20"/>
                <w:lang w:val="en-GB" w:eastAsia="ja-JP"/>
              </w:rPr>
              <w:t>%</w:t>
            </w:r>
          </w:p>
        </w:tc>
      </w:tr>
    </w:tbl>
    <w:p w14:paraId="52E74D08" w14:textId="77777777" w:rsidR="00216C56" w:rsidRPr="00E768E5" w:rsidRDefault="00216C56" w:rsidP="00216C56">
      <w:pPr>
        <w:pStyle w:val="ListParagraph"/>
        <w:ind w:left="1440"/>
        <w:rPr>
          <w:rFonts w:ascii="Arial" w:hAnsi="Arial" w:cs="Arial"/>
          <w:sz w:val="20"/>
          <w:szCs w:val="20"/>
          <w:lang w:val="en-GB" w:eastAsia="ja-JP"/>
        </w:rPr>
      </w:pPr>
    </w:p>
    <w:p w14:paraId="0F2104A5" w14:textId="7C3F5758" w:rsidR="00216C56" w:rsidRPr="00E768E5" w:rsidRDefault="00216C56" w:rsidP="00216C56">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 xml:space="preserve">Synchronization and cell search block: The complexity and cost of this is not impacted by </w:t>
      </w:r>
      <w:r w:rsidR="00A8652A">
        <w:rPr>
          <w:rFonts w:ascii="Arial" w:hAnsi="Arial" w:cs="Arial"/>
          <w:sz w:val="20"/>
          <w:szCs w:val="20"/>
          <w:lang w:val="en-GB" w:eastAsia="ja-JP"/>
        </w:rPr>
        <w:t xml:space="preserve">the </w:t>
      </w:r>
      <w:r w:rsidRPr="00E768E5">
        <w:rPr>
          <w:rFonts w:ascii="Arial" w:hAnsi="Arial" w:cs="Arial"/>
          <w:sz w:val="20"/>
          <w:szCs w:val="20"/>
          <w:lang w:val="en-GB" w:eastAsia="ja-JP"/>
        </w:rPr>
        <w:t>bandwidth reduction.</w:t>
      </w:r>
    </w:p>
    <w:tbl>
      <w:tblPr>
        <w:tblStyle w:val="TableGrid"/>
        <w:tblW w:w="0" w:type="auto"/>
        <w:tblInd w:w="1165" w:type="dxa"/>
        <w:tblLook w:val="04A0" w:firstRow="1" w:lastRow="0" w:firstColumn="1" w:lastColumn="0" w:noHBand="0" w:noVBand="1"/>
      </w:tblPr>
      <w:tblGrid>
        <w:gridCol w:w="1530"/>
        <w:gridCol w:w="2491"/>
        <w:gridCol w:w="2221"/>
        <w:gridCol w:w="2222"/>
      </w:tblGrid>
      <w:tr w:rsidR="00216C56" w:rsidRPr="00DA0A46" w14:paraId="2B4D176C" w14:textId="77777777" w:rsidTr="007D3142">
        <w:tc>
          <w:tcPr>
            <w:tcW w:w="1530" w:type="dxa"/>
          </w:tcPr>
          <w:p w14:paraId="00BBD715" w14:textId="77777777" w:rsidR="00216C56" w:rsidRPr="00E768E5" w:rsidRDefault="00216C56" w:rsidP="007D3142">
            <w:pPr>
              <w:pStyle w:val="ListParagraph"/>
              <w:ind w:left="0"/>
              <w:rPr>
                <w:rFonts w:ascii="Arial" w:hAnsi="Arial" w:cs="Arial"/>
                <w:sz w:val="20"/>
                <w:szCs w:val="20"/>
                <w:lang w:val="en-GB" w:eastAsia="ja-JP"/>
              </w:rPr>
            </w:pPr>
          </w:p>
        </w:tc>
        <w:tc>
          <w:tcPr>
            <w:tcW w:w="2491" w:type="dxa"/>
          </w:tcPr>
          <w:p w14:paraId="4136E964"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72A473F9"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2A020A2D"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216C56" w:rsidRPr="00DA0A46" w14:paraId="2DDCCEDB" w14:textId="77777777" w:rsidTr="007D3142">
        <w:tc>
          <w:tcPr>
            <w:tcW w:w="1530" w:type="dxa"/>
          </w:tcPr>
          <w:p w14:paraId="4788511E"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539CBF4B" w14:textId="1DD815A3"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c>
          <w:tcPr>
            <w:tcW w:w="2221" w:type="dxa"/>
          </w:tcPr>
          <w:p w14:paraId="3F638074" w14:textId="651E15EB"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c>
          <w:tcPr>
            <w:tcW w:w="2222" w:type="dxa"/>
          </w:tcPr>
          <w:p w14:paraId="6743C4AB" w14:textId="66584EF2"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r>
      <w:tr w:rsidR="00216C56" w:rsidRPr="00DA0A46" w14:paraId="3CFD458C" w14:textId="77777777" w:rsidTr="007D3142">
        <w:tc>
          <w:tcPr>
            <w:tcW w:w="1530" w:type="dxa"/>
          </w:tcPr>
          <w:p w14:paraId="0AF86F45"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77D15705" w14:textId="1ED4CF36"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 xml:space="preserve">9% (FDD); </w:t>
            </w:r>
            <w:r>
              <w:rPr>
                <w:rFonts w:ascii="Arial" w:hAnsi="Arial" w:cs="Arial"/>
                <w:sz w:val="20"/>
                <w:szCs w:val="20"/>
                <w:lang w:val="en-GB" w:eastAsia="ja-JP"/>
              </w:rPr>
              <w:t>~</w:t>
            </w:r>
            <w:r w:rsidR="00216C56" w:rsidRPr="00E768E5">
              <w:rPr>
                <w:rFonts w:ascii="Arial" w:hAnsi="Arial" w:cs="Arial"/>
                <w:sz w:val="20"/>
                <w:szCs w:val="20"/>
                <w:lang w:val="en-GB" w:eastAsia="ja-JP"/>
              </w:rPr>
              <w:t>9% (TDD)</w:t>
            </w:r>
          </w:p>
        </w:tc>
        <w:tc>
          <w:tcPr>
            <w:tcW w:w="2221" w:type="dxa"/>
          </w:tcPr>
          <w:p w14:paraId="35045A6C" w14:textId="4E3BC744"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7%</w:t>
            </w:r>
          </w:p>
        </w:tc>
        <w:tc>
          <w:tcPr>
            <w:tcW w:w="2222" w:type="dxa"/>
          </w:tcPr>
          <w:p w14:paraId="030DA19A" w14:textId="64D9928C"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7%</w:t>
            </w:r>
          </w:p>
        </w:tc>
      </w:tr>
    </w:tbl>
    <w:p w14:paraId="0F76F4BB" w14:textId="77777777" w:rsidR="00216C56" w:rsidRPr="00E768E5" w:rsidRDefault="00216C56" w:rsidP="00216C56">
      <w:pPr>
        <w:pStyle w:val="ListParagraph"/>
        <w:ind w:left="1440"/>
        <w:rPr>
          <w:rFonts w:ascii="Arial" w:hAnsi="Arial" w:cs="Arial"/>
          <w:sz w:val="20"/>
          <w:szCs w:val="20"/>
          <w:lang w:val="en-GB" w:eastAsia="ja-JP"/>
        </w:rPr>
      </w:pPr>
    </w:p>
    <w:p w14:paraId="2B039ACD" w14:textId="30012474" w:rsidR="00216C56" w:rsidRPr="00E768E5" w:rsidRDefault="00216C56" w:rsidP="00216C56">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 xml:space="preserve">MIMO specific processing blocks: The complexity and cost of this is not impacted by </w:t>
      </w:r>
      <w:r w:rsidR="00F113B7">
        <w:rPr>
          <w:rFonts w:ascii="Arial" w:hAnsi="Arial" w:cs="Arial"/>
          <w:sz w:val="20"/>
          <w:szCs w:val="20"/>
          <w:lang w:val="en-GB" w:eastAsia="ja-JP"/>
        </w:rPr>
        <w:t xml:space="preserve">the </w:t>
      </w:r>
      <w:r w:rsidRPr="00E768E5">
        <w:rPr>
          <w:rFonts w:ascii="Arial" w:hAnsi="Arial" w:cs="Arial"/>
          <w:sz w:val="20"/>
          <w:szCs w:val="20"/>
          <w:lang w:val="en-GB" w:eastAsia="ja-JP"/>
        </w:rPr>
        <w:t>bandwidth reduction.</w:t>
      </w:r>
    </w:p>
    <w:tbl>
      <w:tblPr>
        <w:tblStyle w:val="TableGrid"/>
        <w:tblW w:w="0" w:type="auto"/>
        <w:tblInd w:w="1165" w:type="dxa"/>
        <w:tblLook w:val="04A0" w:firstRow="1" w:lastRow="0" w:firstColumn="1" w:lastColumn="0" w:noHBand="0" w:noVBand="1"/>
      </w:tblPr>
      <w:tblGrid>
        <w:gridCol w:w="1530"/>
        <w:gridCol w:w="2491"/>
        <w:gridCol w:w="2221"/>
        <w:gridCol w:w="2222"/>
      </w:tblGrid>
      <w:tr w:rsidR="00216C56" w:rsidRPr="00DA0A46" w14:paraId="2D99570C" w14:textId="77777777" w:rsidTr="007D3142">
        <w:tc>
          <w:tcPr>
            <w:tcW w:w="1530" w:type="dxa"/>
          </w:tcPr>
          <w:p w14:paraId="44567C5F" w14:textId="77777777" w:rsidR="00216C56" w:rsidRPr="00E768E5" w:rsidRDefault="00216C56" w:rsidP="007D3142">
            <w:pPr>
              <w:pStyle w:val="ListParagraph"/>
              <w:ind w:left="0"/>
              <w:rPr>
                <w:rFonts w:ascii="Arial" w:hAnsi="Arial" w:cs="Arial"/>
                <w:sz w:val="20"/>
                <w:szCs w:val="20"/>
                <w:lang w:val="en-GB" w:eastAsia="ja-JP"/>
              </w:rPr>
            </w:pPr>
          </w:p>
        </w:tc>
        <w:tc>
          <w:tcPr>
            <w:tcW w:w="2491" w:type="dxa"/>
          </w:tcPr>
          <w:p w14:paraId="44EE1071"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7BF9A746"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33931BAC"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216C56" w:rsidRPr="00DA0A46" w14:paraId="4C6CB50C" w14:textId="77777777" w:rsidTr="007D3142">
        <w:tc>
          <w:tcPr>
            <w:tcW w:w="1530" w:type="dxa"/>
          </w:tcPr>
          <w:p w14:paraId="6EAD3EB9"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074C3779" w14:textId="544B84C3"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c>
          <w:tcPr>
            <w:tcW w:w="2221" w:type="dxa"/>
          </w:tcPr>
          <w:p w14:paraId="11F8BE9A" w14:textId="276949E3"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c>
          <w:tcPr>
            <w:tcW w:w="2222" w:type="dxa"/>
          </w:tcPr>
          <w:p w14:paraId="0EB4E2C7" w14:textId="13467D26"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r>
      <w:tr w:rsidR="00216C56" w:rsidRPr="00DA0A46" w14:paraId="53536FE5" w14:textId="77777777" w:rsidTr="007D3142">
        <w:tc>
          <w:tcPr>
            <w:tcW w:w="1530" w:type="dxa"/>
          </w:tcPr>
          <w:p w14:paraId="016A7584"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6C2AE87F" w14:textId="70311E6E"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 xml:space="preserve">9% (FDD); </w:t>
            </w:r>
            <w:r>
              <w:rPr>
                <w:rFonts w:ascii="Arial" w:hAnsi="Arial" w:cs="Arial"/>
                <w:sz w:val="20"/>
                <w:szCs w:val="20"/>
                <w:lang w:val="en-GB" w:eastAsia="ja-JP"/>
              </w:rPr>
              <w:t>~</w:t>
            </w:r>
            <w:r w:rsidR="00216C56" w:rsidRPr="00E768E5">
              <w:rPr>
                <w:rFonts w:ascii="Arial" w:hAnsi="Arial" w:cs="Arial"/>
                <w:sz w:val="20"/>
                <w:szCs w:val="20"/>
                <w:lang w:val="en-GB" w:eastAsia="ja-JP"/>
              </w:rPr>
              <w:t>9% (TDD)</w:t>
            </w:r>
          </w:p>
        </w:tc>
        <w:tc>
          <w:tcPr>
            <w:tcW w:w="2221" w:type="dxa"/>
          </w:tcPr>
          <w:p w14:paraId="45263C09" w14:textId="0D4460E9"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18%</w:t>
            </w:r>
          </w:p>
        </w:tc>
        <w:tc>
          <w:tcPr>
            <w:tcW w:w="2222" w:type="dxa"/>
          </w:tcPr>
          <w:p w14:paraId="66D9F9DD" w14:textId="123BDE9E"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18%</w:t>
            </w:r>
          </w:p>
        </w:tc>
      </w:tr>
    </w:tbl>
    <w:p w14:paraId="5902F969" w14:textId="72DA3E15" w:rsidR="00216C56" w:rsidRPr="00E768E5" w:rsidRDefault="00216C56" w:rsidP="00216C56">
      <w:pPr>
        <w:rPr>
          <w:rFonts w:cs="Arial"/>
          <w:szCs w:val="20"/>
          <w:lang w:val="en-GB" w:eastAsia="ja-JP"/>
        </w:rPr>
      </w:pPr>
    </w:p>
    <w:p w14:paraId="11137DBF" w14:textId="354BADAB" w:rsidR="00216C56" w:rsidRPr="00E768E5" w:rsidRDefault="00203B41" w:rsidP="00216C56">
      <w:pPr>
        <w:rPr>
          <w:rFonts w:cs="Arial"/>
          <w:szCs w:val="20"/>
          <w:lang w:val="en-GB" w:eastAsia="ja-JP"/>
        </w:rPr>
      </w:pPr>
      <w:r w:rsidRPr="00E768E5">
        <w:rPr>
          <w:rFonts w:cs="Arial"/>
          <w:szCs w:val="20"/>
          <w:lang w:val="en-GB" w:eastAsia="ja-JP"/>
        </w:rPr>
        <w:t>In summary, the overall baseband cost estimates as a result of bandwidth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203B41" w:rsidRPr="00DA0A46" w14:paraId="5032E88B" w14:textId="77777777" w:rsidTr="007D3142">
        <w:tc>
          <w:tcPr>
            <w:tcW w:w="1710" w:type="dxa"/>
          </w:tcPr>
          <w:p w14:paraId="082BF4E4" w14:textId="7670575D"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Baseband</w:t>
            </w:r>
          </w:p>
        </w:tc>
        <w:tc>
          <w:tcPr>
            <w:tcW w:w="2700" w:type="dxa"/>
          </w:tcPr>
          <w:p w14:paraId="195E82D5" w14:textId="77777777"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342" w:type="dxa"/>
          </w:tcPr>
          <w:p w14:paraId="59CDDB1A" w14:textId="77777777"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342" w:type="dxa"/>
          </w:tcPr>
          <w:p w14:paraId="495B575A" w14:textId="77777777"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7437D1" w:rsidRPr="00DA0A46" w14:paraId="0A14D011" w14:textId="77777777" w:rsidTr="007D3142">
        <w:tc>
          <w:tcPr>
            <w:tcW w:w="1710" w:type="dxa"/>
          </w:tcPr>
          <w:p w14:paraId="4C0FF5F6" w14:textId="77777777" w:rsidR="007437D1" w:rsidRPr="00E768E5" w:rsidRDefault="007437D1" w:rsidP="007437D1">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700" w:type="dxa"/>
          </w:tcPr>
          <w:p w14:paraId="1B5BB390" w14:textId="0B9E6813" w:rsidR="007437D1" w:rsidRPr="00E768E5" w:rsidRDefault="004522D5" w:rsidP="007437D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 xml:space="preserve">57% (FDD); </w:t>
            </w:r>
            <w:r>
              <w:rPr>
                <w:rFonts w:ascii="Arial" w:hAnsi="Arial" w:cs="Arial"/>
                <w:sz w:val="20"/>
                <w:szCs w:val="20"/>
                <w:lang w:val="en-GB" w:eastAsia="ja-JP"/>
              </w:rPr>
              <w:t>~</w:t>
            </w:r>
            <w:r w:rsidR="007437D1" w:rsidRPr="00E768E5">
              <w:rPr>
                <w:rFonts w:ascii="Arial" w:hAnsi="Arial" w:cs="Arial"/>
                <w:sz w:val="20"/>
                <w:szCs w:val="20"/>
                <w:lang w:val="en-GB" w:eastAsia="ja-JP"/>
              </w:rPr>
              <w:t>57% (TDD)</w:t>
            </w:r>
          </w:p>
        </w:tc>
        <w:tc>
          <w:tcPr>
            <w:tcW w:w="2342" w:type="dxa"/>
          </w:tcPr>
          <w:p w14:paraId="280462F2" w14:textId="21C84E27" w:rsidR="007437D1" w:rsidRPr="00E768E5" w:rsidRDefault="004522D5" w:rsidP="007437D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F292A">
              <w:rPr>
                <w:rFonts w:ascii="Arial" w:hAnsi="Arial" w:cs="Arial"/>
                <w:sz w:val="20"/>
                <w:szCs w:val="20"/>
                <w:lang w:val="en-GB" w:eastAsia="ja-JP"/>
              </w:rPr>
              <w:t>32</w:t>
            </w:r>
            <w:r w:rsidR="007437D1" w:rsidRPr="00E768E5">
              <w:rPr>
                <w:rFonts w:ascii="Arial" w:hAnsi="Arial" w:cs="Arial"/>
                <w:sz w:val="20"/>
                <w:szCs w:val="20"/>
                <w:lang w:val="en-GB" w:eastAsia="ja-JP"/>
              </w:rPr>
              <w:t>%</w:t>
            </w:r>
          </w:p>
        </w:tc>
        <w:tc>
          <w:tcPr>
            <w:tcW w:w="2342" w:type="dxa"/>
          </w:tcPr>
          <w:p w14:paraId="4B54AA44" w14:textId="508C6CFE" w:rsidR="007437D1" w:rsidRPr="00E768E5" w:rsidRDefault="004522D5" w:rsidP="007437D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4</w:t>
            </w:r>
            <w:r w:rsidR="00FF292A">
              <w:rPr>
                <w:rFonts w:ascii="Arial" w:hAnsi="Arial" w:cs="Arial"/>
                <w:sz w:val="20"/>
                <w:szCs w:val="20"/>
                <w:lang w:val="en-GB" w:eastAsia="ja-JP"/>
              </w:rPr>
              <w:t>8</w:t>
            </w:r>
            <w:r w:rsidR="007437D1" w:rsidRPr="00E768E5">
              <w:rPr>
                <w:rFonts w:ascii="Arial" w:hAnsi="Arial" w:cs="Arial"/>
                <w:sz w:val="20"/>
                <w:szCs w:val="20"/>
                <w:lang w:val="en-GB" w:eastAsia="ja-JP"/>
              </w:rPr>
              <w:t>%</w:t>
            </w:r>
          </w:p>
        </w:tc>
      </w:tr>
      <w:tr w:rsidR="00203B41" w:rsidRPr="00DA0A46" w14:paraId="1513AE72" w14:textId="77777777" w:rsidTr="007D3142">
        <w:tc>
          <w:tcPr>
            <w:tcW w:w="1710" w:type="dxa"/>
          </w:tcPr>
          <w:p w14:paraId="5B7EDC17" w14:textId="77777777"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700" w:type="dxa"/>
          </w:tcPr>
          <w:p w14:paraId="2CCE35E0" w14:textId="24B02891" w:rsidR="00203B4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03B41" w:rsidRPr="00E768E5">
              <w:rPr>
                <w:rFonts w:ascii="Arial" w:hAnsi="Arial" w:cs="Arial"/>
                <w:sz w:val="20"/>
                <w:szCs w:val="20"/>
                <w:lang w:val="en-GB" w:eastAsia="ja-JP"/>
              </w:rPr>
              <w:t>4</w:t>
            </w:r>
            <w:r w:rsidR="00FF292A">
              <w:rPr>
                <w:rFonts w:ascii="Arial" w:hAnsi="Arial" w:cs="Arial"/>
                <w:sz w:val="20"/>
                <w:szCs w:val="20"/>
                <w:lang w:val="en-GB" w:eastAsia="ja-JP"/>
              </w:rPr>
              <w:t>3</w:t>
            </w:r>
            <w:r w:rsidR="00203B41" w:rsidRPr="00E768E5">
              <w:rPr>
                <w:rFonts w:ascii="Arial" w:hAnsi="Arial" w:cs="Arial"/>
                <w:sz w:val="20"/>
                <w:szCs w:val="20"/>
                <w:lang w:val="en-GB" w:eastAsia="ja-JP"/>
              </w:rPr>
              <w:t xml:space="preserve">% (FDD); </w:t>
            </w:r>
            <w:r>
              <w:rPr>
                <w:rFonts w:ascii="Arial" w:hAnsi="Arial" w:cs="Arial"/>
                <w:sz w:val="20"/>
                <w:szCs w:val="20"/>
                <w:lang w:val="en-GB" w:eastAsia="ja-JP"/>
              </w:rPr>
              <w:t>~</w:t>
            </w:r>
            <w:r w:rsidR="007437D1" w:rsidRPr="00E768E5">
              <w:rPr>
                <w:rFonts w:ascii="Arial" w:hAnsi="Arial" w:cs="Arial"/>
                <w:sz w:val="20"/>
                <w:szCs w:val="20"/>
                <w:lang w:val="en-GB" w:eastAsia="ja-JP"/>
              </w:rPr>
              <w:t>4</w:t>
            </w:r>
            <w:r w:rsidR="00FF292A">
              <w:rPr>
                <w:rFonts w:ascii="Arial" w:hAnsi="Arial" w:cs="Arial"/>
                <w:sz w:val="20"/>
                <w:szCs w:val="20"/>
                <w:lang w:val="en-GB" w:eastAsia="ja-JP"/>
              </w:rPr>
              <w:t>3</w:t>
            </w:r>
            <w:r w:rsidR="00203B41" w:rsidRPr="00E768E5">
              <w:rPr>
                <w:rFonts w:ascii="Arial" w:hAnsi="Arial" w:cs="Arial"/>
                <w:sz w:val="20"/>
                <w:szCs w:val="20"/>
                <w:lang w:val="en-GB" w:eastAsia="ja-JP"/>
              </w:rPr>
              <w:t>% (TDD)</w:t>
            </w:r>
          </w:p>
        </w:tc>
        <w:tc>
          <w:tcPr>
            <w:tcW w:w="2342" w:type="dxa"/>
          </w:tcPr>
          <w:p w14:paraId="7DF58BD7" w14:textId="484CB5FE" w:rsidR="00203B4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6</w:t>
            </w:r>
            <w:r w:rsidR="00FF292A">
              <w:rPr>
                <w:rFonts w:ascii="Arial" w:hAnsi="Arial" w:cs="Arial"/>
                <w:sz w:val="20"/>
                <w:szCs w:val="20"/>
                <w:lang w:val="en-GB" w:eastAsia="ja-JP"/>
              </w:rPr>
              <w:t>8</w:t>
            </w:r>
            <w:r w:rsidR="00203B41" w:rsidRPr="00E768E5">
              <w:rPr>
                <w:rFonts w:ascii="Arial" w:hAnsi="Arial" w:cs="Arial"/>
                <w:sz w:val="20"/>
                <w:szCs w:val="20"/>
                <w:lang w:val="en-GB" w:eastAsia="ja-JP"/>
              </w:rPr>
              <w:t>%</w:t>
            </w:r>
          </w:p>
        </w:tc>
        <w:tc>
          <w:tcPr>
            <w:tcW w:w="2342" w:type="dxa"/>
          </w:tcPr>
          <w:p w14:paraId="5002C385" w14:textId="394B0E76" w:rsidR="00203B4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5</w:t>
            </w:r>
            <w:r w:rsidR="00FF292A">
              <w:rPr>
                <w:rFonts w:ascii="Arial" w:hAnsi="Arial" w:cs="Arial"/>
                <w:sz w:val="20"/>
                <w:szCs w:val="20"/>
                <w:lang w:val="en-GB" w:eastAsia="ja-JP"/>
              </w:rPr>
              <w:t>2</w:t>
            </w:r>
            <w:r w:rsidR="00203B41" w:rsidRPr="00E768E5">
              <w:rPr>
                <w:rFonts w:ascii="Arial" w:hAnsi="Arial" w:cs="Arial"/>
                <w:sz w:val="20"/>
                <w:szCs w:val="20"/>
                <w:lang w:val="en-GB" w:eastAsia="ja-JP"/>
              </w:rPr>
              <w:t>%</w:t>
            </w:r>
          </w:p>
        </w:tc>
      </w:tr>
    </w:tbl>
    <w:p w14:paraId="61AB6AC5" w14:textId="4F7E29ED" w:rsidR="00203B41" w:rsidRPr="00E768E5" w:rsidRDefault="00203B41" w:rsidP="00216C56">
      <w:pPr>
        <w:rPr>
          <w:rFonts w:cs="Arial"/>
          <w:szCs w:val="20"/>
          <w:lang w:val="en-GB" w:eastAsia="ja-JP"/>
        </w:rPr>
      </w:pPr>
    </w:p>
    <w:p w14:paraId="6CAA7CE9" w14:textId="3ABED06A" w:rsidR="007437D1" w:rsidRPr="00E768E5" w:rsidRDefault="007437D1" w:rsidP="007437D1">
      <w:pPr>
        <w:rPr>
          <w:rFonts w:cs="Arial"/>
          <w:szCs w:val="20"/>
          <w:lang w:val="en-GB" w:eastAsia="ja-JP"/>
        </w:rPr>
      </w:pPr>
      <w:r w:rsidRPr="00E768E5">
        <w:rPr>
          <w:rFonts w:cs="Arial"/>
          <w:szCs w:val="20"/>
          <w:lang w:val="en-GB" w:eastAsia="ja-JP"/>
        </w:rPr>
        <w:t>Using the agre</w:t>
      </w:r>
      <w:r w:rsidR="00515871" w:rsidRPr="00E768E5">
        <w:rPr>
          <w:rFonts w:cs="Arial"/>
          <w:szCs w:val="20"/>
          <w:lang w:val="en-GB" w:eastAsia="ja-JP"/>
        </w:rPr>
        <w:t>ed</w:t>
      </w:r>
      <w:r w:rsidRPr="00E768E5">
        <w:rPr>
          <w:rFonts w:cs="Arial"/>
          <w:szCs w:val="20"/>
          <w:lang w:val="en-GB" w:eastAsia="ja-JP"/>
        </w:rPr>
        <w:t xml:space="preserve"> RF and baseband</w:t>
      </w:r>
      <w:r>
        <w:rPr>
          <w:rFonts w:cs="Arial"/>
          <w:szCs w:val="20"/>
          <w:lang w:val="en-GB" w:eastAsia="ja-JP"/>
        </w:rPr>
        <w:t xml:space="preserve"> </w:t>
      </w:r>
      <w:r w:rsidR="00A31387">
        <w:rPr>
          <w:rFonts w:cs="Arial"/>
          <w:szCs w:val="20"/>
          <w:lang w:val="en-GB" w:eastAsia="ja-JP"/>
        </w:rPr>
        <w:t>(BB)</w:t>
      </w:r>
      <w:r w:rsidRPr="00161BC9">
        <w:rPr>
          <w:rFonts w:cs="Arial"/>
          <w:szCs w:val="20"/>
          <w:lang w:val="en-GB" w:eastAsia="ja-JP"/>
        </w:rPr>
        <w:t xml:space="preserve"> </w:t>
      </w:r>
      <w:r w:rsidRPr="00E768E5">
        <w:rPr>
          <w:rFonts w:cs="Arial"/>
          <w:szCs w:val="20"/>
          <w:lang w:val="en-GB" w:eastAsia="ja-JP"/>
        </w:rPr>
        <w:t>cost ratio</w:t>
      </w:r>
      <w:r w:rsidR="00515871" w:rsidRPr="00E768E5">
        <w:rPr>
          <w:rFonts w:cs="Arial"/>
          <w:szCs w:val="20"/>
          <w:lang w:val="en-GB" w:eastAsia="ja-JP"/>
        </w:rPr>
        <w:t>s</w:t>
      </w:r>
      <w:r w:rsidRPr="00E768E5">
        <w:rPr>
          <w:rFonts w:cs="Arial"/>
          <w:szCs w:val="20"/>
          <w:lang w:val="en-GB" w:eastAsia="ja-JP"/>
        </w:rPr>
        <w:t>, the overall UE cost estimates as a result of bandwidth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7437D1" w:rsidRPr="00DA0A46" w14:paraId="28AA06B8" w14:textId="77777777" w:rsidTr="007D3142">
        <w:tc>
          <w:tcPr>
            <w:tcW w:w="1710" w:type="dxa"/>
          </w:tcPr>
          <w:p w14:paraId="6386E95C" w14:textId="43C38B48" w:rsidR="007437D1" w:rsidRPr="00E768E5" w:rsidRDefault="008229A7"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Total (RF+BB)</w:t>
            </w:r>
          </w:p>
        </w:tc>
        <w:tc>
          <w:tcPr>
            <w:tcW w:w="2700" w:type="dxa"/>
          </w:tcPr>
          <w:p w14:paraId="49B34BDB"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342" w:type="dxa"/>
          </w:tcPr>
          <w:p w14:paraId="7E71FDCD"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342" w:type="dxa"/>
          </w:tcPr>
          <w:p w14:paraId="76229B3A"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7437D1" w:rsidRPr="00DA0A46" w14:paraId="2980EF49" w14:textId="77777777" w:rsidTr="007D3142">
        <w:tc>
          <w:tcPr>
            <w:tcW w:w="1710" w:type="dxa"/>
          </w:tcPr>
          <w:p w14:paraId="1DD0840F"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700" w:type="dxa"/>
          </w:tcPr>
          <w:p w14:paraId="6366E44D" w14:textId="51F0373D"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 xml:space="preserve">34% (FDD); </w:t>
            </w:r>
            <w:r>
              <w:rPr>
                <w:rFonts w:ascii="Arial" w:hAnsi="Arial" w:cs="Arial"/>
                <w:sz w:val="20"/>
                <w:szCs w:val="20"/>
                <w:lang w:val="en-GB" w:eastAsia="ja-JP"/>
              </w:rPr>
              <w:t>~</w:t>
            </w:r>
            <w:r w:rsidR="007437D1" w:rsidRPr="00E768E5">
              <w:rPr>
                <w:rFonts w:ascii="Arial" w:hAnsi="Arial" w:cs="Arial"/>
                <w:sz w:val="20"/>
                <w:szCs w:val="20"/>
                <w:lang w:val="en-GB" w:eastAsia="ja-JP"/>
              </w:rPr>
              <w:t>34% (TDD)</w:t>
            </w:r>
          </w:p>
        </w:tc>
        <w:tc>
          <w:tcPr>
            <w:tcW w:w="2342" w:type="dxa"/>
          </w:tcPr>
          <w:p w14:paraId="7D51484B" w14:textId="078408E3"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16%</w:t>
            </w:r>
          </w:p>
        </w:tc>
        <w:tc>
          <w:tcPr>
            <w:tcW w:w="2342" w:type="dxa"/>
          </w:tcPr>
          <w:p w14:paraId="324F5BC9" w14:textId="6F55AB41"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24%</w:t>
            </w:r>
          </w:p>
        </w:tc>
      </w:tr>
      <w:tr w:rsidR="007437D1" w:rsidRPr="00DA0A46" w14:paraId="7C18125C" w14:textId="77777777" w:rsidTr="007D3142">
        <w:tc>
          <w:tcPr>
            <w:tcW w:w="1710" w:type="dxa"/>
          </w:tcPr>
          <w:p w14:paraId="52687F03"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700" w:type="dxa"/>
          </w:tcPr>
          <w:p w14:paraId="0DDD7879" w14:textId="5E5B4C0F"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6</w:t>
            </w:r>
            <w:r w:rsidR="00FF292A">
              <w:rPr>
                <w:rFonts w:ascii="Arial" w:hAnsi="Arial" w:cs="Arial"/>
                <w:sz w:val="20"/>
                <w:szCs w:val="20"/>
                <w:lang w:val="en-GB" w:eastAsia="ja-JP"/>
              </w:rPr>
              <w:t>6</w:t>
            </w:r>
            <w:r w:rsidR="007437D1" w:rsidRPr="00E768E5">
              <w:rPr>
                <w:rFonts w:ascii="Arial" w:hAnsi="Arial" w:cs="Arial"/>
                <w:sz w:val="20"/>
                <w:szCs w:val="20"/>
                <w:lang w:val="en-GB" w:eastAsia="ja-JP"/>
              </w:rPr>
              <w:t xml:space="preserve">% (FDD); </w:t>
            </w:r>
            <w:r>
              <w:rPr>
                <w:rFonts w:ascii="Arial" w:hAnsi="Arial" w:cs="Arial"/>
                <w:sz w:val="20"/>
                <w:szCs w:val="20"/>
                <w:lang w:val="en-GB" w:eastAsia="ja-JP"/>
              </w:rPr>
              <w:t>~</w:t>
            </w:r>
            <w:r w:rsidR="007437D1" w:rsidRPr="00E768E5">
              <w:rPr>
                <w:rFonts w:ascii="Arial" w:hAnsi="Arial" w:cs="Arial"/>
                <w:sz w:val="20"/>
                <w:szCs w:val="20"/>
                <w:lang w:val="en-GB" w:eastAsia="ja-JP"/>
              </w:rPr>
              <w:t>6</w:t>
            </w:r>
            <w:r w:rsidR="00FF292A">
              <w:rPr>
                <w:rFonts w:ascii="Arial" w:hAnsi="Arial" w:cs="Arial"/>
                <w:sz w:val="20"/>
                <w:szCs w:val="20"/>
                <w:lang w:val="en-GB" w:eastAsia="ja-JP"/>
              </w:rPr>
              <w:t>6</w:t>
            </w:r>
            <w:r w:rsidR="007437D1" w:rsidRPr="00E768E5">
              <w:rPr>
                <w:rFonts w:ascii="Arial" w:hAnsi="Arial" w:cs="Arial"/>
                <w:sz w:val="20"/>
                <w:szCs w:val="20"/>
                <w:lang w:val="en-GB" w:eastAsia="ja-JP"/>
              </w:rPr>
              <w:t>% (TDD)</w:t>
            </w:r>
          </w:p>
        </w:tc>
        <w:tc>
          <w:tcPr>
            <w:tcW w:w="2342" w:type="dxa"/>
          </w:tcPr>
          <w:p w14:paraId="04638065" w14:textId="61398557"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8</w:t>
            </w:r>
            <w:r w:rsidR="00FF292A">
              <w:rPr>
                <w:rFonts w:ascii="Arial" w:hAnsi="Arial" w:cs="Arial"/>
                <w:sz w:val="20"/>
                <w:szCs w:val="20"/>
                <w:lang w:val="en-GB" w:eastAsia="ja-JP"/>
              </w:rPr>
              <w:t>4</w:t>
            </w:r>
            <w:r w:rsidR="007437D1" w:rsidRPr="00E768E5">
              <w:rPr>
                <w:rFonts w:ascii="Arial" w:hAnsi="Arial" w:cs="Arial"/>
                <w:sz w:val="20"/>
                <w:szCs w:val="20"/>
                <w:lang w:val="en-GB" w:eastAsia="ja-JP"/>
              </w:rPr>
              <w:t>%</w:t>
            </w:r>
          </w:p>
        </w:tc>
        <w:tc>
          <w:tcPr>
            <w:tcW w:w="2342" w:type="dxa"/>
          </w:tcPr>
          <w:p w14:paraId="78414C46" w14:textId="58D30E8F"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7</w:t>
            </w:r>
            <w:r w:rsidR="00FF292A">
              <w:rPr>
                <w:rFonts w:ascii="Arial" w:hAnsi="Arial" w:cs="Arial"/>
                <w:sz w:val="20"/>
                <w:szCs w:val="20"/>
                <w:lang w:val="en-GB" w:eastAsia="ja-JP"/>
              </w:rPr>
              <w:t>6</w:t>
            </w:r>
            <w:r w:rsidR="007437D1" w:rsidRPr="00E768E5">
              <w:rPr>
                <w:rFonts w:ascii="Arial" w:hAnsi="Arial" w:cs="Arial"/>
                <w:sz w:val="20"/>
                <w:szCs w:val="20"/>
                <w:lang w:val="en-GB" w:eastAsia="ja-JP"/>
              </w:rPr>
              <w:t>%</w:t>
            </w:r>
          </w:p>
        </w:tc>
      </w:tr>
    </w:tbl>
    <w:p w14:paraId="361B4DE1" w14:textId="42855A38" w:rsidR="007437D1" w:rsidRDefault="007437D1" w:rsidP="00216C56">
      <w:pPr>
        <w:rPr>
          <w:rFonts w:cs="Arial"/>
          <w:szCs w:val="20"/>
          <w:lang w:val="en-GB" w:eastAsia="ja-JP"/>
        </w:rPr>
      </w:pPr>
    </w:p>
    <w:p w14:paraId="68613175" w14:textId="22BC8A3E" w:rsidR="00203B41" w:rsidRDefault="00265153" w:rsidP="007437D1">
      <w:pPr>
        <w:pStyle w:val="Observation"/>
        <w:rPr>
          <w:lang w:val="en-GB"/>
        </w:rPr>
      </w:pPr>
      <w:bookmarkStart w:id="36" w:name="_Toc53800335"/>
      <w:r>
        <w:rPr>
          <w:lang w:val="en-GB"/>
        </w:rPr>
        <w:t>In an FR1 FDD band, the t</w:t>
      </w:r>
      <w:r w:rsidR="007437D1">
        <w:rPr>
          <w:lang w:val="en-GB"/>
        </w:rPr>
        <w:t>otal cost reduction achieved by reduc</w:t>
      </w:r>
      <w:r w:rsidR="00C243F6">
        <w:rPr>
          <w:lang w:val="en-GB"/>
        </w:rPr>
        <w:t>ing</w:t>
      </w:r>
      <w:r w:rsidR="007437D1">
        <w:rPr>
          <w:lang w:val="en-GB"/>
        </w:rPr>
        <w:t xml:space="preserve"> the UE bandwidth from 100 MHz to 20 MHz is </w:t>
      </w:r>
      <w:r>
        <w:rPr>
          <w:lang w:val="en-GB"/>
        </w:rPr>
        <w:t>estimated to be ~</w:t>
      </w:r>
      <w:r w:rsidR="007437D1">
        <w:rPr>
          <w:lang w:val="en-GB"/>
        </w:rPr>
        <w:t>34%</w:t>
      </w:r>
      <w:r w:rsidR="00C243F6">
        <w:rPr>
          <w:lang w:val="en-GB"/>
        </w:rPr>
        <w:t>.</w:t>
      </w:r>
      <w:bookmarkEnd w:id="36"/>
    </w:p>
    <w:p w14:paraId="77947458" w14:textId="734272F2" w:rsidR="00C243F6" w:rsidRPr="00216C56" w:rsidRDefault="00265153" w:rsidP="00C243F6">
      <w:pPr>
        <w:pStyle w:val="Observation"/>
        <w:rPr>
          <w:lang w:val="en-GB"/>
        </w:rPr>
      </w:pPr>
      <w:bookmarkStart w:id="37" w:name="_Toc53800336"/>
      <w:r>
        <w:rPr>
          <w:lang w:val="en-GB"/>
        </w:rPr>
        <w:t>In an FR1 TDD band, the t</w:t>
      </w:r>
      <w:r w:rsidR="00C243F6">
        <w:rPr>
          <w:lang w:val="en-GB"/>
        </w:rPr>
        <w:t xml:space="preserve">otal cost reduction achieved by reducing the UE bandwidth from 100 MHz to 20 MHz is </w:t>
      </w:r>
      <w:r>
        <w:rPr>
          <w:lang w:val="en-GB"/>
        </w:rPr>
        <w:t>estimated to be ~</w:t>
      </w:r>
      <w:r w:rsidR="00C243F6">
        <w:rPr>
          <w:lang w:val="en-GB"/>
        </w:rPr>
        <w:t>34%.</w:t>
      </w:r>
      <w:bookmarkEnd w:id="37"/>
    </w:p>
    <w:p w14:paraId="64F073B9" w14:textId="1385FDC7" w:rsidR="00C243F6" w:rsidRDefault="00265153" w:rsidP="00C243F6">
      <w:pPr>
        <w:pStyle w:val="Observation"/>
        <w:rPr>
          <w:lang w:val="en-GB"/>
        </w:rPr>
      </w:pPr>
      <w:bookmarkStart w:id="38" w:name="_Toc53800337"/>
      <w:r>
        <w:rPr>
          <w:lang w:val="en-GB"/>
        </w:rPr>
        <w:t>In an FR2 band, the t</w:t>
      </w:r>
      <w:r w:rsidR="00C243F6">
        <w:rPr>
          <w:lang w:val="en-GB"/>
        </w:rPr>
        <w:t xml:space="preserve">otal cost reduction achieved by reducing the UE bandwidth from 200 MHz to 100 MHz is </w:t>
      </w:r>
      <w:r>
        <w:rPr>
          <w:lang w:val="en-GB"/>
        </w:rPr>
        <w:t>estimated to be ~</w:t>
      </w:r>
      <w:r w:rsidR="00C243F6">
        <w:rPr>
          <w:lang w:val="en-GB"/>
        </w:rPr>
        <w:t>16%.</w:t>
      </w:r>
      <w:bookmarkEnd w:id="38"/>
    </w:p>
    <w:p w14:paraId="547ABDED" w14:textId="6CC7E9A6" w:rsidR="00C243F6" w:rsidRPr="00C243F6" w:rsidRDefault="00265153" w:rsidP="00C243F6">
      <w:pPr>
        <w:pStyle w:val="Observation"/>
        <w:rPr>
          <w:lang w:val="en-GB"/>
        </w:rPr>
      </w:pPr>
      <w:bookmarkStart w:id="39" w:name="_Toc53800338"/>
      <w:r>
        <w:rPr>
          <w:lang w:val="en-GB"/>
        </w:rPr>
        <w:t>In an FR2 band, the t</w:t>
      </w:r>
      <w:r w:rsidR="00C243F6">
        <w:rPr>
          <w:lang w:val="en-GB"/>
        </w:rPr>
        <w:t xml:space="preserve">otal cost reduction achieved by reducing the UE bandwidth from 200 MHz to 50 MHz is </w:t>
      </w:r>
      <w:r>
        <w:rPr>
          <w:lang w:val="en-GB"/>
        </w:rPr>
        <w:t>estimated to be ~</w:t>
      </w:r>
      <w:r w:rsidR="00C243F6">
        <w:rPr>
          <w:lang w:val="en-GB"/>
        </w:rPr>
        <w:t>24%.</w:t>
      </w:r>
      <w:bookmarkEnd w:id="39"/>
    </w:p>
    <w:p w14:paraId="0E3DF443" w14:textId="798435C3" w:rsidR="00B345EA" w:rsidRDefault="00B345EA" w:rsidP="00495D7D">
      <w:pPr>
        <w:pStyle w:val="Heading2"/>
      </w:pPr>
      <w:r>
        <w:lastRenderedPageBreak/>
        <w:t>4.3</w:t>
      </w:r>
      <w:r>
        <w:tab/>
      </w:r>
      <w:r w:rsidRPr="00F879F1">
        <w:t xml:space="preserve">Analysis </w:t>
      </w:r>
      <w:r w:rsidRPr="00B345EA">
        <w:t>of</w:t>
      </w:r>
      <w:r w:rsidRPr="00F879F1">
        <w:t xml:space="preserve"> performance impacts</w:t>
      </w:r>
    </w:p>
    <w:p w14:paraId="554A12FC" w14:textId="184500AB" w:rsidR="00125267" w:rsidRDefault="00125267" w:rsidP="00125267">
      <w:pPr>
        <w:pStyle w:val="Heading3"/>
      </w:pPr>
      <w:r>
        <w:t>4.3.1</w:t>
      </w:r>
      <w:r>
        <w:tab/>
        <w:t>Data rate</w:t>
      </w:r>
    </w:p>
    <w:p w14:paraId="333BC6EB" w14:textId="43F0C0B5" w:rsidR="00AB29E8" w:rsidRPr="00E768E5" w:rsidRDefault="000432A5" w:rsidP="000432A5">
      <w:pPr>
        <w:rPr>
          <w:rFonts w:cs="Arial"/>
          <w:szCs w:val="20"/>
          <w:lang w:val="en-GB" w:eastAsia="ja-JP"/>
        </w:rPr>
      </w:pPr>
      <w:r w:rsidRPr="00E768E5">
        <w:rPr>
          <w:rFonts w:cs="Arial"/>
          <w:szCs w:val="20"/>
          <w:lang w:val="en-GB" w:eastAsia="ja-JP"/>
        </w:rPr>
        <w:t>Bandwidth reduction results in data rate reduction.</w:t>
      </w:r>
      <w:r w:rsidR="00AB29E8" w:rsidRPr="00E768E5">
        <w:rPr>
          <w:rFonts w:cs="Arial"/>
          <w:szCs w:val="20"/>
          <w:lang w:val="en-GB" w:eastAsia="ja-JP"/>
        </w:rPr>
        <w:t xml:space="preserve"> </w:t>
      </w:r>
      <w:r w:rsidR="00943258" w:rsidRPr="00E768E5">
        <w:rPr>
          <w:rFonts w:cs="Arial"/>
          <w:szCs w:val="20"/>
          <w:lang w:val="en-GB" w:eastAsia="ja-JP"/>
        </w:rPr>
        <w:t xml:space="preserve">However, the RedCap use cases do not have as demanding data rate requirements as eMBB use cases. Specifically, </w:t>
      </w:r>
      <w:r w:rsidR="00AB29E8" w:rsidRPr="00E768E5">
        <w:rPr>
          <w:rFonts w:cs="Arial"/>
          <w:szCs w:val="20"/>
          <w:lang w:val="en-GB" w:eastAsia="ja-JP"/>
        </w:rPr>
        <w:t>the data rate requirements of the RedCap use cases</w:t>
      </w:r>
      <w:r w:rsidR="00943258" w:rsidRPr="00E768E5">
        <w:rPr>
          <w:rFonts w:cs="Arial"/>
          <w:szCs w:val="20"/>
          <w:lang w:val="en-GB" w:eastAsia="ja-JP"/>
        </w:rPr>
        <w:t xml:space="preserve"> are as follows.</w:t>
      </w:r>
    </w:p>
    <w:p w14:paraId="0597C5E4" w14:textId="77777777" w:rsidR="00AB29E8" w:rsidRPr="00E768E5" w:rsidRDefault="00AB29E8" w:rsidP="00FF6F1F">
      <w:pPr>
        <w:pStyle w:val="ListParagraph"/>
        <w:numPr>
          <w:ilvl w:val="0"/>
          <w:numId w:val="23"/>
        </w:numPr>
        <w:rPr>
          <w:rFonts w:ascii="Arial" w:hAnsi="Arial" w:cs="Arial"/>
          <w:sz w:val="20"/>
          <w:szCs w:val="20"/>
        </w:rPr>
      </w:pPr>
      <w:r w:rsidRPr="00E768E5">
        <w:rPr>
          <w:rFonts w:ascii="Arial" w:hAnsi="Arial" w:cs="Arial"/>
          <w:sz w:val="20"/>
          <w:szCs w:val="20"/>
        </w:rPr>
        <w:t>Industrial wireless sensors: Reference bit rate is less than 2 Mbps (potentially asymmetric e.g. UL heavy traffic).</w:t>
      </w:r>
    </w:p>
    <w:p w14:paraId="150B3453" w14:textId="542CA5C8" w:rsidR="00AB29E8" w:rsidRPr="00E768E5" w:rsidRDefault="00AB29E8" w:rsidP="00FF6F1F">
      <w:pPr>
        <w:pStyle w:val="ListParagraph"/>
        <w:numPr>
          <w:ilvl w:val="0"/>
          <w:numId w:val="23"/>
        </w:numPr>
        <w:rPr>
          <w:rFonts w:ascii="Arial" w:hAnsi="Arial" w:cs="Arial"/>
          <w:sz w:val="20"/>
          <w:szCs w:val="20"/>
        </w:rPr>
      </w:pPr>
      <w:r w:rsidRPr="00E768E5">
        <w:rPr>
          <w:rFonts w:ascii="Arial" w:hAnsi="Arial" w:cs="Arial"/>
          <w:sz w:val="20"/>
          <w:szCs w:val="20"/>
        </w:rPr>
        <w:t xml:space="preserve">Video Surveillance: reference economic video </w:t>
      </w:r>
      <w:r w:rsidRPr="00161BC9">
        <w:rPr>
          <w:rFonts w:ascii="Arial" w:hAnsi="Arial" w:cs="Arial"/>
          <w:sz w:val="20"/>
          <w:szCs w:val="20"/>
        </w:rPr>
        <w:t>bit</w:t>
      </w:r>
      <w:r w:rsidR="007A27CC">
        <w:rPr>
          <w:rFonts w:ascii="Arial" w:hAnsi="Arial" w:cs="Arial"/>
          <w:sz w:val="20"/>
          <w:szCs w:val="20"/>
          <w:lang w:val="en-US"/>
        </w:rPr>
        <w:t xml:space="preserve"> </w:t>
      </w:r>
      <w:r w:rsidRPr="00161BC9">
        <w:rPr>
          <w:rFonts w:ascii="Arial" w:hAnsi="Arial" w:cs="Arial"/>
          <w:sz w:val="20"/>
          <w:szCs w:val="20"/>
        </w:rPr>
        <w:t>rate</w:t>
      </w:r>
      <w:r w:rsidRPr="00E768E5">
        <w:rPr>
          <w:rFonts w:ascii="Arial" w:hAnsi="Arial" w:cs="Arial"/>
          <w:sz w:val="20"/>
          <w:szCs w:val="20"/>
        </w:rPr>
        <w:t xml:space="preserve"> would be 2-4 Mbps, High-end video, e.g. for farming, would require bitrates 7.5-25 Mbps.</w:t>
      </w:r>
    </w:p>
    <w:p w14:paraId="5292BBB1" w14:textId="32BE448E" w:rsidR="006212CA" w:rsidRPr="00E768E5" w:rsidRDefault="00AB29E8" w:rsidP="00B513F1">
      <w:pPr>
        <w:pStyle w:val="ListParagraph"/>
        <w:numPr>
          <w:ilvl w:val="0"/>
          <w:numId w:val="23"/>
        </w:numPr>
        <w:rPr>
          <w:rFonts w:ascii="Arial" w:hAnsi="Arial" w:cs="Arial"/>
          <w:sz w:val="20"/>
          <w:szCs w:val="20"/>
          <w:lang w:val="en-GB" w:eastAsia="ja-JP"/>
        </w:rPr>
      </w:pPr>
      <w:r w:rsidRPr="00E768E5">
        <w:rPr>
          <w:rFonts w:ascii="Arial" w:hAnsi="Arial" w:cs="Arial"/>
          <w:sz w:val="20"/>
          <w:szCs w:val="20"/>
        </w:rPr>
        <w:t xml:space="preserve">Wearables: Reference </w:t>
      </w:r>
      <w:r w:rsidRPr="00161BC9">
        <w:rPr>
          <w:rFonts w:ascii="Arial" w:hAnsi="Arial" w:cs="Arial"/>
          <w:sz w:val="20"/>
          <w:szCs w:val="20"/>
        </w:rPr>
        <w:t>bit</w:t>
      </w:r>
      <w:r w:rsidR="007A27CC">
        <w:rPr>
          <w:rFonts w:ascii="Arial" w:hAnsi="Arial" w:cs="Arial"/>
          <w:sz w:val="20"/>
          <w:szCs w:val="20"/>
          <w:lang w:val="en-US"/>
        </w:rPr>
        <w:t xml:space="preserve"> </w:t>
      </w:r>
      <w:r w:rsidRPr="00161BC9">
        <w:rPr>
          <w:rFonts w:ascii="Arial" w:hAnsi="Arial" w:cs="Arial"/>
          <w:sz w:val="20"/>
          <w:szCs w:val="20"/>
        </w:rPr>
        <w:t>rate</w:t>
      </w:r>
      <w:r w:rsidRPr="00E768E5">
        <w:rPr>
          <w:rFonts w:ascii="Arial" w:hAnsi="Arial" w:cs="Arial"/>
          <w:sz w:val="20"/>
          <w:szCs w:val="20"/>
        </w:rPr>
        <w:t xml:space="preserve"> for smart wearable application can be 5-50 Mbps in DL and 2-5 Mbps in UL and peak bit rate of the device higher, up to 150 Mbps for downlink and up to 50 Mbps for uplink.  </w:t>
      </w:r>
    </w:p>
    <w:p w14:paraId="40F9DF17" w14:textId="1955605D" w:rsidR="00E84D1B" w:rsidRPr="00E768E5" w:rsidRDefault="00943258" w:rsidP="00495D7D">
      <w:pPr>
        <w:rPr>
          <w:rFonts w:cs="Arial"/>
          <w:szCs w:val="20"/>
        </w:rPr>
      </w:pPr>
      <w:r w:rsidRPr="00E768E5">
        <w:rPr>
          <w:rFonts w:cs="Arial"/>
          <w:szCs w:val="20"/>
          <w:lang w:val="en-GB" w:eastAsia="ja-JP"/>
        </w:rPr>
        <w:t xml:space="preserve">These requirements can be </w:t>
      </w:r>
      <w:r w:rsidR="006212CA" w:rsidRPr="00E768E5">
        <w:rPr>
          <w:rFonts w:cs="Arial"/>
          <w:szCs w:val="20"/>
          <w:lang w:val="en-GB" w:eastAsia="ja-JP"/>
        </w:rPr>
        <w:t xml:space="preserve">sufficiently </w:t>
      </w:r>
      <w:r w:rsidRPr="00E768E5">
        <w:rPr>
          <w:rFonts w:cs="Arial"/>
          <w:szCs w:val="20"/>
          <w:lang w:val="en-GB" w:eastAsia="ja-JP"/>
        </w:rPr>
        <w:t xml:space="preserve">met by </w:t>
      </w:r>
      <w:r w:rsidR="00AB29E8" w:rsidRPr="00E768E5">
        <w:rPr>
          <w:rFonts w:cs="Arial"/>
          <w:szCs w:val="20"/>
          <w:lang w:val="en-GB" w:eastAsia="ja-JP"/>
        </w:rPr>
        <w:t>20 MHz maximum UE bandwidth in FR1 and 50 MHz or 100 MHz in FR2</w:t>
      </w:r>
      <w:r w:rsidRPr="00E768E5">
        <w:rPr>
          <w:rFonts w:cs="Arial"/>
          <w:szCs w:val="20"/>
          <w:lang w:val="en-GB" w:eastAsia="ja-JP"/>
        </w:rPr>
        <w:t xml:space="preserve">. </w:t>
      </w:r>
      <w:r w:rsidR="00E84D1B" w:rsidRPr="00E768E5">
        <w:rPr>
          <w:rFonts w:cs="Arial"/>
          <w:szCs w:val="20"/>
          <w:lang w:val="en-GB" w:eastAsia="ja-JP"/>
        </w:rPr>
        <w:t xml:space="preserve">In our view, although the </w:t>
      </w:r>
      <w:r w:rsidR="005C0C34" w:rsidRPr="00E768E5">
        <w:rPr>
          <w:rFonts w:cs="Arial"/>
          <w:szCs w:val="20"/>
        </w:rPr>
        <w:t>downlink peak</w:t>
      </w:r>
      <w:r w:rsidR="00E84D1B" w:rsidRPr="00E768E5">
        <w:rPr>
          <w:rFonts w:cs="Arial"/>
          <w:szCs w:val="20"/>
        </w:rPr>
        <w:t xml:space="preserve"> bit rate of wearables may be up to 150 </w:t>
      </w:r>
      <w:r w:rsidR="005C0C34" w:rsidRPr="00E768E5">
        <w:rPr>
          <w:rFonts w:cs="Arial"/>
          <w:szCs w:val="20"/>
        </w:rPr>
        <w:t>Mbps for high-end use cases</w:t>
      </w:r>
      <w:r w:rsidR="00E84D1B" w:rsidRPr="00E768E5">
        <w:rPr>
          <w:rFonts w:cs="Arial"/>
          <w:szCs w:val="20"/>
        </w:rPr>
        <w:t xml:space="preserve">, most </w:t>
      </w:r>
      <w:r w:rsidR="005C0C34" w:rsidRPr="00E768E5">
        <w:rPr>
          <w:rFonts w:cs="Arial"/>
          <w:szCs w:val="20"/>
        </w:rPr>
        <w:t xml:space="preserve">wearable use cases only require much lower peak downlink bit rates. The combination of 20 MHz and 64QAM achieves a peak bit rate greater than 80 Mbps even without MIMO. </w:t>
      </w:r>
      <w:r w:rsidR="00495D7D" w:rsidRPr="00E768E5">
        <w:rPr>
          <w:rFonts w:cs="Arial"/>
          <w:szCs w:val="20"/>
        </w:rPr>
        <w:t xml:space="preserve">We consider this </w:t>
      </w:r>
      <w:r w:rsidR="009F4D61">
        <w:rPr>
          <w:rFonts w:cs="Arial"/>
          <w:szCs w:val="20"/>
        </w:rPr>
        <w:t>enough</w:t>
      </w:r>
      <w:r w:rsidR="00495D7D" w:rsidRPr="00E768E5">
        <w:rPr>
          <w:rFonts w:cs="Arial"/>
          <w:szCs w:val="20"/>
        </w:rPr>
        <w:t xml:space="preserve"> for a great majority of wearable use cases. </w:t>
      </w:r>
      <w:r w:rsidR="005C0C34" w:rsidRPr="00E768E5">
        <w:rPr>
          <w:rFonts w:cs="Arial"/>
          <w:szCs w:val="20"/>
        </w:rPr>
        <w:t>In the uplink</w:t>
      </w:r>
      <w:r w:rsidR="00495D7D" w:rsidRPr="00E768E5">
        <w:rPr>
          <w:rFonts w:cs="Arial"/>
          <w:szCs w:val="20"/>
        </w:rPr>
        <w:t>, without MIMO</w:t>
      </w:r>
      <w:r w:rsidR="005C0C34" w:rsidRPr="00E768E5">
        <w:rPr>
          <w:rFonts w:cs="Arial"/>
          <w:szCs w:val="20"/>
        </w:rPr>
        <w:t>, the combination of 20 MHz and 16QAM can already achieve a peak bit rate around 50 Mbps</w:t>
      </w:r>
      <w:r w:rsidR="00495D7D" w:rsidRPr="00E768E5">
        <w:rPr>
          <w:rFonts w:cs="Arial"/>
          <w:szCs w:val="20"/>
        </w:rPr>
        <w:t xml:space="preserve">. Thus, </w:t>
      </w:r>
      <w:r w:rsidR="005C0C34" w:rsidRPr="00E768E5">
        <w:rPr>
          <w:rFonts w:cs="Arial"/>
          <w:szCs w:val="20"/>
          <w:lang w:val="en-GB" w:eastAsia="ja-JP"/>
        </w:rPr>
        <w:t>20 MHz maximum UE bandwidth in FR1</w:t>
      </w:r>
      <w:r w:rsidR="005C0C34" w:rsidRPr="00E768E5">
        <w:rPr>
          <w:rFonts w:cs="Arial"/>
          <w:szCs w:val="20"/>
          <w:lang w:val="en-GB"/>
        </w:rPr>
        <w:t xml:space="preserve"> can </w:t>
      </w:r>
      <w:r w:rsidR="005F19EE">
        <w:rPr>
          <w:rFonts w:cs="Arial"/>
          <w:szCs w:val="20"/>
          <w:lang w:val="en-GB"/>
        </w:rPr>
        <w:t>adequately</w:t>
      </w:r>
      <w:r w:rsidR="005C0C34" w:rsidRPr="00E768E5">
        <w:rPr>
          <w:rFonts w:cs="Arial"/>
          <w:szCs w:val="20"/>
          <w:lang w:val="en-GB"/>
        </w:rPr>
        <w:t xml:space="preserve"> fulfil the peak bit rate requirements of all RedCap use cases.</w:t>
      </w:r>
    </w:p>
    <w:p w14:paraId="35410F71" w14:textId="7B5E8368" w:rsidR="00495D7D" w:rsidRPr="00495D7D" w:rsidRDefault="00495D7D" w:rsidP="0082495D">
      <w:pPr>
        <w:pStyle w:val="Observation"/>
      </w:pPr>
      <w:bookmarkStart w:id="40" w:name="_Toc53800339"/>
      <w:r>
        <w:rPr>
          <w:lang w:val="en-GB"/>
        </w:rPr>
        <w:t>2</w:t>
      </w:r>
      <w:r w:rsidR="005C0C34">
        <w:rPr>
          <w:lang w:val="en-GB"/>
        </w:rPr>
        <w:t>0 MHz maximum UE bandwidth in FR</w:t>
      </w:r>
      <w:r>
        <w:rPr>
          <w:lang w:val="en-GB"/>
        </w:rPr>
        <w:t>1</w:t>
      </w:r>
      <w:r w:rsidR="005C0C34">
        <w:rPr>
          <w:lang w:val="en-GB"/>
        </w:rPr>
        <w:t xml:space="preserve"> can </w:t>
      </w:r>
      <w:r w:rsidR="005E7D5F">
        <w:rPr>
          <w:lang w:val="en-GB"/>
        </w:rPr>
        <w:t>adequately</w:t>
      </w:r>
      <w:r w:rsidR="005C0C34">
        <w:rPr>
          <w:lang w:val="en-GB"/>
        </w:rPr>
        <w:t xml:space="preserve"> fulfil the </w:t>
      </w:r>
      <w:r w:rsidR="006212CA">
        <w:rPr>
          <w:lang w:val="en-GB"/>
        </w:rPr>
        <w:t>data</w:t>
      </w:r>
      <w:r w:rsidR="005C0C34">
        <w:rPr>
          <w:lang w:val="en-GB"/>
        </w:rPr>
        <w:t xml:space="preserve"> rate requirements of RedCap use cases.</w:t>
      </w:r>
      <w:bookmarkEnd w:id="40"/>
    </w:p>
    <w:p w14:paraId="49B42B37" w14:textId="11FEDA0B" w:rsidR="00495D7D" w:rsidRPr="0082495D" w:rsidRDefault="00495D7D" w:rsidP="00B8359F">
      <w:pPr>
        <w:pStyle w:val="ArialText"/>
      </w:pPr>
      <w:r w:rsidRPr="00495D7D">
        <w:t xml:space="preserve">In FR2, both 50 MHz and 100 MHz would result in higher bit rates compared to 20 MHz in FR1. </w:t>
      </w:r>
      <w:r>
        <w:t>Thus,</w:t>
      </w:r>
      <w:r w:rsidRPr="00495D7D">
        <w:t xml:space="preserve"> both options can </w:t>
      </w:r>
      <w:r w:rsidR="006212CA">
        <w:t xml:space="preserve">also </w:t>
      </w:r>
      <w:r w:rsidR="005F19EE">
        <w:rPr>
          <w:rFonts w:cs="Arial"/>
          <w:szCs w:val="20"/>
        </w:rPr>
        <w:t>adequately</w:t>
      </w:r>
      <w:r w:rsidRPr="00495D7D">
        <w:t xml:space="preserve"> fulfil the peak bit rate requirements of all RedCap use cases.</w:t>
      </w:r>
    </w:p>
    <w:p w14:paraId="36CA7542" w14:textId="78FFA3E5" w:rsidR="005561DE" w:rsidRPr="0082495D" w:rsidRDefault="00495D7D" w:rsidP="0082495D">
      <w:pPr>
        <w:pStyle w:val="Observation"/>
      </w:pPr>
      <w:bookmarkStart w:id="41" w:name="_Toc53800340"/>
      <w:r>
        <w:rPr>
          <w:lang w:val="en-GB"/>
        </w:rPr>
        <w:t xml:space="preserve">Both 50 MHz and 100 MHz maximum UE bandwidth options in FR2 can </w:t>
      </w:r>
      <w:r w:rsidR="005F19EE">
        <w:rPr>
          <w:lang w:val="en-GB"/>
        </w:rPr>
        <w:t xml:space="preserve">adequately </w:t>
      </w:r>
      <w:r>
        <w:rPr>
          <w:lang w:val="en-GB"/>
        </w:rPr>
        <w:t xml:space="preserve">fulfil the </w:t>
      </w:r>
      <w:r w:rsidR="006212CA">
        <w:rPr>
          <w:lang w:val="en-GB"/>
        </w:rPr>
        <w:t>data</w:t>
      </w:r>
      <w:r>
        <w:rPr>
          <w:lang w:val="en-GB"/>
        </w:rPr>
        <w:t xml:space="preserve"> rate requirements of RedCap use cases.</w:t>
      </w:r>
      <w:bookmarkEnd w:id="41"/>
    </w:p>
    <w:p w14:paraId="512315E3" w14:textId="242FEB6E" w:rsidR="005561DE" w:rsidRPr="00741793" w:rsidRDefault="005561DE" w:rsidP="005561DE">
      <w:pPr>
        <w:pStyle w:val="Heading3"/>
      </w:pPr>
      <w:r>
        <w:t>4.3.2</w:t>
      </w:r>
      <w:r>
        <w:tab/>
      </w:r>
      <w:r w:rsidRPr="00741793">
        <w:t>Coverage</w:t>
      </w:r>
    </w:p>
    <w:p w14:paraId="37FE0179" w14:textId="4AEB5883" w:rsidR="00AA1732" w:rsidRDefault="00FB63F0" w:rsidP="00B8359F">
      <w:pPr>
        <w:pStyle w:val="ArialText"/>
      </w:pPr>
      <w:r w:rsidRPr="00A719FB">
        <w:t xml:space="preserve">Reduction of the maximum </w:t>
      </w:r>
      <w:r>
        <w:t xml:space="preserve">UE </w:t>
      </w:r>
      <w:r w:rsidRPr="00A719FB">
        <w:t xml:space="preserve">bandwidth may result in some degradation in </w:t>
      </w:r>
      <w:r w:rsidR="00431D1F">
        <w:t>the</w:t>
      </w:r>
      <w:r w:rsidRPr="00A719FB">
        <w:t xml:space="preserve"> coverage due to </w:t>
      </w:r>
      <w:r>
        <w:t>a lower</w:t>
      </w:r>
      <w:r w:rsidRPr="00A719FB">
        <w:t xml:space="preserve"> frequency diversity gain</w:t>
      </w:r>
      <w:r>
        <w:t xml:space="preserve">. </w:t>
      </w:r>
      <w:r w:rsidR="00F15066">
        <w:t>However, the bandwidth options under consideration</w:t>
      </w:r>
      <w:r w:rsidR="00814E70">
        <w:t xml:space="preserve"> all have sufficiently large bandwidths (20 MHz in FR1, and 50 MHz or 100 MHz in FR2)</w:t>
      </w:r>
      <w:r w:rsidR="00E56844">
        <w:t xml:space="preserve">, and thus we do not expect a </w:t>
      </w:r>
      <w:r w:rsidR="00AA1732">
        <w:t xml:space="preserve">significant reduction in </w:t>
      </w:r>
      <w:r w:rsidR="00431D1F">
        <w:t xml:space="preserve">the </w:t>
      </w:r>
      <w:r w:rsidR="00AA1732">
        <w:t xml:space="preserve">frequency diversity gain compared to that achievable by a reference UE. Furthermore, </w:t>
      </w:r>
      <w:r w:rsidR="00E56844" w:rsidRPr="00F919F8">
        <w:t>there are other means for achieving diversity, e</w:t>
      </w:r>
      <w:r w:rsidR="00E56844" w:rsidRPr="003D2E87">
        <w:t>.g. gNB precoder cycling (for PDSCH), frequency hopping (for PUSCH), and receive diversity (for PUSCH and PDSCH in case RedCap UEs have multiple receive chains).</w:t>
      </w:r>
      <w:r w:rsidR="00AA1732">
        <w:t xml:space="preserve"> Considering all these factors, we</w:t>
      </w:r>
      <w:r w:rsidR="00F15066">
        <w:t xml:space="preserve"> expect </w:t>
      </w:r>
      <w:r w:rsidR="00814E70">
        <w:t>the coverage impact due to reduced frequency diversity to be very minor.</w:t>
      </w:r>
    </w:p>
    <w:p w14:paraId="0C94249C" w14:textId="0602378B" w:rsidR="00FB63F0" w:rsidRPr="00AA1732" w:rsidRDefault="00AA1732" w:rsidP="00B8359F">
      <w:pPr>
        <w:pStyle w:val="ArialText"/>
      </w:pPr>
      <w:r>
        <w:t>Furthermore, f</w:t>
      </w:r>
      <w:r w:rsidRPr="003D2E87">
        <w:t xml:space="preserve">or PDSCH, </w:t>
      </w:r>
      <w:r w:rsidR="00C706CF">
        <w:t>the</w:t>
      </w:r>
      <w:r w:rsidRPr="003D2E87">
        <w:t xml:space="preserve"> reduced UE bandwidth wo</w:t>
      </w:r>
      <w:r w:rsidRPr="00F65358">
        <w:t xml:space="preserve">uld result in a lower number of resource elements </w:t>
      </w:r>
      <w:r>
        <w:t>as</w:t>
      </w:r>
      <w:r w:rsidRPr="00F65358">
        <w:t xml:space="preserve"> well as a reduce</w:t>
      </w:r>
      <w:r w:rsidRPr="00C756ED">
        <w:t xml:space="preserve">d power level as the gNB transmit power is split evenly across all PRBs. </w:t>
      </w:r>
      <w:r>
        <w:t>Thus</w:t>
      </w:r>
      <w:r w:rsidR="00FB63F0">
        <w:t>, PDSCH coverage might be reduced if the same target data rate is maintained</w:t>
      </w:r>
      <w:r>
        <w:t>,</w:t>
      </w:r>
      <w:r w:rsidR="00FB63F0">
        <w:t xml:space="preserve"> despite of UE bandwidth reduction</w:t>
      </w:r>
      <w:r>
        <w:t>,</w:t>
      </w:r>
      <w:r w:rsidR="00814E70">
        <w:t xml:space="preserve"> due to reduced received energy per information bit</w:t>
      </w:r>
      <w:r w:rsidR="00FB63F0">
        <w:t>. However, if coverage is compared based on the same target spectral efficiency</w:t>
      </w:r>
      <w:r w:rsidR="002D05FA">
        <w:t xml:space="preserve"> (e.g., modulation and coding scheme)</w:t>
      </w:r>
      <w:r w:rsidR="00FB63F0">
        <w:t xml:space="preserve">, </w:t>
      </w:r>
      <w:r w:rsidR="00F15066">
        <w:t xml:space="preserve">bandwidth reduction has a very minor impact on </w:t>
      </w:r>
      <w:r w:rsidR="00F82467">
        <w:t xml:space="preserve">the </w:t>
      </w:r>
      <w:r w:rsidR="00F15066">
        <w:t xml:space="preserve">PDSCH coverage. For PUSCH, for cell edge UEs, the achievable data rate is power limited rather than bandwidth limited. Thus, there is no </w:t>
      </w:r>
      <w:r w:rsidR="00B97123">
        <w:t>significant</w:t>
      </w:r>
      <w:r w:rsidR="00F15066">
        <w:t xml:space="preserve"> coverage </w:t>
      </w:r>
      <w:r w:rsidR="00677290">
        <w:t xml:space="preserve">reduction </w:t>
      </w:r>
      <w:r w:rsidR="00A30289">
        <w:t>for PUSCH</w:t>
      </w:r>
      <w:r w:rsidR="00677290">
        <w:t xml:space="preserve"> </w:t>
      </w:r>
      <w:r w:rsidR="00F15066">
        <w:t>from bandwidth reduction.</w:t>
      </w:r>
    </w:p>
    <w:p w14:paraId="215C788E" w14:textId="1B79F1C9" w:rsidR="00F15066" w:rsidRDefault="00233FFE" w:rsidP="00814E70">
      <w:pPr>
        <w:pStyle w:val="Observation"/>
        <w:rPr>
          <w:lang w:val="en-GB"/>
        </w:rPr>
      </w:pPr>
      <w:bookmarkStart w:id="42" w:name="_Toc53800341"/>
      <w:r>
        <w:rPr>
          <w:lang w:val="en-GB"/>
        </w:rPr>
        <w:t>T</w:t>
      </w:r>
      <w:r w:rsidR="00E56844">
        <w:rPr>
          <w:lang w:val="en-GB"/>
        </w:rPr>
        <w:t>he b</w:t>
      </w:r>
      <w:r w:rsidR="00814E70">
        <w:rPr>
          <w:lang w:val="en-GB"/>
        </w:rPr>
        <w:t xml:space="preserve">andwidth reduction </w:t>
      </w:r>
      <w:r>
        <w:rPr>
          <w:lang w:val="en-GB"/>
        </w:rPr>
        <w:t>options under consideration</w:t>
      </w:r>
      <w:r w:rsidR="00E56844">
        <w:rPr>
          <w:lang w:val="en-GB"/>
        </w:rPr>
        <w:t xml:space="preserve"> </w:t>
      </w:r>
      <w:r w:rsidR="008104A3">
        <w:rPr>
          <w:lang w:val="en-GB"/>
        </w:rPr>
        <w:t xml:space="preserve">only </w:t>
      </w:r>
      <w:r w:rsidR="00814E70">
        <w:rPr>
          <w:lang w:val="en-GB"/>
        </w:rPr>
        <w:t>ha</w:t>
      </w:r>
      <w:r w:rsidR="00A24352">
        <w:rPr>
          <w:lang w:val="en-GB"/>
        </w:rPr>
        <w:t>ve</w:t>
      </w:r>
      <w:r w:rsidR="00814E70">
        <w:rPr>
          <w:lang w:val="en-GB"/>
        </w:rPr>
        <w:t xml:space="preserve"> minor impact</w:t>
      </w:r>
      <w:r w:rsidR="00A24352">
        <w:rPr>
          <w:lang w:val="en-GB"/>
        </w:rPr>
        <w:t>s</w:t>
      </w:r>
      <w:r w:rsidR="00814E70">
        <w:rPr>
          <w:lang w:val="en-GB"/>
        </w:rPr>
        <w:t xml:space="preserve"> on </w:t>
      </w:r>
      <w:r w:rsidR="00A461D4">
        <w:rPr>
          <w:lang w:val="en-GB"/>
        </w:rPr>
        <w:t xml:space="preserve">the </w:t>
      </w:r>
      <w:r w:rsidR="00814E70">
        <w:rPr>
          <w:lang w:val="en-GB"/>
        </w:rPr>
        <w:t xml:space="preserve">PDSCH coverage </w:t>
      </w:r>
      <w:r w:rsidR="00665B39">
        <w:rPr>
          <w:lang w:val="en-GB"/>
        </w:rPr>
        <w:t>for a given modulation and coding scheme</w:t>
      </w:r>
      <w:r w:rsidR="00814E70">
        <w:rPr>
          <w:lang w:val="en-GB"/>
        </w:rPr>
        <w:t>.</w:t>
      </w:r>
      <w:bookmarkEnd w:id="42"/>
    </w:p>
    <w:p w14:paraId="6DB9CDB9" w14:textId="41DA80B9" w:rsidR="00814E70" w:rsidRDefault="00E56844" w:rsidP="00814E70">
      <w:pPr>
        <w:pStyle w:val="Observation"/>
        <w:rPr>
          <w:lang w:val="en-GB"/>
        </w:rPr>
      </w:pPr>
      <w:bookmarkStart w:id="43" w:name="_Toc53800342"/>
      <w:r>
        <w:rPr>
          <w:lang w:val="en-GB"/>
        </w:rPr>
        <w:t xml:space="preserve">For PUSCH, bandwidth reduction </w:t>
      </w:r>
      <w:r w:rsidR="00AA1732" w:rsidRPr="00681B6B">
        <w:t xml:space="preserve">will not have a significant impact </w:t>
      </w:r>
      <w:r>
        <w:rPr>
          <w:lang w:val="en-GB"/>
        </w:rPr>
        <w:t>on coverage.</w:t>
      </w:r>
      <w:bookmarkEnd w:id="43"/>
    </w:p>
    <w:p w14:paraId="0C92DA49" w14:textId="77777777" w:rsidR="008B241D" w:rsidRDefault="008B241D" w:rsidP="00FB63F0">
      <w:pPr>
        <w:rPr>
          <w:lang w:val="en-GB" w:eastAsia="ja-JP"/>
        </w:rPr>
      </w:pPr>
    </w:p>
    <w:p w14:paraId="0361DD09" w14:textId="53E67649" w:rsidR="00FB63F0" w:rsidRPr="00FB63F0" w:rsidRDefault="00E56844" w:rsidP="00B8359F">
      <w:pPr>
        <w:pStyle w:val="ArialText"/>
      </w:pPr>
      <w:r>
        <w:t>For rest of this section, we focus on SSB</w:t>
      </w:r>
      <w:r w:rsidR="008B241D">
        <w:t>, PUCCH, PDCCH</w:t>
      </w:r>
      <w:r>
        <w:t xml:space="preserve"> as well as</w:t>
      </w:r>
      <w:r w:rsidR="008B241D">
        <w:t xml:space="preserve"> </w:t>
      </w:r>
      <w:r>
        <w:t>PDSCH that need to be scheduled within the bandwidth of CORESET#0.</w:t>
      </w:r>
    </w:p>
    <w:p w14:paraId="08281BB2" w14:textId="234AC2E1" w:rsidR="005561DE" w:rsidRDefault="005561DE" w:rsidP="005561DE">
      <w:pPr>
        <w:pStyle w:val="Heading4"/>
      </w:pPr>
      <w:r>
        <w:lastRenderedPageBreak/>
        <w:t>4.3.2.1</w:t>
      </w:r>
      <w:r>
        <w:tab/>
        <w:t>FR1</w:t>
      </w:r>
    </w:p>
    <w:p w14:paraId="05BB29D3" w14:textId="17FB271A" w:rsidR="005561DE" w:rsidRDefault="005561DE" w:rsidP="00B8359F">
      <w:pPr>
        <w:pStyle w:val="ArialText"/>
      </w:pPr>
      <w:r w:rsidRPr="00816F06">
        <w:t xml:space="preserve">In FR1, all the SSB and CORESET#0 configurations have bandwidths lower than 20 MHz. Thus, there is no performance impact on </w:t>
      </w:r>
      <w:r w:rsidR="008A68B1">
        <w:t xml:space="preserve">the </w:t>
      </w:r>
      <w:r w:rsidRPr="00816F06">
        <w:t xml:space="preserve">SSB and CORESET#0 performance. </w:t>
      </w:r>
    </w:p>
    <w:p w14:paraId="1ACE0E37" w14:textId="1F3A78AD" w:rsidR="00C73722" w:rsidRPr="00F919F8" w:rsidRDefault="00C73722" w:rsidP="00C73722">
      <w:pPr>
        <w:pStyle w:val="Observation"/>
      </w:pPr>
      <w:bookmarkStart w:id="44" w:name="_Toc53800343"/>
      <w:r>
        <w:t>In FR1, reducing the maximum UE bandwidth to 20 MHz does not have coverage impact on SSB</w:t>
      </w:r>
      <w:r w:rsidR="00A44DAE">
        <w:t>,</w:t>
      </w:r>
      <w:r>
        <w:t xml:space="preserve"> PDCCH</w:t>
      </w:r>
      <w:r w:rsidR="00A44DAE">
        <w:t>,</w:t>
      </w:r>
      <w:r>
        <w:t xml:space="preserve"> and PDSCH scheduled within </w:t>
      </w:r>
      <w:r w:rsidR="00677290">
        <w:t xml:space="preserve">the </w:t>
      </w:r>
      <w:r w:rsidRPr="00816F06">
        <w:t>CORESET#0</w:t>
      </w:r>
      <w:r>
        <w:t xml:space="preserve"> bandwidth.</w:t>
      </w:r>
      <w:bookmarkEnd w:id="44"/>
    </w:p>
    <w:p w14:paraId="502B090E" w14:textId="4FA7A2DF" w:rsidR="005561DE" w:rsidRPr="00681B6B" w:rsidRDefault="005561DE" w:rsidP="00B8359F">
      <w:pPr>
        <w:pStyle w:val="ArialText"/>
      </w:pPr>
      <w:r w:rsidRPr="00681B6B">
        <w:t>For PDCCH</w:t>
      </w:r>
      <w:r w:rsidR="00677290">
        <w:t xml:space="preserve"> in a CORESET other than CORESET#0</w:t>
      </w:r>
      <w:r w:rsidRPr="00681B6B">
        <w:t xml:space="preserve">, similar to the above discussion for PDSCH and PUSCH, coverage reduction due to </w:t>
      </w:r>
      <w:r w:rsidR="00A44DAE">
        <w:t xml:space="preserve">the </w:t>
      </w:r>
      <w:r w:rsidRPr="00681B6B">
        <w:t>reduced frequency diversity is expected to be small. Furthermore</w:t>
      </w:r>
      <w:r w:rsidR="007458F1">
        <w:t>,</w:t>
      </w:r>
      <w:r w:rsidRPr="00681B6B">
        <w:t xml:space="preserve"> with </w:t>
      </w:r>
      <w:r w:rsidR="007458F1">
        <w:t>a</w:t>
      </w:r>
      <w:r w:rsidRPr="00681B6B">
        <w:t xml:space="preserve"> 20 MHz UE bandwidth, an aggregation level (AL) of 16 can be supported. For example, with 15 kHz subcarrier spacing (SCS) and 1 symbol CORESET duration, AL 16 can be supported with a CORESET bandwidth of 17.28 MHz. For 30 kHz SCS, with 2 symbol CORESET duration, AL 16 can be supported with a CORESET bandwidth of 17.28 MHz. </w:t>
      </w:r>
    </w:p>
    <w:p w14:paraId="1E074BA2" w14:textId="77777777" w:rsidR="005561DE" w:rsidRPr="00816F06" w:rsidRDefault="005561DE" w:rsidP="005561DE">
      <w:pPr>
        <w:pStyle w:val="Observation"/>
      </w:pPr>
      <w:bookmarkStart w:id="45" w:name="_Toc47691964"/>
      <w:bookmarkStart w:id="46" w:name="_Toc53800344"/>
      <w:r w:rsidRPr="00681B6B">
        <w:t xml:space="preserve">UE bandwidth 20 MHz is </w:t>
      </w:r>
      <w:r>
        <w:t>enough</w:t>
      </w:r>
      <w:r w:rsidRPr="00816F06">
        <w:t xml:space="preserve"> to support PDCCH AL 16 in FR1.</w:t>
      </w:r>
      <w:bookmarkEnd w:id="45"/>
      <w:bookmarkEnd w:id="46"/>
    </w:p>
    <w:p w14:paraId="18ED4EC2" w14:textId="7FB350A1" w:rsidR="005561DE" w:rsidRDefault="005561DE" w:rsidP="00B8359F">
      <w:pPr>
        <w:pStyle w:val="ArialText"/>
      </w:pPr>
      <w:r w:rsidRPr="00F919F8">
        <w:t xml:space="preserve">For PUCCH, coverage reduction due to </w:t>
      </w:r>
      <w:r w:rsidR="006C054A">
        <w:t xml:space="preserve">the </w:t>
      </w:r>
      <w:r w:rsidRPr="00F919F8">
        <w:t>reduced frequency diversity is expected to be small. If higher frequency diversity is desired, the PUCCH allocation for a RedCap UE can use frequency hopping over a larger f</w:t>
      </w:r>
      <w:r w:rsidRPr="003D2E87">
        <w:t>requency offset than the 20 MHz UE bandwidth. This</w:t>
      </w:r>
      <w:r w:rsidR="0033416A">
        <w:t>,</w:t>
      </w:r>
      <w:r w:rsidRPr="003D2E87">
        <w:t xml:space="preserve"> however</w:t>
      </w:r>
      <w:r w:rsidR="0033416A">
        <w:t>,</w:t>
      </w:r>
      <w:r w:rsidRPr="003D2E87">
        <w:t xml:space="preserve"> requires a frequency retuning on the UE side, which may result in a loss of one usable OFDM symbol within the allocated time domain resources for PUCCH.</w:t>
      </w:r>
    </w:p>
    <w:p w14:paraId="01768739" w14:textId="3F40E7F9" w:rsidR="00C73722" w:rsidRPr="003D2E87" w:rsidRDefault="00C73722" w:rsidP="00C73722">
      <w:pPr>
        <w:pStyle w:val="Observation"/>
      </w:pPr>
      <w:bookmarkStart w:id="47" w:name="_Toc53800345"/>
      <w:r w:rsidRPr="00681B6B">
        <w:t xml:space="preserve">Bandwidth reduction will not have a significant impact on </w:t>
      </w:r>
      <w:r>
        <w:t>PUCCH</w:t>
      </w:r>
      <w:r w:rsidRPr="00681B6B">
        <w:t xml:space="preserve"> coverage</w:t>
      </w:r>
      <w:r>
        <w:t>.</w:t>
      </w:r>
      <w:bookmarkEnd w:id="47"/>
    </w:p>
    <w:p w14:paraId="27BFE08F" w14:textId="58DADD0B" w:rsidR="005561DE" w:rsidRPr="00F910CE" w:rsidRDefault="005561DE" w:rsidP="005561DE">
      <w:pPr>
        <w:pStyle w:val="Heading4"/>
      </w:pPr>
      <w:r>
        <w:t>4.3.2.2</w:t>
      </w:r>
      <w:r>
        <w:tab/>
        <w:t>FR2</w:t>
      </w:r>
    </w:p>
    <w:p w14:paraId="0716943C" w14:textId="50D8A206" w:rsidR="005561DE" w:rsidRPr="00816F06" w:rsidRDefault="005561DE" w:rsidP="00B8359F">
      <w:pPr>
        <w:pStyle w:val="ArialText"/>
      </w:pPr>
      <w:r w:rsidRPr="00816F06">
        <w:t>In FR2, the situation for PDSCH, PUSCH, and PU</w:t>
      </w:r>
      <w:r w:rsidR="00A44D71">
        <w:t>C</w:t>
      </w:r>
      <w:r w:rsidRPr="00816F06">
        <w:t xml:space="preserve">CH is similar to FR1. We therefore focus on </w:t>
      </w:r>
      <w:r w:rsidR="00426B52">
        <w:t xml:space="preserve">the </w:t>
      </w:r>
      <w:r w:rsidRPr="00816F06">
        <w:t>SSB and PDCCH.</w:t>
      </w:r>
    </w:p>
    <w:p w14:paraId="084183D0" w14:textId="4E90DD6B" w:rsidR="005561DE" w:rsidRDefault="005561DE" w:rsidP="00B8359F">
      <w:pPr>
        <w:pStyle w:val="ArialText"/>
      </w:pPr>
      <w:r w:rsidRPr="00F919F8">
        <w:t>In FR2, the SSB supports 120 kHz and 240 kHz subcarrier spacing, which corresponds to 28.8 MHz and 57.6 MHz bandwidth, respectiv</w:t>
      </w:r>
      <w:r w:rsidRPr="003D2E87">
        <w:t xml:space="preserve">ely. Although the SSB bandwidth is 57.6 MHz in FR2 when the 240 kHz subcarrier spacing is used, the synchronization signal (SS) only spans 127 subcarriers </w:t>
      </w:r>
      <w:r w:rsidR="002D05FA">
        <w:t>(30.48 MHz bandwidth)</w:t>
      </w:r>
      <w:r w:rsidRPr="003D2E87">
        <w:t xml:space="preserve"> and therefore has a bandwidth much less than 50 MHz. The PBCH can span over the entire 57.6 MHz SSB bandwidth. In this case, a RedCap UE with 50 MHz bandwidth can simply skip receiving the PBCH </w:t>
      </w:r>
      <w:r w:rsidRPr="00F65358">
        <w:t xml:space="preserve">subcarriers </w:t>
      </w:r>
      <w:r w:rsidR="00826E8A">
        <w:t xml:space="preserve">in the guardband </w:t>
      </w:r>
      <w:r w:rsidR="00642581">
        <w:t>(GB)</w:t>
      </w:r>
      <w:r w:rsidR="00826E8A">
        <w:t xml:space="preserve"> or </w:t>
      </w:r>
      <w:r w:rsidRPr="00C756ED">
        <w:t xml:space="preserve">outside of its receive bandwidth. This will have some impact on </w:t>
      </w:r>
      <w:r w:rsidR="00C02B47">
        <w:t xml:space="preserve">the </w:t>
      </w:r>
      <w:r w:rsidRPr="00C756ED">
        <w:t xml:space="preserve">PBCH coverage. </w:t>
      </w:r>
    </w:p>
    <w:p w14:paraId="7109F80D" w14:textId="158A9FF3" w:rsidR="00826E8A" w:rsidRDefault="00826E8A" w:rsidP="00B8359F">
      <w:pPr>
        <w:pStyle w:val="ArialText"/>
      </w:pPr>
      <w:r>
        <w:t xml:space="preserve">One </w:t>
      </w:r>
      <w:r w:rsidR="00B1786D">
        <w:t>potential</w:t>
      </w:r>
      <w:r>
        <w:t xml:space="preserve"> issue is that the guardband for the combination of 50 MHz UE channel bandwidth and 240 kHz SSB subcarrier spacing is not defined in the specifications. In our studies we consider three possible guardband configuration</w:t>
      </w:r>
      <w:r w:rsidR="00C02B47">
        <w:t>s</w:t>
      </w:r>
      <w:r>
        <w:t xml:space="preserve"> shown below to demonstrate the feasibility. The exact guardband requirement can be discussed in RAN4 in the work item phase.</w:t>
      </w:r>
    </w:p>
    <w:p w14:paraId="7BD53351" w14:textId="268B32C1" w:rsidR="00B41199" w:rsidRPr="00B41199" w:rsidRDefault="00B41199" w:rsidP="00DB0F86">
      <w:pPr>
        <w:pStyle w:val="ArialText"/>
        <w:numPr>
          <w:ilvl w:val="0"/>
          <w:numId w:val="71"/>
        </w:numPr>
      </w:pPr>
      <w:r>
        <w:rPr>
          <w:lang w:val="en-US"/>
        </w:rPr>
        <w:t>3.8 MHz: this is the same as the guardband specified in TS 38</w:t>
      </w:r>
      <w:r w:rsidR="00AC42C7">
        <w:rPr>
          <w:lang w:val="en-US"/>
        </w:rPr>
        <w:t>.</w:t>
      </w:r>
      <w:r>
        <w:rPr>
          <w:lang w:val="en-US"/>
        </w:rPr>
        <w:t>101-2 for 100 MHz UE bandwidth and 240 kHz SCS. Using this guardband configuration will result in a pessimistic performance for the case of 50 MHz UE bandwidth since the guardband can be expected to be smaller when the UE bandwidth is reduced.</w:t>
      </w:r>
    </w:p>
    <w:p w14:paraId="79F071CD" w14:textId="67584CF8" w:rsidR="00B41199" w:rsidRPr="00D16490" w:rsidRDefault="00B41199" w:rsidP="00DB0F86">
      <w:pPr>
        <w:pStyle w:val="ArialText"/>
        <w:numPr>
          <w:ilvl w:val="0"/>
          <w:numId w:val="71"/>
        </w:numPr>
      </w:pPr>
      <w:r>
        <w:rPr>
          <w:lang w:val="en-US"/>
        </w:rPr>
        <w:t>1.9 MHz: this is the same as the guardband specified in TS 38</w:t>
      </w:r>
      <w:r w:rsidR="00AC42C7">
        <w:rPr>
          <w:lang w:val="en-US"/>
        </w:rPr>
        <w:t>.</w:t>
      </w:r>
      <w:r>
        <w:rPr>
          <w:lang w:val="en-US"/>
        </w:rPr>
        <w:t>101-2 for 50 MHz UE bandwidth and 120 kHz SCS. Using this guardband configuration will result in an optimistic performance for the case of 240 kHz SCS since the guardband can be expected to be larger when the S</w:t>
      </w:r>
      <w:r w:rsidR="002D05FA">
        <w:rPr>
          <w:lang w:val="en-US"/>
        </w:rPr>
        <w:t xml:space="preserve">CS </w:t>
      </w:r>
      <w:r>
        <w:rPr>
          <w:lang w:val="en-US"/>
        </w:rPr>
        <w:t>increases.</w:t>
      </w:r>
    </w:p>
    <w:p w14:paraId="40498A3E" w14:textId="098783C5" w:rsidR="00B41199" w:rsidRDefault="00B41199" w:rsidP="00DB0F86">
      <w:pPr>
        <w:pStyle w:val="ArialText"/>
        <w:numPr>
          <w:ilvl w:val="0"/>
          <w:numId w:val="71"/>
        </w:numPr>
      </w:pPr>
      <w:r>
        <w:rPr>
          <w:lang w:val="en-US"/>
        </w:rPr>
        <w:t>2.85 MHz: This is the middle point between the first two cases. This value can be expected to be closer to a reasonable guardband value for 50 MHz UE bandwidth and 240 kHz SCS.</w:t>
      </w:r>
    </w:p>
    <w:p w14:paraId="0F9E4378" w14:textId="30B02375" w:rsidR="00B41199" w:rsidRPr="00816F06" w:rsidRDefault="00B41199" w:rsidP="00DB0F86">
      <w:pPr>
        <w:pStyle w:val="ArialText"/>
      </w:pPr>
      <w:r>
        <w:fldChar w:fldCharType="begin"/>
      </w:r>
      <w:r>
        <w:instrText xml:space="preserve"> REF _Ref51946779 \h </w:instrText>
      </w:r>
      <w:r w:rsidR="00B8359F">
        <w:instrText xml:space="preserve"> \* MERGEFORMAT </w:instrText>
      </w:r>
      <w:r>
        <w:fldChar w:fldCharType="separate"/>
      </w:r>
      <w:r w:rsidR="006A620E" w:rsidRPr="00816F06">
        <w:t xml:space="preserve">Figure </w:t>
      </w:r>
      <w:r w:rsidR="006A620E">
        <w:rPr>
          <w:noProof/>
        </w:rPr>
        <w:t>1</w:t>
      </w:r>
      <w:r>
        <w:fldChar w:fldCharType="end"/>
      </w:r>
      <w:r>
        <w:t xml:space="preserve"> </w:t>
      </w:r>
      <w:r w:rsidRPr="00816F06">
        <w:t xml:space="preserve">shows the performance of SSB detection. The performance gap between the 100 MHz and 50 MHz UE bandwidths is the degradation due to PBCH subcarrier </w:t>
      </w:r>
      <w:r w:rsidRPr="00F919F8">
        <w:t>skipping.</w:t>
      </w:r>
      <w:r w:rsidRPr="00816F06">
        <w:t xml:space="preserve"> It can be seen that the degradation is </w:t>
      </w:r>
      <w:r>
        <w:t>less than 0.</w:t>
      </w:r>
      <w:r w:rsidR="00ED2A54">
        <w:t>5 dB for 2 Rx and 0.7 dB for 1 Rx.</w:t>
      </w:r>
    </w:p>
    <w:p w14:paraId="546A7703" w14:textId="63172D8D" w:rsidR="005561DE" w:rsidRPr="00F910CE" w:rsidRDefault="005561DE" w:rsidP="005561DE">
      <w:pPr>
        <w:pStyle w:val="Observation"/>
      </w:pPr>
      <w:bookmarkStart w:id="48" w:name="_Toc47691966"/>
      <w:bookmarkStart w:id="49" w:name="_Toc53800346"/>
      <w:r w:rsidRPr="00F910CE">
        <w:t xml:space="preserve">In FR2, a UE with a 50 MHz bandwidth limitation can still detect an SSB of 240 kHz SCS. The performance loss </w:t>
      </w:r>
      <w:r w:rsidR="00C0250E">
        <w:t>at 1% BLER</w:t>
      </w:r>
      <w:r w:rsidRPr="00F910CE">
        <w:t xml:space="preserve"> is </w:t>
      </w:r>
      <w:r w:rsidR="00A44D71">
        <w:t>less than 0.</w:t>
      </w:r>
      <w:r w:rsidR="00E50FD0">
        <w:t>5</w:t>
      </w:r>
      <w:r w:rsidR="00A44D71">
        <w:t xml:space="preserve"> dB</w:t>
      </w:r>
      <w:r w:rsidR="000E6252">
        <w:t xml:space="preserve"> for 2 Rx and 0.7 dB fo</w:t>
      </w:r>
      <w:r w:rsidR="00AC70AC">
        <w:t>r</w:t>
      </w:r>
      <w:r w:rsidR="000E6252">
        <w:t xml:space="preserve"> 1 Rx</w:t>
      </w:r>
      <w:r w:rsidRPr="00F910CE">
        <w:t xml:space="preserve"> compared to a UE with 100 MHz UE bandwidth.</w:t>
      </w:r>
      <w:bookmarkEnd w:id="48"/>
      <w:bookmarkEnd w:id="49"/>
    </w:p>
    <w:p w14:paraId="3791D54D" w14:textId="5E1EA514" w:rsidR="00ED2A54" w:rsidRPr="00F910CE" w:rsidRDefault="004F39E1" w:rsidP="005561DE">
      <w:pPr>
        <w:pStyle w:val="Observation"/>
      </w:pPr>
      <w:bookmarkStart w:id="50" w:name="_Toc53800347"/>
      <w:r w:rsidRPr="00F910CE">
        <w:lastRenderedPageBreak/>
        <w:t>In FR</w:t>
      </w:r>
      <w:r w:rsidR="00EF21A7">
        <w:t>2</w:t>
      </w:r>
      <w:r w:rsidR="0066442D">
        <w:t xml:space="preserve">, </w:t>
      </w:r>
      <w:r>
        <w:t>there is no</w:t>
      </w:r>
      <w:r w:rsidR="00BF557D">
        <w:t xml:space="preserve"> performance </w:t>
      </w:r>
      <w:r w:rsidR="0066442D">
        <w:t>loss for PSS/SS</w:t>
      </w:r>
      <w:r w:rsidR="00DF0224">
        <w:t>S</w:t>
      </w:r>
      <w:r w:rsidR="0066442D">
        <w:t xml:space="preserve"> for </w:t>
      </w:r>
      <w:r w:rsidR="0066442D" w:rsidRPr="00F910CE">
        <w:t>a UE with a 50 MHz bandwidth limitation</w:t>
      </w:r>
      <w:r w:rsidR="00FA5312">
        <w:t>.</w:t>
      </w:r>
      <w:bookmarkEnd w:id="50"/>
    </w:p>
    <w:p w14:paraId="13648DA0" w14:textId="77777777" w:rsidR="005561DE" w:rsidRPr="003D2E87" w:rsidRDefault="005561DE" w:rsidP="005561DE">
      <w:pPr>
        <w:rPr>
          <w:lang w:eastAsia="ja-JP"/>
        </w:rPr>
      </w:pPr>
    </w:p>
    <w:p w14:paraId="1399FD4F" w14:textId="29F6DC90" w:rsidR="005561DE" w:rsidRDefault="00FF3B33" w:rsidP="005561DE">
      <w:pPr>
        <w:keepNext/>
        <w:jc w:val="center"/>
      </w:pPr>
      <w:r w:rsidRPr="00FF3B33">
        <w:rPr>
          <w:noProof/>
        </w:rPr>
        <w:drawing>
          <wp:inline distT="0" distB="0" distL="0" distR="0" wp14:anchorId="78185A00" wp14:editId="74A116A6">
            <wp:extent cx="4625789" cy="3095716"/>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4383" cy="3101467"/>
                    </a:xfrm>
                    <a:prstGeom prst="rect">
                      <a:avLst/>
                    </a:prstGeom>
                    <a:noFill/>
                    <a:ln>
                      <a:noFill/>
                    </a:ln>
                  </pic:spPr>
                </pic:pic>
              </a:graphicData>
            </a:graphic>
          </wp:inline>
        </w:drawing>
      </w:r>
    </w:p>
    <w:p w14:paraId="15976C6F" w14:textId="34B09D55" w:rsidR="005561DE" w:rsidRPr="00816F06" w:rsidRDefault="005561DE" w:rsidP="005561DE">
      <w:pPr>
        <w:pStyle w:val="Caption"/>
        <w:jc w:val="center"/>
        <w:rPr>
          <w:lang w:eastAsia="ja-JP"/>
        </w:rPr>
      </w:pPr>
      <w:bookmarkStart w:id="51" w:name="_Ref51946779"/>
      <w:r w:rsidRPr="00816F06">
        <w:t xml:space="preserve">Figure </w:t>
      </w:r>
      <w:r>
        <w:fldChar w:fldCharType="begin"/>
      </w:r>
      <w:r w:rsidRPr="00681B6B">
        <w:instrText xml:space="preserve"> SEQ Figure \* ARABIC </w:instrText>
      </w:r>
      <w:r>
        <w:fldChar w:fldCharType="separate"/>
      </w:r>
      <w:r w:rsidR="006A620E">
        <w:rPr>
          <w:noProof/>
        </w:rPr>
        <w:t>1</w:t>
      </w:r>
      <w:r>
        <w:fldChar w:fldCharType="end"/>
      </w:r>
      <w:bookmarkEnd w:id="51"/>
      <w:r w:rsidRPr="00816F06">
        <w:t>: SSB detection performance after 1 transmission (SCS 240 kHz).</w:t>
      </w:r>
    </w:p>
    <w:p w14:paraId="6D27A2A8" w14:textId="006FB529" w:rsidR="005561DE" w:rsidRPr="00F919F8" w:rsidRDefault="005561DE" w:rsidP="005561DE">
      <w:pPr>
        <w:rPr>
          <w:lang w:eastAsia="ja-JP"/>
        </w:rPr>
      </w:pPr>
    </w:p>
    <w:p w14:paraId="58859FD0" w14:textId="1950D811" w:rsidR="00802D13" w:rsidRDefault="00802D13" w:rsidP="005561DE">
      <w:pPr>
        <w:rPr>
          <w:lang w:eastAsia="ja-JP"/>
        </w:rPr>
      </w:pPr>
    </w:p>
    <w:p w14:paraId="1986E7C4" w14:textId="77777777" w:rsidR="00802D13" w:rsidRDefault="00802D13" w:rsidP="00E768E5">
      <w:pPr>
        <w:keepNext/>
        <w:jc w:val="center"/>
      </w:pPr>
      <w:r w:rsidRPr="00802D13">
        <w:rPr>
          <w:noProof/>
          <w:lang w:eastAsia="ja-JP"/>
        </w:rPr>
        <w:drawing>
          <wp:inline distT="0" distB="0" distL="0" distR="0" wp14:anchorId="753658EB" wp14:editId="25B8DF4D">
            <wp:extent cx="4464581" cy="2987831"/>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2650" cy="2993231"/>
                    </a:xfrm>
                    <a:prstGeom prst="rect">
                      <a:avLst/>
                    </a:prstGeom>
                    <a:noFill/>
                    <a:ln>
                      <a:noFill/>
                    </a:ln>
                  </pic:spPr>
                </pic:pic>
              </a:graphicData>
            </a:graphic>
          </wp:inline>
        </w:drawing>
      </w:r>
    </w:p>
    <w:p w14:paraId="4D7DB986" w14:textId="17C1E055" w:rsidR="00802D13" w:rsidRDefault="00802D13" w:rsidP="00E768E5">
      <w:pPr>
        <w:pStyle w:val="Caption"/>
        <w:jc w:val="center"/>
        <w:rPr>
          <w:lang w:eastAsia="ja-JP"/>
        </w:rPr>
      </w:pPr>
      <w:r>
        <w:t xml:space="preserve">Figure </w:t>
      </w:r>
      <w:r>
        <w:fldChar w:fldCharType="begin"/>
      </w:r>
      <w:r>
        <w:instrText xml:space="preserve"> SEQ Figure \* ARABIC </w:instrText>
      </w:r>
      <w:r>
        <w:fldChar w:fldCharType="separate"/>
      </w:r>
      <w:r w:rsidR="006A620E">
        <w:rPr>
          <w:noProof/>
        </w:rPr>
        <w:t>2</w:t>
      </w:r>
      <w:r>
        <w:fldChar w:fldCharType="end"/>
      </w:r>
      <w:r>
        <w:t xml:space="preserve">: PSS/SSS detection after 1 </w:t>
      </w:r>
      <w:r w:rsidR="009B15E6">
        <w:t>transmission</w:t>
      </w:r>
      <w:r>
        <w:t xml:space="preserve"> (240 kHz SCS).</w:t>
      </w:r>
    </w:p>
    <w:p w14:paraId="0EF63702" w14:textId="77777777" w:rsidR="00802D13" w:rsidRPr="00F919F8" w:rsidRDefault="00802D13" w:rsidP="005561DE">
      <w:pPr>
        <w:rPr>
          <w:lang w:eastAsia="ja-JP"/>
        </w:rPr>
      </w:pPr>
    </w:p>
    <w:p w14:paraId="2497FA0C" w14:textId="74082F6C" w:rsidR="005561DE" w:rsidRPr="00816F06" w:rsidRDefault="005561DE" w:rsidP="00B8359F">
      <w:pPr>
        <w:pStyle w:val="ArialText"/>
      </w:pPr>
      <w:r w:rsidRPr="003D2E87">
        <w:t xml:space="preserve">Regarding PDCCH, the CORESET for Type0-PDCCH may be configured to 69.12 MHz. If the UE is constrained to have 50 MHz bandwidth, it can simply skip the PRBs that are outside of its Rx bandwidth. This will result in coverage loss for the RedCap UE. </w:t>
      </w:r>
      <w:r w:rsidR="00A44D71">
        <w:fldChar w:fldCharType="begin"/>
      </w:r>
      <w:r w:rsidR="00A44D71">
        <w:instrText xml:space="preserve"> REF _Ref51946886 \h </w:instrText>
      </w:r>
      <w:r w:rsidR="00B8359F">
        <w:instrText xml:space="preserve"> \* MERGEFORMAT </w:instrText>
      </w:r>
      <w:r w:rsidR="00A44D71">
        <w:fldChar w:fldCharType="separate"/>
      </w:r>
      <w:r w:rsidR="006A620E" w:rsidRPr="00816F06">
        <w:t xml:space="preserve">Figure </w:t>
      </w:r>
      <w:r w:rsidR="006A620E">
        <w:rPr>
          <w:noProof/>
        </w:rPr>
        <w:t>3</w:t>
      </w:r>
      <w:r w:rsidR="00A44D71">
        <w:fldChar w:fldCharType="end"/>
      </w:r>
      <w:r w:rsidR="00A44D71">
        <w:t xml:space="preserve"> </w:t>
      </w:r>
      <w:r w:rsidRPr="00816F06">
        <w:t>shows the block error rate (BLER) performance of PDCCH</w:t>
      </w:r>
      <w:r w:rsidR="00A44D71">
        <w:t xml:space="preserve"> aggregation level (AL) 16</w:t>
      </w:r>
      <w:r w:rsidRPr="00816F06">
        <w:t xml:space="preserve">. </w:t>
      </w:r>
      <w:r w:rsidR="002B6DA6">
        <w:t xml:space="preserve">We also consider </w:t>
      </w:r>
      <w:r w:rsidR="00561F41">
        <w:t xml:space="preserve">a 1.9 MHz guardband (each side) for the UE with 120 </w:t>
      </w:r>
      <w:r w:rsidR="00561F41">
        <w:lastRenderedPageBreak/>
        <w:t>kHz SCS.</w:t>
      </w:r>
      <w:r w:rsidRPr="00816F06">
        <w:t xml:space="preserve"> The performance gap between the 100 MHz and 50 MHz UE bandwidths is the degradation due to PDCCH PRB skipping. </w:t>
      </w:r>
      <w:r w:rsidRPr="00F919F8">
        <w:t xml:space="preserve">We assume the gNB has two transmit chains. At 1% BLER, the degradation is about </w:t>
      </w:r>
      <w:r w:rsidR="002B6DA6">
        <w:t>2 dB</w:t>
      </w:r>
      <w:r w:rsidRPr="00816F06">
        <w:t>.</w:t>
      </w:r>
    </w:p>
    <w:p w14:paraId="7560714D" w14:textId="24A32BCA" w:rsidR="005561DE" w:rsidRDefault="00DA4C0C" w:rsidP="005561DE">
      <w:pPr>
        <w:keepNext/>
        <w:jc w:val="center"/>
      </w:pPr>
      <w:r w:rsidRPr="00BE05D1">
        <w:rPr>
          <w:noProof/>
        </w:rPr>
        <w:drawing>
          <wp:inline distT="0" distB="0" distL="0" distR="0" wp14:anchorId="22D3996F" wp14:editId="2AB201E1">
            <wp:extent cx="4234601" cy="2833922"/>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7871" cy="2842803"/>
                    </a:xfrm>
                    <a:prstGeom prst="rect">
                      <a:avLst/>
                    </a:prstGeom>
                    <a:noFill/>
                    <a:ln>
                      <a:noFill/>
                    </a:ln>
                  </pic:spPr>
                </pic:pic>
              </a:graphicData>
            </a:graphic>
          </wp:inline>
        </w:drawing>
      </w:r>
      <w:r w:rsidR="005561DE" w:rsidRPr="00816F06">
        <w:t xml:space="preserve"> </w:t>
      </w:r>
    </w:p>
    <w:p w14:paraId="0FE79A1A" w14:textId="4392399E" w:rsidR="005561DE" w:rsidRPr="00F919F8" w:rsidRDefault="005561DE" w:rsidP="005561DE">
      <w:pPr>
        <w:pStyle w:val="Caption"/>
        <w:jc w:val="center"/>
        <w:rPr>
          <w:lang w:eastAsia="ja-JP"/>
        </w:rPr>
      </w:pPr>
      <w:bookmarkStart w:id="52" w:name="_Ref51946886"/>
      <w:r w:rsidRPr="00816F06">
        <w:t xml:space="preserve">Figure </w:t>
      </w:r>
      <w:r>
        <w:fldChar w:fldCharType="begin"/>
      </w:r>
      <w:r w:rsidRPr="00681B6B">
        <w:instrText xml:space="preserve"> SEQ Figure \* ARABIC </w:instrText>
      </w:r>
      <w:r>
        <w:fldChar w:fldCharType="separate"/>
      </w:r>
      <w:r w:rsidR="006A620E">
        <w:rPr>
          <w:noProof/>
        </w:rPr>
        <w:t>3</w:t>
      </w:r>
      <w:r>
        <w:rPr>
          <w:noProof/>
        </w:rPr>
        <w:fldChar w:fldCharType="end"/>
      </w:r>
      <w:bookmarkEnd w:id="52"/>
      <w:r w:rsidRPr="00816F06">
        <w:t xml:space="preserve">: PDCCH block error rate performance when </w:t>
      </w:r>
      <w:r w:rsidR="005D1676">
        <w:t xml:space="preserve">the </w:t>
      </w:r>
      <w:r w:rsidRPr="00816F06">
        <w:t xml:space="preserve">CORESET for Type0-PDCCH </w:t>
      </w:r>
      <w:r w:rsidR="005D1676">
        <w:t>is</w:t>
      </w:r>
      <w:r w:rsidRPr="00816F06">
        <w:t xml:space="preserve"> configured to 69.12 MHz</w:t>
      </w:r>
      <w:r w:rsidR="00EE22EB">
        <w:t xml:space="preserve"> with</w:t>
      </w:r>
      <w:r w:rsidR="00A44D71">
        <w:t xml:space="preserve"> AL=16</w:t>
      </w:r>
      <w:r w:rsidR="00EE22EB">
        <w:t xml:space="preserve"> (1.9 MHz </w:t>
      </w:r>
      <w:r w:rsidR="00893C3C">
        <w:t>each side guardband</w:t>
      </w:r>
      <w:r w:rsidR="00EE22EB">
        <w:t>)</w:t>
      </w:r>
      <w:r w:rsidR="00893C3C">
        <w:t>.</w:t>
      </w:r>
    </w:p>
    <w:p w14:paraId="430F8620" w14:textId="77777777" w:rsidR="005561DE" w:rsidRPr="00F919F8" w:rsidRDefault="005561DE" w:rsidP="005561DE">
      <w:pPr>
        <w:rPr>
          <w:lang w:eastAsia="ja-JP"/>
        </w:rPr>
      </w:pPr>
    </w:p>
    <w:p w14:paraId="459959AF" w14:textId="6D4BBC6A" w:rsidR="007B0979" w:rsidRPr="00DB0F86" w:rsidRDefault="005561DE" w:rsidP="00DB0F86">
      <w:pPr>
        <w:pStyle w:val="Observation"/>
      </w:pPr>
      <w:bookmarkStart w:id="53" w:name="_Toc47691967"/>
      <w:bookmarkStart w:id="54" w:name="_Toc53800348"/>
      <w:r w:rsidRPr="00DB0F86">
        <w:t xml:space="preserve">In FR2, a 50 MHz UE bandwidth can still detect PDCCH in the CORESET for Type0-PDCCH configured with 69.12 MHz bandwidth. At 1% BLER, the degradation </w:t>
      </w:r>
      <w:r w:rsidR="00A44D71" w:rsidRPr="00DB0F86">
        <w:t xml:space="preserve">for AL 16 </w:t>
      </w:r>
      <w:r w:rsidRPr="00DB0F86">
        <w:t xml:space="preserve">is about </w:t>
      </w:r>
      <w:r w:rsidR="002B6DA6">
        <w:t>2 dB</w:t>
      </w:r>
      <w:r w:rsidRPr="00DB0F86">
        <w:t>.</w:t>
      </w:r>
      <w:bookmarkEnd w:id="53"/>
      <w:bookmarkEnd w:id="54"/>
    </w:p>
    <w:p w14:paraId="199A57B2" w14:textId="743B06C1" w:rsidR="00B8359F" w:rsidRDefault="00B8359F" w:rsidP="005561DE">
      <w:pPr>
        <w:pStyle w:val="Observation"/>
        <w:numPr>
          <w:ilvl w:val="0"/>
          <w:numId w:val="0"/>
        </w:numPr>
        <w:rPr>
          <w:b w:val="0"/>
          <w:bCs w:val="0"/>
        </w:rPr>
      </w:pPr>
    </w:p>
    <w:p w14:paraId="34C406D5" w14:textId="37905605" w:rsidR="00125267" w:rsidRDefault="00125267" w:rsidP="00125267">
      <w:pPr>
        <w:pStyle w:val="Heading3"/>
      </w:pPr>
      <w:r>
        <w:t>4.3.</w:t>
      </w:r>
      <w:r w:rsidR="005561DE">
        <w:t>3</w:t>
      </w:r>
      <w:r>
        <w:tab/>
      </w:r>
      <w:r w:rsidRPr="00741793">
        <w:t>Latency</w:t>
      </w:r>
    </w:p>
    <w:p w14:paraId="54A3D5E2" w14:textId="04A85695" w:rsidR="005476B1" w:rsidRDefault="00993E72" w:rsidP="005B46C6">
      <w:pPr>
        <w:pStyle w:val="ArialText"/>
      </w:pPr>
      <w:r>
        <w:t xml:space="preserve">Latency can </w:t>
      </w:r>
      <w:r w:rsidR="00DA68E5">
        <w:t>increase</w:t>
      </w:r>
      <w:r>
        <w:t xml:space="preserve"> due to </w:t>
      </w:r>
      <w:r w:rsidR="00DA68E5">
        <w:t xml:space="preserve">the </w:t>
      </w:r>
      <w:r>
        <w:t xml:space="preserve">UE bandwidth reduction. However, the latency requirements of RedCap use cases are relaxed, e.g. </w:t>
      </w:r>
      <w:r w:rsidRPr="00993E72">
        <w:t>end-to-end latency less than 100 ms</w:t>
      </w:r>
      <w:r>
        <w:t xml:space="preserve"> for i</w:t>
      </w:r>
      <w:r w:rsidRPr="00993E72">
        <w:t>ndustrial wireless sensors</w:t>
      </w:r>
      <w:r w:rsidR="00907B60">
        <w:t xml:space="preserve"> and 500 ms for video surveillance</w:t>
      </w:r>
      <w:r>
        <w:t xml:space="preserve">. The only exception is the </w:t>
      </w:r>
      <w:r w:rsidRPr="00993E72">
        <w:t xml:space="preserve">5-10 ms </w:t>
      </w:r>
      <w:r>
        <w:t>requirement f</w:t>
      </w:r>
      <w:r w:rsidRPr="00993E72">
        <w:t>or safety related sensors</w:t>
      </w:r>
      <w:r>
        <w:t xml:space="preserve">. However, the tight latency requirement for safety related sensors is </w:t>
      </w:r>
      <w:r w:rsidR="00D9204E">
        <w:t xml:space="preserve">user-plane latency </w:t>
      </w:r>
      <w:r>
        <w:t xml:space="preserve">for UEs in the RRC Connected state and the packet sizes for safety related messages are </w:t>
      </w:r>
      <w:r w:rsidR="005476B1">
        <w:t>not expected to be very large</w:t>
      </w:r>
      <w:r>
        <w:t xml:space="preserve">. </w:t>
      </w:r>
      <w:r w:rsidR="005476B1">
        <w:t>I</w:t>
      </w:r>
      <w:r>
        <w:t>n FR1</w:t>
      </w:r>
      <w:r w:rsidR="005476B1">
        <w:t>, the peak data rate achievable with 20 MHz UE bandwidth per MIMO layer is around 80 Mbps. This means in 1 ms, layer 1 can deliver a payload up to 10</w:t>
      </w:r>
      <w:r w:rsidR="00B84889">
        <w:t xml:space="preserve"> </w:t>
      </w:r>
      <w:r w:rsidR="005476B1">
        <w:t>k bytes. This is more than sufficient to ensure the 5</w:t>
      </w:r>
      <w:r w:rsidR="005476B1" w:rsidRPr="00993E72">
        <w:t xml:space="preserve">-10 ms </w:t>
      </w:r>
      <w:r w:rsidR="005476B1">
        <w:t>latency requirement f</w:t>
      </w:r>
      <w:r w:rsidR="005476B1" w:rsidRPr="00993E72">
        <w:t>or safety related sensors</w:t>
      </w:r>
      <w:r w:rsidR="005476B1">
        <w:t>.</w:t>
      </w:r>
    </w:p>
    <w:p w14:paraId="7A68EF79" w14:textId="1EC9A470" w:rsidR="005476B1" w:rsidRPr="00495D7D" w:rsidRDefault="005476B1" w:rsidP="005476B1">
      <w:pPr>
        <w:pStyle w:val="Observation"/>
      </w:pPr>
      <w:bookmarkStart w:id="55" w:name="_Toc53800349"/>
      <w:r>
        <w:rPr>
          <w:lang w:val="en-GB"/>
        </w:rPr>
        <w:t>20 MHz maximum UE bandwidth in FR1 can sufficiently fulfil the latency requirements of all RedCap use cases, including the most demanding requirement of 5-10 ms for safety related sensors.</w:t>
      </w:r>
      <w:bookmarkEnd w:id="55"/>
    </w:p>
    <w:p w14:paraId="26B7E0B5" w14:textId="55B8ABE7" w:rsidR="005476B1" w:rsidRPr="0082495D" w:rsidRDefault="005476B1" w:rsidP="005B46C6">
      <w:pPr>
        <w:pStyle w:val="ArialText"/>
      </w:pPr>
      <w:r w:rsidRPr="00495D7D">
        <w:t xml:space="preserve">In FR2, both 50 MHz and 100 MHz would result in higher bit rates compared to 20 MHz in FR1. </w:t>
      </w:r>
      <w:r>
        <w:t>Thus,</w:t>
      </w:r>
      <w:r w:rsidRPr="00495D7D">
        <w:t xml:space="preserve"> both options can </w:t>
      </w:r>
      <w:r>
        <w:t xml:space="preserve">also </w:t>
      </w:r>
      <w:r w:rsidRPr="00495D7D">
        <w:t xml:space="preserve">sufficiently fulfil the </w:t>
      </w:r>
      <w:r>
        <w:t>latency</w:t>
      </w:r>
      <w:r w:rsidRPr="00495D7D">
        <w:t xml:space="preserve"> requirements of all RedCap use cases.</w:t>
      </w:r>
    </w:p>
    <w:p w14:paraId="5F46E74E" w14:textId="6A506987" w:rsidR="00125267" w:rsidRPr="005476B1" w:rsidRDefault="005476B1" w:rsidP="005476B1">
      <w:pPr>
        <w:pStyle w:val="Observation"/>
      </w:pPr>
      <w:bookmarkStart w:id="56" w:name="_Toc53800350"/>
      <w:r>
        <w:rPr>
          <w:lang w:val="en-GB"/>
        </w:rPr>
        <w:t>Both 50 MHz and 100 MHz maximum UE bandwidth options in FR2 can sufficiently fulfil the latency requirements of all RedCap use cases,</w:t>
      </w:r>
      <w:r w:rsidRPr="005476B1">
        <w:rPr>
          <w:lang w:val="en-GB"/>
        </w:rPr>
        <w:t xml:space="preserve"> </w:t>
      </w:r>
      <w:r>
        <w:rPr>
          <w:lang w:val="en-GB"/>
        </w:rPr>
        <w:t>including the most demanding requirement of 5-10 ms for safety related sensors.</w:t>
      </w:r>
      <w:bookmarkEnd w:id="56"/>
    </w:p>
    <w:p w14:paraId="3E247194" w14:textId="77B7BC69" w:rsidR="00125267" w:rsidRDefault="00125267" w:rsidP="00125267">
      <w:pPr>
        <w:pStyle w:val="Heading3"/>
      </w:pPr>
      <w:r>
        <w:t>4.3.</w:t>
      </w:r>
      <w:r w:rsidR="005561DE">
        <w:t>4</w:t>
      </w:r>
      <w:r>
        <w:tab/>
      </w:r>
      <w:r w:rsidRPr="00741793">
        <w:t>Reliability</w:t>
      </w:r>
    </w:p>
    <w:p w14:paraId="5EC3F6AA" w14:textId="0080EC7A" w:rsidR="00006C5D" w:rsidRDefault="00907B60" w:rsidP="005B46C6">
      <w:pPr>
        <w:pStyle w:val="ArialText"/>
      </w:pPr>
      <w:r>
        <w:t xml:space="preserve">In </w:t>
      </w:r>
      <w:r>
        <w:fldChar w:fldCharType="begin"/>
      </w:r>
      <w:r>
        <w:instrText xml:space="preserve"> REF _Ref21087754 \r \h </w:instrText>
      </w:r>
      <w:r w:rsidR="001D0E12">
        <w:instrText xml:space="preserve"> \* MERGEFORMAT </w:instrText>
      </w:r>
      <w:r>
        <w:fldChar w:fldCharType="separate"/>
      </w:r>
      <w:r w:rsidR="006A620E">
        <w:t>[1]</w:t>
      </w:r>
      <w:r>
        <w:fldChar w:fldCharType="end"/>
      </w:r>
      <w:r>
        <w:t xml:space="preserve">, it is mentioned that the </w:t>
      </w:r>
      <w:r w:rsidRPr="00907B60">
        <w:t>reliability</w:t>
      </w:r>
      <w:r>
        <w:t xml:space="preserve"> for video surveillance is</w:t>
      </w:r>
      <w:r w:rsidRPr="00907B60">
        <w:t xml:space="preserve"> 99%-99.9%</w:t>
      </w:r>
      <w:r>
        <w:t xml:space="preserve"> and the latency is 500 ms. </w:t>
      </w:r>
      <w:r w:rsidR="00A57F7C">
        <w:t>As such, reliability is not expected to be impacted due to bandwidth reduction considering the</w:t>
      </w:r>
      <w:r w:rsidR="00EA2A51">
        <w:t xml:space="preserve"> </w:t>
      </w:r>
      <w:r w:rsidR="00006C5D">
        <w:t xml:space="preserve">relaxed latency </w:t>
      </w:r>
      <w:r w:rsidR="00006C5D">
        <w:lastRenderedPageBreak/>
        <w:t>requirement</w:t>
      </w:r>
      <w:r w:rsidR="00EA2A51">
        <w:t xml:space="preserve"> </w:t>
      </w:r>
      <w:r>
        <w:t>of 500 ms</w:t>
      </w:r>
      <w:r w:rsidR="00006C5D">
        <w:t>. Thus, sufficient reliability</w:t>
      </w:r>
      <w:r w:rsidR="00A57F7C">
        <w:t xml:space="preserve"> can be achieved through repetitions or HARQ retransmissions. Furthermore, </w:t>
      </w:r>
      <w:r w:rsidR="00EA2A51">
        <w:t xml:space="preserve">for safety related sensors, </w:t>
      </w:r>
      <w:r w:rsidR="00A57F7C">
        <w:t>link adaptation can be used to ensure robust performance</w:t>
      </w:r>
      <w:r w:rsidR="00EA2A51">
        <w:t xml:space="preserve"> after the first </w:t>
      </w:r>
      <w:r w:rsidR="00EA2A51" w:rsidRPr="00161BC9">
        <w:rPr>
          <w:i/>
        </w:rPr>
        <w:t>N</w:t>
      </w:r>
      <w:r w:rsidR="00EA2A51">
        <w:t xml:space="preserve"> transmissions, where </w:t>
      </w:r>
      <w:r w:rsidR="00EA2A51" w:rsidRPr="00161BC9">
        <w:rPr>
          <w:i/>
        </w:rPr>
        <w:t>N</w:t>
      </w:r>
      <w:r w:rsidR="00EA2A51">
        <w:t xml:space="preserve"> is determined based on the latency budget, e.g. 5-10 ms.</w:t>
      </w:r>
    </w:p>
    <w:p w14:paraId="4A93C18D" w14:textId="07EFEE75" w:rsidR="00A57F7C" w:rsidRPr="00006C5D" w:rsidRDefault="00EA2A51" w:rsidP="00A57F7C">
      <w:pPr>
        <w:pStyle w:val="Observation"/>
        <w:rPr>
          <w:lang w:val="en-GB"/>
        </w:rPr>
      </w:pPr>
      <w:bookmarkStart w:id="57" w:name="_Toc53800351"/>
      <w:r>
        <w:rPr>
          <w:lang w:val="en-GB"/>
        </w:rPr>
        <w:t>All the RedCap bandwidth options (i.e. 20 MHz in FR1 as well as 50 MHz and 100 MHz in FR2) can meet the reliability target of RedCap use cases.</w:t>
      </w:r>
      <w:bookmarkEnd w:id="57"/>
    </w:p>
    <w:p w14:paraId="2B55EB75" w14:textId="165B9324" w:rsidR="00125267" w:rsidRDefault="00125267" w:rsidP="00125267">
      <w:pPr>
        <w:pStyle w:val="Heading3"/>
      </w:pPr>
      <w:r>
        <w:t>4.3.</w:t>
      </w:r>
      <w:r w:rsidR="005561DE">
        <w:t>5</w:t>
      </w:r>
      <w:r>
        <w:tab/>
      </w:r>
      <w:r w:rsidRPr="00741793">
        <w:t>Power consumption</w:t>
      </w:r>
    </w:p>
    <w:p w14:paraId="522880D4" w14:textId="50739D65" w:rsidR="00907B60" w:rsidRDefault="00907B60" w:rsidP="005B46C6">
      <w:pPr>
        <w:pStyle w:val="ArialText"/>
      </w:pPr>
      <w:r>
        <w:t xml:space="preserve">Bandwidth reduction reduces the power consumption </w:t>
      </w:r>
      <w:r w:rsidR="0031420F">
        <w:t xml:space="preserve">when the </w:t>
      </w:r>
      <w:r w:rsidR="00494ECF">
        <w:t>UE is transmitting and receiving. UE receiving activities include monitoring paging during Inactive and Idle states. These benefits are however offset by a longer ON time for PDSCH or PUSCH due to reduced data rates. Overall, there is no clear power consumption advantage or disadvantage due to UE bandwidth reduction.</w:t>
      </w:r>
      <w:r w:rsidR="00D9204E">
        <w:t xml:space="preserve"> It </w:t>
      </w:r>
      <w:r w:rsidR="008B09AF">
        <w:t>may</w:t>
      </w:r>
      <w:r w:rsidR="00D9204E">
        <w:t xml:space="preserve"> depend on the specific traffic scenario.</w:t>
      </w:r>
    </w:p>
    <w:p w14:paraId="400D8FA1" w14:textId="2B2EDCFB" w:rsidR="00494ECF" w:rsidRPr="00907B60" w:rsidRDefault="00494ECF" w:rsidP="00494ECF">
      <w:pPr>
        <w:pStyle w:val="Observation"/>
        <w:rPr>
          <w:lang w:val="en-GB"/>
        </w:rPr>
      </w:pPr>
      <w:bookmarkStart w:id="58" w:name="_Toc53800352"/>
      <w:r>
        <w:rPr>
          <w:lang w:val="en-GB"/>
        </w:rPr>
        <w:t>T</w:t>
      </w:r>
      <w:r w:rsidRPr="00494ECF">
        <w:rPr>
          <w:lang w:val="en-GB"/>
        </w:rPr>
        <w:t>here is no clear power consumption advantage or disadvantage due to UE bandwidth reduction.</w:t>
      </w:r>
      <w:r w:rsidR="008B09AF">
        <w:rPr>
          <w:lang w:val="en-GB"/>
        </w:rPr>
        <w:t xml:space="preserve"> </w:t>
      </w:r>
      <w:r w:rsidR="008B09AF">
        <w:t>It may depend on the specific traffic scenario.</w:t>
      </w:r>
      <w:bookmarkEnd w:id="58"/>
    </w:p>
    <w:p w14:paraId="3D34B1BA" w14:textId="1BBB65C1" w:rsidR="00125267" w:rsidRDefault="00125267" w:rsidP="00125267">
      <w:pPr>
        <w:pStyle w:val="Heading3"/>
      </w:pPr>
      <w:r>
        <w:t>4.3.</w:t>
      </w:r>
      <w:r w:rsidR="005561DE">
        <w:t>6</w:t>
      </w:r>
      <w:r>
        <w:tab/>
      </w:r>
      <w:r w:rsidRPr="00741793">
        <w:t xml:space="preserve">Spectral </w:t>
      </w:r>
      <w:r w:rsidR="00A936DC">
        <w:t>e</w:t>
      </w:r>
      <w:r w:rsidRPr="00741793">
        <w:t>fficiency</w:t>
      </w:r>
    </w:p>
    <w:p w14:paraId="67B32FA8" w14:textId="784CF3FA" w:rsidR="004928BE" w:rsidRDefault="004928BE" w:rsidP="005B46C6">
      <w:pPr>
        <w:pStyle w:val="ArialText"/>
      </w:pPr>
      <w:r>
        <w:t xml:space="preserve">Bandwidth reduction may affect spectral efficiency due to </w:t>
      </w:r>
      <w:r w:rsidR="00706F87">
        <w:t xml:space="preserve">the </w:t>
      </w:r>
      <w:r>
        <w:t xml:space="preserve">reduced frequency diversity. However, all the bandwidth options considered for RedCap are expected to have achieved </w:t>
      </w:r>
      <w:r w:rsidR="00986656">
        <w:t>enough</w:t>
      </w:r>
      <w:r>
        <w:t xml:space="preserve"> frequency diversity. The additional frequency diversity beyond 20 MHz in FR1, or beyond either 50</w:t>
      </w:r>
      <w:r w:rsidR="00341FBD">
        <w:t xml:space="preserve"> </w:t>
      </w:r>
      <w:r>
        <w:t>MHz or 100 MHz in FR2 is minimal.</w:t>
      </w:r>
    </w:p>
    <w:p w14:paraId="499D59D5" w14:textId="3B38B315" w:rsidR="004928BE" w:rsidRPr="004928BE" w:rsidRDefault="004928BE" w:rsidP="004928BE">
      <w:pPr>
        <w:pStyle w:val="Observation"/>
        <w:rPr>
          <w:lang w:val="en-GB"/>
        </w:rPr>
      </w:pPr>
      <w:bookmarkStart w:id="59" w:name="_Toc53800353"/>
      <w:r>
        <w:rPr>
          <w:lang w:val="en-GB"/>
        </w:rPr>
        <w:t>A</w:t>
      </w:r>
      <w:r w:rsidRPr="004928BE">
        <w:rPr>
          <w:lang w:val="en-GB"/>
        </w:rPr>
        <w:t xml:space="preserve">ll the bandwidth options considered for RedCap are expected to have achieved </w:t>
      </w:r>
      <w:r w:rsidR="004B4C59">
        <w:rPr>
          <w:lang w:val="en-GB"/>
        </w:rPr>
        <w:t>enough</w:t>
      </w:r>
      <w:r w:rsidRPr="004928BE">
        <w:rPr>
          <w:lang w:val="en-GB"/>
        </w:rPr>
        <w:t xml:space="preserve"> frequency diversity. The additional frequency diversity beyond 20 MHz in FR1, or beyond either 50</w:t>
      </w:r>
      <w:r w:rsidR="00341FBD">
        <w:rPr>
          <w:lang w:val="en-GB"/>
        </w:rPr>
        <w:t xml:space="preserve"> </w:t>
      </w:r>
      <w:r w:rsidRPr="004928BE">
        <w:rPr>
          <w:lang w:val="en-GB"/>
        </w:rPr>
        <w:t>MHz or 100 MHz in FR2 is minimal.</w:t>
      </w:r>
      <w:bookmarkEnd w:id="59"/>
    </w:p>
    <w:p w14:paraId="6BA640C9" w14:textId="3F92E794" w:rsidR="00125267" w:rsidRPr="00741793" w:rsidRDefault="00125267" w:rsidP="00125267">
      <w:pPr>
        <w:pStyle w:val="Heading3"/>
      </w:pPr>
      <w:r>
        <w:t>4.3.</w:t>
      </w:r>
      <w:r w:rsidR="005561DE">
        <w:t>7</w:t>
      </w:r>
      <w:r>
        <w:tab/>
      </w:r>
      <w:r w:rsidRPr="00741793">
        <w:t>PDCCH blocking probability</w:t>
      </w:r>
    </w:p>
    <w:p w14:paraId="4A09A142" w14:textId="58FA8899" w:rsidR="00A91770" w:rsidRPr="006F731F" w:rsidRDefault="00AD5ED8" w:rsidP="005B46C6">
      <w:pPr>
        <w:pStyle w:val="ArialText"/>
        <w:rPr>
          <w:rFonts w:cs="Arial"/>
          <w:szCs w:val="20"/>
        </w:rPr>
      </w:pPr>
      <w:r w:rsidRPr="00E768E5">
        <w:rPr>
          <w:rFonts w:cs="Arial"/>
          <w:szCs w:val="20"/>
        </w:rPr>
        <w:t>Bandwidth</w:t>
      </w:r>
      <w:r w:rsidRPr="00E5322C">
        <w:rPr>
          <w:rFonts w:cs="Arial"/>
          <w:szCs w:val="20"/>
        </w:rPr>
        <w:t xml:space="preserve"> reduction ca</w:t>
      </w:r>
      <w:r w:rsidR="0032533A" w:rsidRPr="00E5322C">
        <w:rPr>
          <w:rFonts w:cs="Arial"/>
          <w:szCs w:val="20"/>
        </w:rPr>
        <w:t>n potentially</w:t>
      </w:r>
      <w:r w:rsidR="0032533A" w:rsidRPr="00DC7020">
        <w:rPr>
          <w:rFonts w:cs="Arial"/>
          <w:szCs w:val="20"/>
        </w:rPr>
        <w:t xml:space="preserve"> </w:t>
      </w:r>
      <w:r w:rsidR="00B7076C" w:rsidRPr="0043025B">
        <w:rPr>
          <w:rFonts w:cs="Arial"/>
          <w:szCs w:val="20"/>
        </w:rPr>
        <w:t>impact</w:t>
      </w:r>
      <w:r w:rsidR="00B7076C" w:rsidRPr="000E2706">
        <w:rPr>
          <w:rFonts w:cs="Arial"/>
          <w:szCs w:val="20"/>
        </w:rPr>
        <w:t xml:space="preserve"> </w:t>
      </w:r>
      <w:r w:rsidR="00252D00" w:rsidRPr="000E2706">
        <w:rPr>
          <w:rFonts w:cs="Arial"/>
          <w:szCs w:val="20"/>
        </w:rPr>
        <w:t xml:space="preserve">the </w:t>
      </w:r>
      <w:r w:rsidR="00B7076C" w:rsidRPr="000E2706">
        <w:rPr>
          <w:rFonts w:cs="Arial"/>
          <w:szCs w:val="20"/>
        </w:rPr>
        <w:t>PDCCH block probability</w:t>
      </w:r>
      <w:r w:rsidR="00331F6D" w:rsidRPr="000E2706">
        <w:rPr>
          <w:rFonts w:cs="Arial"/>
          <w:szCs w:val="20"/>
        </w:rPr>
        <w:t xml:space="preserve"> as</w:t>
      </w:r>
      <w:r w:rsidR="00125267" w:rsidRPr="001560B7">
        <w:rPr>
          <w:rFonts w:cs="Arial"/>
          <w:szCs w:val="20"/>
        </w:rPr>
        <w:t xml:space="preserve"> the number of </w:t>
      </w:r>
      <w:r w:rsidR="00331F6D" w:rsidRPr="001560B7">
        <w:rPr>
          <w:rFonts w:cs="Arial"/>
          <w:szCs w:val="20"/>
        </w:rPr>
        <w:t xml:space="preserve">PDCCH candidates </w:t>
      </w:r>
      <w:r w:rsidR="00EF4352" w:rsidRPr="001560B7">
        <w:rPr>
          <w:rFonts w:cs="Arial"/>
          <w:szCs w:val="20"/>
        </w:rPr>
        <w:t xml:space="preserve">can </w:t>
      </w:r>
      <w:r w:rsidR="008B6A24" w:rsidRPr="001560B7">
        <w:rPr>
          <w:rFonts w:cs="Arial"/>
          <w:szCs w:val="20"/>
        </w:rPr>
        <w:t>decrease</w:t>
      </w:r>
      <w:r w:rsidR="00B7076C" w:rsidRPr="009C10F8">
        <w:rPr>
          <w:rFonts w:cs="Arial"/>
          <w:szCs w:val="20"/>
        </w:rPr>
        <w:t>.</w:t>
      </w:r>
      <w:r w:rsidR="001531C9" w:rsidRPr="009C10F8">
        <w:rPr>
          <w:rFonts w:cs="Arial"/>
          <w:szCs w:val="20"/>
        </w:rPr>
        <w:t xml:space="preserve"> This is analysed in this</w:t>
      </w:r>
      <w:r w:rsidR="007B0979" w:rsidRPr="009C10F8">
        <w:rPr>
          <w:rFonts w:cs="Arial"/>
          <w:szCs w:val="20"/>
        </w:rPr>
        <w:t xml:space="preserve"> </w:t>
      </w:r>
      <w:r w:rsidR="001531C9" w:rsidRPr="006F731F">
        <w:rPr>
          <w:rFonts w:cs="Arial"/>
          <w:szCs w:val="20"/>
        </w:rPr>
        <w:t>subsection.</w:t>
      </w:r>
    </w:p>
    <w:p w14:paraId="6B2E3348" w14:textId="4E154D2C" w:rsidR="00A91770" w:rsidRPr="006F731F" w:rsidRDefault="00445712" w:rsidP="005B46C6">
      <w:pPr>
        <w:pStyle w:val="ArialText"/>
        <w:rPr>
          <w:rFonts w:cs="Arial"/>
          <w:szCs w:val="20"/>
        </w:rPr>
      </w:pPr>
      <w:r w:rsidRPr="006F731F">
        <w:rPr>
          <w:rFonts w:cs="Arial"/>
          <w:szCs w:val="20"/>
        </w:rPr>
        <w:t xml:space="preserve">In CORESET #0 </w:t>
      </w:r>
      <w:r w:rsidR="00207B0E" w:rsidRPr="006F731F">
        <w:rPr>
          <w:rFonts w:cs="Arial"/>
          <w:szCs w:val="20"/>
        </w:rPr>
        <w:t>used for</w:t>
      </w:r>
      <w:r w:rsidRPr="006F731F">
        <w:rPr>
          <w:rFonts w:cs="Arial"/>
          <w:szCs w:val="20"/>
        </w:rPr>
        <w:t xml:space="preserve"> Type0</w:t>
      </w:r>
      <w:r w:rsidR="00DD5EEA" w:rsidRPr="006F731F">
        <w:rPr>
          <w:rFonts w:cs="Arial"/>
          <w:szCs w:val="20"/>
        </w:rPr>
        <w:t>/0A</w:t>
      </w:r>
      <w:r w:rsidRPr="006F731F">
        <w:rPr>
          <w:rFonts w:cs="Arial"/>
          <w:szCs w:val="20"/>
        </w:rPr>
        <w:t xml:space="preserve"> CSS</w:t>
      </w:r>
      <w:r w:rsidR="00207B0E" w:rsidRPr="006F731F">
        <w:rPr>
          <w:rFonts w:cs="Arial"/>
          <w:szCs w:val="20"/>
        </w:rPr>
        <w:t>, since DCI scrambled with SI-RNTI is for all UEs</w:t>
      </w:r>
      <w:r w:rsidR="00DD5EEA" w:rsidRPr="006F731F">
        <w:rPr>
          <w:rFonts w:cs="Arial"/>
          <w:szCs w:val="20"/>
        </w:rPr>
        <w:t>, PDCCH blocking does not occur</w:t>
      </w:r>
      <w:r w:rsidR="00207B0E" w:rsidRPr="006F731F">
        <w:rPr>
          <w:rFonts w:cs="Arial"/>
          <w:szCs w:val="20"/>
        </w:rPr>
        <w:t>.</w:t>
      </w:r>
      <w:r w:rsidR="00F039FE" w:rsidRPr="006F731F">
        <w:rPr>
          <w:rFonts w:cs="Arial"/>
          <w:szCs w:val="20"/>
        </w:rPr>
        <w:t xml:space="preserve"> </w:t>
      </w:r>
      <w:r w:rsidR="00DD5EEA" w:rsidRPr="006F731F">
        <w:rPr>
          <w:rFonts w:cs="Arial"/>
          <w:szCs w:val="20"/>
        </w:rPr>
        <w:t xml:space="preserve">In this case, we do not </w:t>
      </w:r>
      <w:r w:rsidR="007B0979" w:rsidRPr="006F731F">
        <w:rPr>
          <w:rFonts w:cs="Arial"/>
          <w:szCs w:val="20"/>
        </w:rPr>
        <w:t xml:space="preserve">see </w:t>
      </w:r>
      <w:r w:rsidR="00DD5EEA" w:rsidRPr="006F731F">
        <w:rPr>
          <w:rFonts w:cs="Arial"/>
          <w:szCs w:val="20"/>
        </w:rPr>
        <w:t>any i</w:t>
      </w:r>
      <w:r w:rsidR="00F039FE" w:rsidRPr="006F731F">
        <w:rPr>
          <w:rFonts w:cs="Arial"/>
          <w:szCs w:val="20"/>
        </w:rPr>
        <w:t xml:space="preserve">mpact on PDCCH blocking probability </w:t>
      </w:r>
      <w:r w:rsidR="00DD5EEA" w:rsidRPr="006F731F">
        <w:rPr>
          <w:rFonts w:cs="Arial"/>
          <w:szCs w:val="20"/>
        </w:rPr>
        <w:t>due to the BW reduction</w:t>
      </w:r>
      <w:r w:rsidR="00F039FE" w:rsidRPr="006F731F">
        <w:rPr>
          <w:rFonts w:cs="Arial"/>
          <w:szCs w:val="20"/>
        </w:rPr>
        <w:t>.</w:t>
      </w:r>
      <w:r w:rsidR="00391A7C" w:rsidRPr="006F731F">
        <w:rPr>
          <w:rFonts w:cs="Arial"/>
          <w:szCs w:val="20"/>
        </w:rPr>
        <w:t xml:space="preserve"> However, there </w:t>
      </w:r>
      <w:r w:rsidR="00AD5F22" w:rsidRPr="006F731F">
        <w:rPr>
          <w:rFonts w:cs="Arial"/>
          <w:szCs w:val="20"/>
        </w:rPr>
        <w:t xml:space="preserve">can be some potential impacts for </w:t>
      </w:r>
      <w:r w:rsidR="006D68AA" w:rsidRPr="006F731F">
        <w:rPr>
          <w:rFonts w:cs="Arial"/>
          <w:szCs w:val="20"/>
        </w:rPr>
        <w:t>other CORESETs.</w:t>
      </w:r>
      <w:r w:rsidR="00F408A3" w:rsidRPr="006F731F">
        <w:rPr>
          <w:rFonts w:cs="Arial"/>
          <w:szCs w:val="20"/>
        </w:rPr>
        <w:t xml:space="preserve"> In the following, we provide our PDCCH blocking evaluations </w:t>
      </w:r>
      <w:r w:rsidR="00601B3A" w:rsidRPr="006F731F">
        <w:rPr>
          <w:rFonts w:cs="Arial"/>
          <w:szCs w:val="20"/>
        </w:rPr>
        <w:t xml:space="preserve">for 100 MHz and 50 MHz </w:t>
      </w:r>
      <w:r w:rsidR="000E1D0E" w:rsidRPr="006F731F">
        <w:rPr>
          <w:rFonts w:cs="Arial"/>
          <w:szCs w:val="20"/>
        </w:rPr>
        <w:t>UE BW cases</w:t>
      </w:r>
      <w:r w:rsidR="008A12AE">
        <w:rPr>
          <w:rFonts w:cs="Arial"/>
          <w:szCs w:val="20"/>
        </w:rPr>
        <w:t xml:space="preserve"> in FR2</w:t>
      </w:r>
      <w:r w:rsidR="000E1D0E" w:rsidRPr="006F731F">
        <w:rPr>
          <w:rFonts w:cs="Arial"/>
          <w:szCs w:val="20"/>
        </w:rPr>
        <w:t>.</w:t>
      </w:r>
      <w:r w:rsidR="00F408A3" w:rsidRPr="006F731F">
        <w:rPr>
          <w:rFonts w:cs="Arial"/>
          <w:szCs w:val="20"/>
        </w:rPr>
        <w:t xml:space="preserve"> </w:t>
      </w:r>
    </w:p>
    <w:p w14:paraId="4E96EE2E" w14:textId="73ABC62A" w:rsidR="00EE4E1C" w:rsidRPr="006F731F" w:rsidRDefault="00EE4E1C" w:rsidP="005B46C6">
      <w:pPr>
        <w:pStyle w:val="ArialText"/>
        <w:rPr>
          <w:rFonts w:cs="Arial"/>
          <w:szCs w:val="20"/>
        </w:rPr>
      </w:pPr>
      <w:r w:rsidRPr="006F731F">
        <w:rPr>
          <w:rFonts w:cs="Arial"/>
          <w:szCs w:val="20"/>
        </w:rPr>
        <w:t>Assumptions for the PDCCH b</w:t>
      </w:r>
      <w:r w:rsidR="003610C3" w:rsidRPr="006F731F">
        <w:rPr>
          <w:rFonts w:cs="Arial"/>
          <w:szCs w:val="20"/>
        </w:rPr>
        <w:t xml:space="preserve">locking </w:t>
      </w:r>
      <w:r w:rsidR="004A78A5" w:rsidRPr="006F731F">
        <w:rPr>
          <w:rFonts w:cs="Arial"/>
          <w:szCs w:val="20"/>
        </w:rPr>
        <w:t xml:space="preserve">probability </w:t>
      </w:r>
      <w:r w:rsidRPr="006F731F">
        <w:rPr>
          <w:rFonts w:cs="Arial"/>
          <w:szCs w:val="20"/>
        </w:rPr>
        <w:t>evaluation</w:t>
      </w:r>
      <w:r w:rsidR="007B0979" w:rsidRPr="006F731F">
        <w:rPr>
          <w:rFonts w:cs="Arial"/>
          <w:szCs w:val="20"/>
        </w:rPr>
        <w:t xml:space="preserve"> are listed below</w:t>
      </w:r>
      <w:r w:rsidRPr="006F731F">
        <w:rPr>
          <w:rFonts w:cs="Arial"/>
          <w:szCs w:val="20"/>
        </w:rPr>
        <w:t>:</w:t>
      </w:r>
    </w:p>
    <w:p w14:paraId="5961E8FF" w14:textId="3D39F4A3" w:rsidR="006763C5" w:rsidRPr="00E768E5" w:rsidRDefault="008A12AE"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 xml:space="preserve">100 MHz </w:t>
      </w:r>
      <w:r>
        <w:rPr>
          <w:rFonts w:ascii="Arial" w:hAnsi="Arial" w:cs="Arial"/>
          <w:sz w:val="20"/>
          <w:szCs w:val="20"/>
          <w:lang w:val="en-GB" w:eastAsia="ja-JP"/>
        </w:rPr>
        <w:t>option</w:t>
      </w:r>
      <w:r w:rsidR="006763C5" w:rsidRPr="00E768E5">
        <w:rPr>
          <w:rFonts w:ascii="Arial" w:hAnsi="Arial" w:cs="Arial"/>
          <w:sz w:val="20"/>
          <w:szCs w:val="20"/>
          <w:lang w:val="en-GB" w:eastAsia="ja-JP"/>
        </w:rPr>
        <w:t xml:space="preserve"> (120 kHz SCS):</w:t>
      </w:r>
    </w:p>
    <w:p w14:paraId="1C346DFC" w14:textId="4D82AAFC" w:rsidR="006763C5" w:rsidRPr="00E768E5" w:rsidRDefault="006763C5"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2-symbol CORESET, 66 RBs</w:t>
      </w:r>
    </w:p>
    <w:p w14:paraId="226C0CE1" w14:textId="77777777" w:rsidR="006763C5" w:rsidRPr="00E768E5" w:rsidRDefault="006763C5"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CORESET size: 22 CCEs</w:t>
      </w:r>
    </w:p>
    <w:p w14:paraId="2636CD49" w14:textId="696BF6E0" w:rsidR="006763C5" w:rsidRPr="00E768E5" w:rsidRDefault="008A12AE"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 xml:space="preserve">50 MHz </w:t>
      </w:r>
      <w:r>
        <w:rPr>
          <w:rFonts w:ascii="Arial" w:hAnsi="Arial" w:cs="Arial"/>
          <w:sz w:val="20"/>
          <w:szCs w:val="20"/>
          <w:lang w:val="en-GB" w:eastAsia="ja-JP"/>
        </w:rPr>
        <w:t>option</w:t>
      </w:r>
      <w:r w:rsidR="006763C5" w:rsidRPr="00E768E5">
        <w:rPr>
          <w:rFonts w:ascii="Arial" w:hAnsi="Arial" w:cs="Arial"/>
          <w:sz w:val="20"/>
          <w:szCs w:val="20"/>
          <w:lang w:val="en-GB" w:eastAsia="ja-JP"/>
        </w:rPr>
        <w:t xml:space="preserve"> (120 kHz SCS):</w:t>
      </w:r>
    </w:p>
    <w:p w14:paraId="1F6E302E" w14:textId="77777777" w:rsidR="006763C5" w:rsidRPr="00E768E5" w:rsidRDefault="006763C5"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2-symbol CORESET, 30 RBs</w:t>
      </w:r>
    </w:p>
    <w:p w14:paraId="613B1333" w14:textId="77777777" w:rsidR="006763C5" w:rsidRPr="00E768E5" w:rsidRDefault="006763C5"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CORESET size: 10 CCEs</w:t>
      </w:r>
    </w:p>
    <w:p w14:paraId="582F8F52" w14:textId="77777777" w:rsidR="005D4BC9" w:rsidRPr="00E768E5" w:rsidRDefault="005D1B1F"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 xml:space="preserve">Number of PDCCH candidates </w:t>
      </w:r>
      <w:r w:rsidR="0099059A" w:rsidRPr="00E768E5">
        <w:rPr>
          <w:rFonts w:ascii="Arial" w:hAnsi="Arial" w:cs="Arial"/>
          <w:sz w:val="20"/>
          <w:szCs w:val="20"/>
          <w:lang w:val="en-GB" w:eastAsia="ja-JP"/>
        </w:rPr>
        <w:t>for ALs</w:t>
      </w:r>
      <w:r w:rsidR="009F5F4A" w:rsidRPr="00E768E5">
        <w:rPr>
          <w:rFonts w:ascii="Arial" w:hAnsi="Arial" w:cs="Arial"/>
          <w:sz w:val="20"/>
          <w:szCs w:val="20"/>
          <w:lang w:val="en-GB" w:eastAsia="ja-JP"/>
        </w:rPr>
        <w:t xml:space="preserve"> [1, 2, 4, 8, 16]</w:t>
      </w:r>
      <w:r w:rsidR="005D4BC9" w:rsidRPr="00E768E5">
        <w:rPr>
          <w:rFonts w:ascii="Arial" w:hAnsi="Arial" w:cs="Arial"/>
          <w:sz w:val="20"/>
          <w:szCs w:val="20"/>
          <w:lang w:val="en-GB" w:eastAsia="ja-JP"/>
        </w:rPr>
        <w:t>:</w:t>
      </w:r>
    </w:p>
    <w:p w14:paraId="791C5EB0" w14:textId="2E8676B6" w:rsidR="006763C5" w:rsidRPr="00E768E5" w:rsidRDefault="005D4BC9"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US" w:eastAsia="ja-JP"/>
        </w:rPr>
        <w:t xml:space="preserve"> [4, 3, 1, 1, 1] for 100 MHz</w:t>
      </w:r>
    </w:p>
    <w:p w14:paraId="4396C29C" w14:textId="204DABDD" w:rsidR="006763C5" w:rsidRPr="00E768E5" w:rsidRDefault="005D4BC9"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US" w:eastAsia="ja-JP"/>
        </w:rPr>
        <w:t xml:space="preserve"> [4, 3, 1, 1, 0] for 50 MHz (AL 16 is not fully supported)</w:t>
      </w:r>
    </w:p>
    <w:p w14:paraId="14BB303A" w14:textId="35A7A597" w:rsidR="006763C5" w:rsidRPr="00E768E5" w:rsidRDefault="005D4BC9"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US" w:eastAsia="ja-JP"/>
        </w:rPr>
        <w:t xml:space="preserve">Note: </w:t>
      </w:r>
      <w:r w:rsidR="002C731F" w:rsidRPr="00E768E5">
        <w:rPr>
          <w:rFonts w:ascii="Arial" w:hAnsi="Arial" w:cs="Arial"/>
          <w:sz w:val="20"/>
          <w:szCs w:val="20"/>
          <w:lang w:val="en-US" w:eastAsia="ja-JP"/>
        </w:rPr>
        <w:t>the BD limit is 20</w:t>
      </w:r>
      <w:r w:rsidR="00DC47C2" w:rsidRPr="00E768E5">
        <w:rPr>
          <w:rFonts w:ascii="Arial" w:hAnsi="Arial" w:cs="Arial"/>
          <w:sz w:val="20"/>
          <w:szCs w:val="20"/>
          <w:lang w:val="en-US" w:eastAsia="ja-JP"/>
        </w:rPr>
        <w:t xml:space="preserve"> for 120 kHz SCS. This limit is satisfied</w:t>
      </w:r>
      <w:r w:rsidR="00395D67" w:rsidRPr="00E768E5">
        <w:rPr>
          <w:rFonts w:ascii="Arial" w:hAnsi="Arial" w:cs="Arial"/>
          <w:sz w:val="20"/>
          <w:szCs w:val="20"/>
          <w:lang w:val="en-US" w:eastAsia="ja-JP"/>
        </w:rPr>
        <w:t xml:space="preserve"> with above number of candidates,</w:t>
      </w:r>
      <w:r w:rsidR="00DC47C2" w:rsidRPr="00E768E5">
        <w:rPr>
          <w:rFonts w:ascii="Arial" w:hAnsi="Arial" w:cs="Arial"/>
          <w:sz w:val="20"/>
          <w:szCs w:val="20"/>
          <w:lang w:val="en-US" w:eastAsia="ja-JP"/>
        </w:rPr>
        <w:t xml:space="preserve"> </w:t>
      </w:r>
      <w:r w:rsidR="00395D67" w:rsidRPr="00E768E5">
        <w:rPr>
          <w:rFonts w:ascii="Arial" w:hAnsi="Arial" w:cs="Arial"/>
          <w:sz w:val="20"/>
          <w:szCs w:val="20"/>
          <w:lang w:val="en-US" w:eastAsia="ja-JP"/>
        </w:rPr>
        <w:t>a</w:t>
      </w:r>
      <w:r w:rsidRPr="00E768E5">
        <w:rPr>
          <w:rFonts w:ascii="Arial" w:hAnsi="Arial" w:cs="Arial"/>
          <w:sz w:val="20"/>
          <w:szCs w:val="20"/>
          <w:lang w:val="en-US" w:eastAsia="ja-JP"/>
        </w:rPr>
        <w:t>ssuming 2 DCI sizes</w:t>
      </w:r>
      <w:r w:rsidR="00395D67" w:rsidRPr="00E768E5">
        <w:rPr>
          <w:rFonts w:ascii="Arial" w:hAnsi="Arial" w:cs="Arial"/>
          <w:sz w:val="20"/>
          <w:szCs w:val="20"/>
          <w:lang w:val="en-US" w:eastAsia="ja-JP"/>
        </w:rPr>
        <w:t>.</w:t>
      </w:r>
    </w:p>
    <w:p w14:paraId="714CA765" w14:textId="77777777" w:rsidR="006763C5" w:rsidRPr="00E768E5" w:rsidRDefault="006763C5" w:rsidP="006763C5">
      <w:pPr>
        <w:pStyle w:val="ListParagraph"/>
        <w:spacing w:after="240" w:line="240" w:lineRule="auto"/>
        <w:contextualSpacing/>
        <w:rPr>
          <w:rFonts w:ascii="Arial" w:hAnsi="Arial" w:cs="Arial"/>
          <w:sz w:val="20"/>
          <w:szCs w:val="20"/>
          <w:lang w:val="en-GB" w:eastAsia="ja-JP"/>
        </w:rPr>
      </w:pPr>
    </w:p>
    <w:p w14:paraId="31A66148" w14:textId="4BFE2E8D" w:rsidR="00111CBC" w:rsidRPr="00E768E5" w:rsidRDefault="00111CBC"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Number of UEs for 50 MHz is half of the number of UEs for 100 MHz</w:t>
      </w:r>
    </w:p>
    <w:p w14:paraId="3DAEEFF5" w14:textId="1E5733EB" w:rsidR="0059027F" w:rsidRPr="00E768E5" w:rsidRDefault="00727B34"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For d</w:t>
      </w:r>
      <w:r w:rsidR="0059027F" w:rsidRPr="00E768E5">
        <w:rPr>
          <w:rFonts w:ascii="Arial" w:hAnsi="Arial" w:cs="Arial"/>
          <w:sz w:val="20"/>
          <w:szCs w:val="20"/>
          <w:lang w:val="en-GB" w:eastAsia="ja-JP"/>
        </w:rPr>
        <w:t>ifferent CORESET sizes</w:t>
      </w:r>
      <w:r w:rsidRPr="00E768E5">
        <w:rPr>
          <w:rFonts w:ascii="Arial" w:hAnsi="Arial" w:cs="Arial"/>
          <w:sz w:val="20"/>
          <w:szCs w:val="20"/>
          <w:lang w:val="en-GB" w:eastAsia="ja-JP"/>
        </w:rPr>
        <w:t xml:space="preserve"> it is</w:t>
      </w:r>
      <w:r w:rsidR="0059027F" w:rsidRPr="00E768E5">
        <w:rPr>
          <w:rFonts w:ascii="Arial" w:hAnsi="Arial" w:cs="Arial"/>
          <w:sz w:val="20"/>
          <w:szCs w:val="20"/>
          <w:lang w:val="en-GB" w:eastAsia="ja-JP"/>
        </w:rPr>
        <w:t xml:space="preserve"> fair</w:t>
      </w:r>
      <w:r w:rsidR="000749F5" w:rsidRPr="00E768E5">
        <w:rPr>
          <w:rFonts w:ascii="Arial" w:hAnsi="Arial" w:cs="Arial"/>
          <w:sz w:val="20"/>
          <w:szCs w:val="20"/>
          <w:lang w:val="en-GB" w:eastAsia="ja-JP"/>
        </w:rPr>
        <w:t>er</w:t>
      </w:r>
      <w:r w:rsidR="0059027F" w:rsidRPr="00E768E5">
        <w:rPr>
          <w:rFonts w:ascii="Arial" w:hAnsi="Arial" w:cs="Arial"/>
          <w:sz w:val="20"/>
          <w:szCs w:val="20"/>
          <w:lang w:val="en-GB" w:eastAsia="ja-JP"/>
        </w:rPr>
        <w:t xml:space="preserve"> to consider different number of UEs</w:t>
      </w:r>
      <w:r w:rsidR="007B0979" w:rsidRPr="00E768E5">
        <w:rPr>
          <w:rFonts w:ascii="Arial" w:hAnsi="Arial" w:cs="Arial"/>
          <w:sz w:val="20"/>
          <w:szCs w:val="20"/>
          <w:lang w:val="en-GB" w:eastAsia="ja-JP"/>
        </w:rPr>
        <w:t>.</w:t>
      </w:r>
    </w:p>
    <w:p w14:paraId="23E1AA51" w14:textId="52E887CF" w:rsidR="00771826" w:rsidRPr="00E768E5" w:rsidRDefault="00771826"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US" w:eastAsia="ja-JP"/>
        </w:rPr>
        <w:t>Note: from network perspective, 2 CORESETs of size around 50 MHz, and one CORESET for 100 MHz case can be considered</w:t>
      </w:r>
      <w:r w:rsidR="0059027F" w:rsidRPr="00E768E5">
        <w:rPr>
          <w:rFonts w:ascii="Arial" w:hAnsi="Arial" w:cs="Arial"/>
          <w:sz w:val="20"/>
          <w:szCs w:val="20"/>
          <w:lang w:val="en-US" w:eastAsia="ja-JP"/>
        </w:rPr>
        <w:t>.</w:t>
      </w:r>
    </w:p>
    <w:p w14:paraId="425C5F57" w14:textId="77777777" w:rsidR="0059027F" w:rsidRPr="00E768E5" w:rsidRDefault="0059027F" w:rsidP="0059027F">
      <w:pPr>
        <w:pStyle w:val="ListParagraph"/>
        <w:spacing w:after="240" w:line="240" w:lineRule="auto"/>
        <w:ind w:left="1440"/>
        <w:contextualSpacing/>
        <w:rPr>
          <w:rFonts w:ascii="Arial" w:hAnsi="Arial" w:cs="Arial"/>
          <w:sz w:val="20"/>
          <w:szCs w:val="20"/>
          <w:lang w:val="en-GB" w:eastAsia="ja-JP"/>
        </w:rPr>
      </w:pPr>
    </w:p>
    <w:p w14:paraId="56EEC9D7" w14:textId="1FD5D9D1" w:rsidR="00111CBC" w:rsidRPr="00E768E5" w:rsidRDefault="00111CBC"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AL distribution</w:t>
      </w:r>
      <w:r w:rsidR="00872659" w:rsidRPr="00E768E5">
        <w:rPr>
          <w:rFonts w:ascii="Arial" w:hAnsi="Arial" w:cs="Arial"/>
          <w:sz w:val="20"/>
          <w:szCs w:val="20"/>
          <w:lang w:val="en-GB" w:eastAsia="ja-JP"/>
        </w:rPr>
        <w:t xml:space="preserve"> for ALs [1, 2, 4, 8, 16]</w:t>
      </w:r>
      <w:r w:rsidRPr="00E768E5">
        <w:rPr>
          <w:rFonts w:ascii="Arial" w:hAnsi="Arial" w:cs="Arial"/>
          <w:sz w:val="20"/>
          <w:szCs w:val="20"/>
          <w:lang w:val="en-GB" w:eastAsia="ja-JP"/>
        </w:rPr>
        <w:t>:</w:t>
      </w:r>
    </w:p>
    <w:p w14:paraId="21C23046" w14:textId="6B6509E6" w:rsidR="00111CBC" w:rsidRPr="00E768E5" w:rsidRDefault="00111CBC"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Good coverage</w:t>
      </w:r>
      <w:r w:rsidR="003B2CF9" w:rsidRPr="00E768E5">
        <w:rPr>
          <w:rFonts w:ascii="Arial" w:hAnsi="Arial" w:cs="Arial"/>
          <w:sz w:val="20"/>
          <w:szCs w:val="20"/>
          <w:lang w:val="en-GB" w:eastAsia="ja-JP"/>
        </w:rPr>
        <w:t xml:space="preserve"> condition</w:t>
      </w:r>
      <w:r w:rsidRPr="00E768E5">
        <w:rPr>
          <w:rFonts w:ascii="Arial" w:hAnsi="Arial" w:cs="Arial"/>
          <w:sz w:val="20"/>
          <w:szCs w:val="20"/>
          <w:lang w:val="en-GB" w:eastAsia="ja-JP"/>
        </w:rPr>
        <w:t>: [0.5, 0.4, 0.05, 0.03, 0.02]</w:t>
      </w:r>
    </w:p>
    <w:p w14:paraId="31C2A7E0" w14:textId="6A299F1F" w:rsidR="00111CBC" w:rsidRPr="00E768E5" w:rsidRDefault="00111CBC"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Medium coverage</w:t>
      </w:r>
      <w:r w:rsidR="003B2CF9" w:rsidRPr="00E768E5">
        <w:rPr>
          <w:rFonts w:ascii="Arial" w:hAnsi="Arial" w:cs="Arial"/>
          <w:sz w:val="20"/>
          <w:szCs w:val="20"/>
          <w:lang w:val="en-GB" w:eastAsia="ja-JP"/>
        </w:rPr>
        <w:t xml:space="preserve"> condition</w:t>
      </w:r>
      <w:r w:rsidRPr="00E768E5">
        <w:rPr>
          <w:rFonts w:ascii="Arial" w:hAnsi="Arial" w:cs="Arial"/>
          <w:sz w:val="20"/>
          <w:szCs w:val="20"/>
          <w:lang w:val="en-GB" w:eastAsia="ja-JP"/>
        </w:rPr>
        <w:t>: [0.1, 0.2, 0.4, 0.2, 0.1]</w:t>
      </w:r>
    </w:p>
    <w:p w14:paraId="1291DCA6" w14:textId="489E15DA" w:rsidR="000A6077" w:rsidRPr="00E768E5" w:rsidRDefault="00111CBC" w:rsidP="005B46C6">
      <w:pPr>
        <w:pStyle w:val="ListParagraph"/>
        <w:numPr>
          <w:ilvl w:val="1"/>
          <w:numId w:val="46"/>
        </w:numPr>
        <w:spacing w:after="240" w:line="240" w:lineRule="auto"/>
        <w:contextualSpacing/>
        <w:rPr>
          <w:rFonts w:ascii="Arial" w:hAnsi="Arial" w:cs="Arial"/>
          <w:sz w:val="20"/>
          <w:szCs w:val="20"/>
        </w:rPr>
      </w:pPr>
      <w:r w:rsidRPr="00E768E5">
        <w:rPr>
          <w:rFonts w:ascii="Arial" w:hAnsi="Arial" w:cs="Arial"/>
          <w:sz w:val="20"/>
          <w:szCs w:val="20"/>
          <w:lang w:val="en-GB" w:eastAsia="ja-JP"/>
        </w:rPr>
        <w:t>Poor coverage</w:t>
      </w:r>
      <w:r w:rsidR="003B2CF9" w:rsidRPr="00E768E5">
        <w:rPr>
          <w:rFonts w:ascii="Arial" w:hAnsi="Arial" w:cs="Arial"/>
          <w:sz w:val="20"/>
          <w:szCs w:val="20"/>
          <w:lang w:val="en-GB" w:eastAsia="ja-JP"/>
        </w:rPr>
        <w:t xml:space="preserve"> condition</w:t>
      </w:r>
      <w:r w:rsidR="00872659" w:rsidRPr="00E768E5">
        <w:rPr>
          <w:rFonts w:ascii="Arial" w:hAnsi="Arial" w:cs="Arial"/>
          <w:sz w:val="20"/>
          <w:szCs w:val="20"/>
          <w:lang w:val="en-GB" w:eastAsia="ja-JP"/>
        </w:rPr>
        <w:t>:</w:t>
      </w:r>
      <w:r w:rsidRPr="00E768E5">
        <w:rPr>
          <w:rFonts w:ascii="Arial" w:hAnsi="Arial" w:cs="Arial"/>
          <w:sz w:val="20"/>
          <w:szCs w:val="20"/>
          <w:lang w:val="en-GB" w:eastAsia="ja-JP"/>
        </w:rPr>
        <w:t xml:space="preserve"> [0.05, 0.05, 0.2, 0.3, 0.4]</w:t>
      </w:r>
    </w:p>
    <w:p w14:paraId="5AB4F038" w14:textId="32E80408" w:rsidR="000A6077" w:rsidRPr="000E2706" w:rsidRDefault="000A6077" w:rsidP="005B46C6">
      <w:pPr>
        <w:pStyle w:val="ArialText"/>
        <w:rPr>
          <w:rFonts w:cs="Arial"/>
          <w:szCs w:val="20"/>
        </w:rPr>
      </w:pPr>
      <w:r w:rsidRPr="00E039DB">
        <w:rPr>
          <w:rFonts w:cs="Arial"/>
          <w:szCs w:val="20"/>
        </w:rPr>
        <w:lastRenderedPageBreak/>
        <w:t>PDCCH blocking probability for the AL distributions assumed for good, medium, and poor coverage is shown in the three figures below.</w:t>
      </w:r>
      <w:r w:rsidRPr="00E5322C">
        <w:rPr>
          <w:rFonts w:cs="Arial"/>
          <w:szCs w:val="20"/>
        </w:rPr>
        <w:t xml:space="preserve"> </w:t>
      </w:r>
      <w:r w:rsidR="005341D5">
        <w:rPr>
          <w:rFonts w:cs="Arial"/>
          <w:szCs w:val="20"/>
        </w:rPr>
        <w:t xml:space="preserve">For this analysis, digital beamforming is assumed at gNB. </w:t>
      </w:r>
      <w:r w:rsidR="00C07F96">
        <w:rPr>
          <w:rFonts w:cs="Arial"/>
          <w:szCs w:val="20"/>
        </w:rPr>
        <w:t xml:space="preserve">Based on the findings in </w:t>
      </w:r>
      <w:r w:rsidR="00C07F96">
        <w:rPr>
          <w:rFonts w:cs="Arial"/>
          <w:szCs w:val="20"/>
        </w:rPr>
        <w:fldChar w:fldCharType="begin"/>
      </w:r>
      <w:r w:rsidR="00C07F96">
        <w:rPr>
          <w:rFonts w:cs="Arial"/>
          <w:szCs w:val="20"/>
        </w:rPr>
        <w:instrText xml:space="preserve"> REF _Ref53672277 \r \h </w:instrText>
      </w:r>
      <w:r w:rsidR="00C07F96">
        <w:rPr>
          <w:rFonts w:cs="Arial"/>
          <w:szCs w:val="20"/>
        </w:rPr>
      </w:r>
      <w:r w:rsidR="00C07F96">
        <w:rPr>
          <w:rFonts w:cs="Arial"/>
          <w:szCs w:val="20"/>
        </w:rPr>
        <w:fldChar w:fldCharType="separate"/>
      </w:r>
      <w:r w:rsidR="006A620E">
        <w:rPr>
          <w:rFonts w:cs="Arial"/>
          <w:szCs w:val="20"/>
        </w:rPr>
        <w:t>[3]</w:t>
      </w:r>
      <w:r w:rsidR="00C07F96">
        <w:rPr>
          <w:rFonts w:cs="Arial"/>
          <w:szCs w:val="20"/>
        </w:rPr>
        <w:fldChar w:fldCharType="end"/>
      </w:r>
      <w:r w:rsidR="00C07F96">
        <w:rPr>
          <w:rFonts w:cs="Arial"/>
          <w:szCs w:val="20"/>
        </w:rPr>
        <w:t>, if analog beamforming is assumed, the</w:t>
      </w:r>
      <w:r w:rsidR="00155ECF">
        <w:rPr>
          <w:rFonts w:cs="Arial"/>
          <w:szCs w:val="20"/>
        </w:rPr>
        <w:t xml:space="preserve"> </w:t>
      </w:r>
      <w:r w:rsidR="00502DAE">
        <w:rPr>
          <w:rFonts w:cs="Arial"/>
          <w:szCs w:val="20"/>
        </w:rPr>
        <w:t>blocking events are dominated by the cases where the gNB beam is not pointing to the directions where there are additional UEs to be scheduled. From the results shown below, w</w:t>
      </w:r>
      <w:r w:rsidRPr="00E5322C">
        <w:rPr>
          <w:rFonts w:cs="Arial"/>
          <w:szCs w:val="20"/>
        </w:rPr>
        <w:t xml:space="preserve">e observe </w:t>
      </w:r>
      <w:r w:rsidRPr="00DC7020">
        <w:rPr>
          <w:rFonts w:cs="Arial"/>
          <w:szCs w:val="20"/>
        </w:rPr>
        <w:t>that Impact of BW reduction from 50 MHz to 100 MHz on the blocking probability is not significant. For example, for 5 UEs in 50</w:t>
      </w:r>
      <w:r w:rsidRPr="0043025B">
        <w:rPr>
          <w:rFonts w:cs="Arial"/>
          <w:szCs w:val="20"/>
        </w:rPr>
        <w:t xml:space="preserve"> MHz case (10 UEs in 100 MHz case), we have:</w:t>
      </w:r>
    </w:p>
    <w:p w14:paraId="6A707B4B" w14:textId="77777777" w:rsidR="000A6077" w:rsidRPr="00E768E5" w:rsidRDefault="000A6077" w:rsidP="000A6077">
      <w:pPr>
        <w:pStyle w:val="ListParagraph"/>
        <w:numPr>
          <w:ilvl w:val="0"/>
          <w:numId w:val="47"/>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Increase of blocking probability for the good coverage: 0.089 to 0.091</w:t>
      </w:r>
    </w:p>
    <w:p w14:paraId="7836DC1C" w14:textId="77777777" w:rsidR="000A6077" w:rsidRPr="00E768E5" w:rsidRDefault="000A6077" w:rsidP="000A6077">
      <w:pPr>
        <w:pStyle w:val="ListParagraph"/>
        <w:numPr>
          <w:ilvl w:val="0"/>
          <w:numId w:val="47"/>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Increase of blocking probability for the medium coverage: 0.51 to 0.53</w:t>
      </w:r>
    </w:p>
    <w:p w14:paraId="6BA725A4" w14:textId="77777777" w:rsidR="000A6077" w:rsidRPr="00E768E5" w:rsidRDefault="000A6077" w:rsidP="000A6077">
      <w:pPr>
        <w:pStyle w:val="ListParagraph"/>
        <w:numPr>
          <w:ilvl w:val="0"/>
          <w:numId w:val="47"/>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Increase of blocking probability for the poor coverage:  0.73 to 0.78</w:t>
      </w:r>
    </w:p>
    <w:p w14:paraId="72F3F491" w14:textId="065BEE02" w:rsidR="000A6077" w:rsidRPr="00E039DB" w:rsidRDefault="000A6077" w:rsidP="000A6077">
      <w:pPr>
        <w:pStyle w:val="ArialText"/>
        <w:rPr>
          <w:rFonts w:cs="Arial"/>
          <w:szCs w:val="20"/>
        </w:rPr>
      </w:pPr>
    </w:p>
    <w:p w14:paraId="62EF795B" w14:textId="77777777" w:rsidR="003359FE" w:rsidRDefault="004025BA" w:rsidP="003359FE">
      <w:pPr>
        <w:keepNext/>
        <w:spacing w:after="240" w:line="240" w:lineRule="auto"/>
        <w:contextualSpacing/>
        <w:jc w:val="center"/>
      </w:pPr>
      <w:r w:rsidRPr="004025BA">
        <w:rPr>
          <w:rFonts w:ascii="Times New Roman" w:hAnsi="Times New Roman" w:cs="Times New Roman"/>
          <w:noProof/>
          <w:szCs w:val="20"/>
        </w:rPr>
        <w:drawing>
          <wp:inline distT="0" distB="0" distL="0" distR="0" wp14:anchorId="7AE1AB3E" wp14:editId="405A17A5">
            <wp:extent cx="2863850" cy="1928495"/>
            <wp:effectExtent l="0" t="0" r="0" b="0"/>
            <wp:docPr id="2" name="Picture 5">
              <a:extLst xmlns:a="http://schemas.openxmlformats.org/drawingml/2006/main">
                <a:ext uri="{FF2B5EF4-FFF2-40B4-BE49-F238E27FC236}">
                  <a16:creationId xmlns:a16="http://schemas.microsoft.com/office/drawing/2014/main" id="{F77E1BE8-0D39-45F3-AB6A-5F99C52D4B06}"/>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77E1BE8-0D39-45F3-AB6A-5F99C52D4B06}"/>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0" cy="1928495"/>
                    </a:xfrm>
                    <a:prstGeom prst="rect">
                      <a:avLst/>
                    </a:prstGeom>
                    <a:noFill/>
                    <a:ln>
                      <a:noFill/>
                    </a:ln>
                  </pic:spPr>
                </pic:pic>
              </a:graphicData>
            </a:graphic>
          </wp:inline>
        </w:drawing>
      </w:r>
    </w:p>
    <w:p w14:paraId="7DFFA73B" w14:textId="1BD0E70A" w:rsidR="00A93FA5" w:rsidRDefault="003359FE" w:rsidP="003359FE">
      <w:pPr>
        <w:pStyle w:val="Caption"/>
        <w:jc w:val="center"/>
        <w:rPr>
          <w:rFonts w:ascii="Times New Roman" w:hAnsi="Times New Roman" w:cs="Times New Roman"/>
          <w:szCs w:val="20"/>
        </w:rPr>
      </w:pPr>
      <w:r>
        <w:t xml:space="preserve">Figure </w:t>
      </w:r>
      <w:r>
        <w:fldChar w:fldCharType="begin"/>
      </w:r>
      <w:r>
        <w:instrText xml:space="preserve"> SEQ Figure \* ARABIC </w:instrText>
      </w:r>
      <w:r>
        <w:fldChar w:fldCharType="separate"/>
      </w:r>
      <w:r w:rsidR="006A620E">
        <w:rPr>
          <w:noProof/>
        </w:rPr>
        <w:t>4</w:t>
      </w:r>
      <w:r>
        <w:fldChar w:fldCharType="end"/>
      </w:r>
      <w:r>
        <w:t>: PDCCH blocking probability for good coverage condition.</w:t>
      </w:r>
    </w:p>
    <w:p w14:paraId="588FB7CA" w14:textId="77777777" w:rsidR="004025BA" w:rsidRDefault="004025BA" w:rsidP="004025BA">
      <w:pPr>
        <w:spacing w:after="240" w:line="240" w:lineRule="auto"/>
        <w:contextualSpacing/>
        <w:jc w:val="center"/>
        <w:rPr>
          <w:rFonts w:ascii="Times New Roman" w:hAnsi="Times New Roman" w:cs="Times New Roman"/>
          <w:szCs w:val="20"/>
        </w:rPr>
      </w:pPr>
    </w:p>
    <w:p w14:paraId="14425E18" w14:textId="77777777" w:rsidR="003359FE" w:rsidRDefault="004025BA" w:rsidP="003359FE">
      <w:pPr>
        <w:keepNext/>
        <w:spacing w:after="240" w:line="240" w:lineRule="auto"/>
        <w:contextualSpacing/>
        <w:jc w:val="center"/>
      </w:pPr>
      <w:r w:rsidRPr="004025BA">
        <w:rPr>
          <w:rFonts w:ascii="Times New Roman" w:hAnsi="Times New Roman" w:cs="Times New Roman"/>
          <w:noProof/>
          <w:szCs w:val="20"/>
        </w:rPr>
        <w:drawing>
          <wp:inline distT="0" distB="0" distL="0" distR="0" wp14:anchorId="422DF907" wp14:editId="395496C4">
            <wp:extent cx="2743200" cy="1797050"/>
            <wp:effectExtent l="0" t="0" r="0" b="0"/>
            <wp:docPr id="7" name="Picture 6">
              <a:extLst xmlns:a="http://schemas.openxmlformats.org/drawingml/2006/main">
                <a:ext uri="{FF2B5EF4-FFF2-40B4-BE49-F238E27FC236}">
                  <a16:creationId xmlns:a16="http://schemas.microsoft.com/office/drawing/2014/main" id="{295AA24F-CC05-4CD4-ADB8-B6041AF15C01}"/>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95AA24F-CC05-4CD4-ADB8-B6041AF15C01}"/>
                        </a:ext>
                      </a:extLst>
                    </pic:cNvPr>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1797050"/>
                    </a:xfrm>
                    <a:prstGeom prst="rect">
                      <a:avLst/>
                    </a:prstGeom>
                    <a:noFill/>
                    <a:ln>
                      <a:noFill/>
                    </a:ln>
                  </pic:spPr>
                </pic:pic>
              </a:graphicData>
            </a:graphic>
          </wp:inline>
        </w:drawing>
      </w:r>
    </w:p>
    <w:p w14:paraId="0E95B400" w14:textId="6D913099" w:rsidR="004025BA" w:rsidRDefault="003359FE" w:rsidP="003359FE">
      <w:pPr>
        <w:pStyle w:val="Caption"/>
        <w:jc w:val="center"/>
        <w:rPr>
          <w:rFonts w:ascii="Times New Roman" w:hAnsi="Times New Roman" w:cs="Times New Roman"/>
          <w:szCs w:val="20"/>
        </w:rPr>
      </w:pPr>
      <w:r>
        <w:t xml:space="preserve">Figure </w:t>
      </w:r>
      <w:r>
        <w:fldChar w:fldCharType="begin"/>
      </w:r>
      <w:r>
        <w:instrText xml:space="preserve"> SEQ Figure \* ARABIC </w:instrText>
      </w:r>
      <w:r>
        <w:fldChar w:fldCharType="separate"/>
      </w:r>
      <w:r w:rsidR="006A620E">
        <w:rPr>
          <w:noProof/>
        </w:rPr>
        <w:t>5</w:t>
      </w:r>
      <w:r>
        <w:fldChar w:fldCharType="end"/>
      </w:r>
      <w:r>
        <w:t xml:space="preserve">: </w:t>
      </w:r>
      <w:r w:rsidRPr="00E31581">
        <w:t xml:space="preserve">PDCCH blocking probability for </w:t>
      </w:r>
      <w:r>
        <w:t xml:space="preserve">medium </w:t>
      </w:r>
      <w:r w:rsidRPr="00E31581">
        <w:t>coverage condition.</w:t>
      </w:r>
    </w:p>
    <w:p w14:paraId="4D544241" w14:textId="77777777" w:rsidR="00BA4F07" w:rsidRDefault="00BA4F07" w:rsidP="004025BA">
      <w:pPr>
        <w:spacing w:after="240" w:line="240" w:lineRule="auto"/>
        <w:contextualSpacing/>
        <w:jc w:val="center"/>
        <w:rPr>
          <w:rFonts w:ascii="Times New Roman" w:hAnsi="Times New Roman" w:cs="Times New Roman"/>
          <w:szCs w:val="20"/>
        </w:rPr>
      </w:pPr>
    </w:p>
    <w:p w14:paraId="7881CB15" w14:textId="77777777" w:rsidR="00BA4F07" w:rsidRDefault="00BA4F07" w:rsidP="004025BA">
      <w:pPr>
        <w:spacing w:after="240" w:line="240" w:lineRule="auto"/>
        <w:contextualSpacing/>
        <w:jc w:val="center"/>
        <w:rPr>
          <w:rFonts w:ascii="Times New Roman" w:hAnsi="Times New Roman" w:cs="Times New Roman"/>
          <w:szCs w:val="20"/>
        </w:rPr>
      </w:pPr>
    </w:p>
    <w:p w14:paraId="42D1191A" w14:textId="77777777" w:rsidR="003359FE" w:rsidRDefault="00BA4F07" w:rsidP="003359FE">
      <w:pPr>
        <w:keepNext/>
        <w:spacing w:after="240" w:line="240" w:lineRule="auto"/>
        <w:contextualSpacing/>
        <w:jc w:val="center"/>
      </w:pPr>
      <w:r w:rsidRPr="00BA4F07">
        <w:rPr>
          <w:rFonts w:ascii="Times New Roman" w:hAnsi="Times New Roman" w:cs="Times New Roman"/>
          <w:noProof/>
          <w:szCs w:val="20"/>
        </w:rPr>
        <w:lastRenderedPageBreak/>
        <w:drawing>
          <wp:inline distT="0" distB="0" distL="0" distR="0" wp14:anchorId="7932C86A" wp14:editId="3A7B4DCC">
            <wp:extent cx="2571750" cy="1943100"/>
            <wp:effectExtent l="0" t="0" r="0" b="0"/>
            <wp:docPr id="8" name="Picture 7">
              <a:extLst xmlns:a="http://schemas.openxmlformats.org/drawingml/2006/main">
                <a:ext uri="{FF2B5EF4-FFF2-40B4-BE49-F238E27FC236}">
                  <a16:creationId xmlns:a16="http://schemas.microsoft.com/office/drawing/2014/main" id="{019000B9-856D-46B3-827C-FA2FFF10AEA6}"/>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19000B9-856D-46B3-827C-FA2FFF10AEA6}"/>
                        </a:ext>
                      </a:extLst>
                    </pic:cNvPr>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0" cy="1943100"/>
                    </a:xfrm>
                    <a:prstGeom prst="rect">
                      <a:avLst/>
                    </a:prstGeom>
                    <a:noFill/>
                    <a:ln>
                      <a:noFill/>
                    </a:ln>
                  </pic:spPr>
                </pic:pic>
              </a:graphicData>
            </a:graphic>
          </wp:inline>
        </w:drawing>
      </w:r>
    </w:p>
    <w:p w14:paraId="75AA4863" w14:textId="2DE253A7" w:rsidR="00A93FA5" w:rsidRPr="00C83B4A" w:rsidRDefault="003359FE" w:rsidP="000A6077">
      <w:pPr>
        <w:pStyle w:val="Caption"/>
        <w:jc w:val="center"/>
        <w:rPr>
          <w:lang w:val="en-GB" w:eastAsia="ja-JP"/>
        </w:rPr>
      </w:pPr>
      <w:r>
        <w:t xml:space="preserve">Figure </w:t>
      </w:r>
      <w:r>
        <w:fldChar w:fldCharType="begin"/>
      </w:r>
      <w:r>
        <w:instrText xml:space="preserve"> SEQ Figure \* ARABIC </w:instrText>
      </w:r>
      <w:r>
        <w:fldChar w:fldCharType="separate"/>
      </w:r>
      <w:r w:rsidR="006A620E">
        <w:rPr>
          <w:noProof/>
        </w:rPr>
        <w:t>6</w:t>
      </w:r>
      <w:r>
        <w:fldChar w:fldCharType="end"/>
      </w:r>
      <w:r>
        <w:t xml:space="preserve">: </w:t>
      </w:r>
      <w:r w:rsidRPr="0075140D">
        <w:t xml:space="preserve">PDCCH blocking probability for </w:t>
      </w:r>
      <w:r>
        <w:t>poor</w:t>
      </w:r>
      <w:r w:rsidRPr="0075140D">
        <w:t xml:space="preserve"> coverage condition.</w:t>
      </w:r>
    </w:p>
    <w:p w14:paraId="51E6F29E" w14:textId="73B4E0F4" w:rsidR="00A93FA5" w:rsidRDefault="001D0E12" w:rsidP="001D0E12">
      <w:pPr>
        <w:pStyle w:val="Observation"/>
      </w:pPr>
      <w:bookmarkStart w:id="60" w:name="_Toc53800354"/>
      <w:r>
        <w:t xml:space="preserve">PDCCH blocking probability is </w:t>
      </w:r>
      <w:r w:rsidR="00C61481">
        <w:t xml:space="preserve">only </w:t>
      </w:r>
      <w:r>
        <w:t>slightly increased if the maximum UE bandwidth is further reduced from 100 MHz to 50 MHz.</w:t>
      </w:r>
      <w:bookmarkEnd w:id="60"/>
    </w:p>
    <w:p w14:paraId="34C73C21" w14:textId="77777777" w:rsidR="001D0E12" w:rsidRPr="00A93FA5" w:rsidRDefault="001D0E12" w:rsidP="001D0E12">
      <w:pPr>
        <w:pStyle w:val="Observation"/>
        <w:numPr>
          <w:ilvl w:val="0"/>
          <w:numId w:val="0"/>
        </w:numPr>
      </w:pPr>
    </w:p>
    <w:p w14:paraId="692F37AF" w14:textId="2EBA6337" w:rsidR="00077DC8" w:rsidRDefault="00933AEB" w:rsidP="00933AEB">
      <w:pPr>
        <w:pStyle w:val="Heading3"/>
      </w:pPr>
      <w:r>
        <w:t xml:space="preserve">4.3.8 </w:t>
      </w:r>
      <w:r>
        <w:tab/>
      </w:r>
      <w:r w:rsidR="00077DC8">
        <w:t>SSB/SIB acquisition time</w:t>
      </w:r>
    </w:p>
    <w:p w14:paraId="3F7CEE00" w14:textId="1AC2D766" w:rsidR="00077DC8" w:rsidRDefault="00077DC8" w:rsidP="005B46C6">
      <w:pPr>
        <w:pStyle w:val="ArialText"/>
      </w:pPr>
      <w:r>
        <w:t>In FR2,</w:t>
      </w:r>
      <w:r w:rsidR="005B25C5">
        <w:t xml:space="preserve"> SSB and CORESET#0 are frequency domain multiplexed, and the total bandwidth can span larger than 100 MHz. This means that a RedCap UE cannot acquire SSB and SIB1 simultaneously.  This would result in a longer SSB/SIB acquisition time.</w:t>
      </w:r>
      <w:r w:rsidR="00277EFB">
        <w:t xml:space="preserve"> However, for RedCap use cases, it is not necessary to have stringent SSB acquisition requirements.</w:t>
      </w:r>
    </w:p>
    <w:p w14:paraId="7C82A349" w14:textId="670C43CA" w:rsidR="005B25C5" w:rsidRDefault="005B25C5" w:rsidP="005B25C5">
      <w:pPr>
        <w:pStyle w:val="Observation"/>
        <w:rPr>
          <w:lang w:val="en-GB"/>
        </w:rPr>
      </w:pPr>
      <w:bookmarkStart w:id="61" w:name="_Toc53800355"/>
      <w:r>
        <w:rPr>
          <w:lang w:val="en-GB"/>
        </w:rPr>
        <w:t>Bandwidth reduction results in a longer SSB/SIB1 acquisition time in FR2.</w:t>
      </w:r>
      <w:r w:rsidR="00277EFB">
        <w:rPr>
          <w:lang w:val="en-GB"/>
        </w:rPr>
        <w:t xml:space="preserve"> However, it is not necessary to have stringent SSB acquisition requirements for RedCap use cases.</w:t>
      </w:r>
      <w:bookmarkEnd w:id="61"/>
    </w:p>
    <w:p w14:paraId="6B14F2DE" w14:textId="19F778AB" w:rsidR="00933AEB" w:rsidRDefault="00077DC8" w:rsidP="00933AEB">
      <w:pPr>
        <w:pStyle w:val="Heading3"/>
      </w:pPr>
      <w:r>
        <w:t>4.3.9</w:t>
      </w:r>
      <w:r>
        <w:tab/>
      </w:r>
      <w:r w:rsidR="00933AEB">
        <w:t>Other performance impacts</w:t>
      </w:r>
    </w:p>
    <w:p w14:paraId="6D92A20E" w14:textId="20176F2E" w:rsidR="00933AEB" w:rsidRDefault="00933AEB" w:rsidP="005B46C6">
      <w:pPr>
        <w:pStyle w:val="ArialText"/>
      </w:pPr>
      <w:r>
        <w:t xml:space="preserve">According to </w:t>
      </w:r>
      <w:r>
        <w:fldChar w:fldCharType="begin"/>
      </w:r>
      <w:r>
        <w:instrText xml:space="preserve"> REF _Ref52374378 \r \h </w:instrText>
      </w:r>
      <w:r w:rsidR="001D0E12">
        <w:instrText xml:space="preserve"> \* MERGEFORMAT </w:instrText>
      </w:r>
      <w:r>
        <w:fldChar w:fldCharType="separate"/>
      </w:r>
      <w:r w:rsidR="006A620E">
        <w:t>[4]</w:t>
      </w:r>
      <w:r>
        <w:fldChar w:fldCharType="end"/>
      </w:r>
      <w:r>
        <w:t>, additional performance impacts were mentioned. However, we do not see the impacts in the table below are caused by bandwidth reduction.</w:t>
      </w:r>
    </w:p>
    <w:tbl>
      <w:tblPr>
        <w:tblStyle w:val="TableGrid"/>
        <w:tblW w:w="0" w:type="auto"/>
        <w:tblLook w:val="04A0" w:firstRow="1" w:lastRow="0" w:firstColumn="1" w:lastColumn="0" w:noHBand="0" w:noVBand="1"/>
      </w:tblPr>
      <w:tblGrid>
        <w:gridCol w:w="4814"/>
        <w:gridCol w:w="4815"/>
      </w:tblGrid>
      <w:tr w:rsidR="00933AEB" w14:paraId="7207B0FE" w14:textId="77777777" w:rsidTr="00933AEB">
        <w:tc>
          <w:tcPr>
            <w:tcW w:w="4814" w:type="dxa"/>
          </w:tcPr>
          <w:p w14:paraId="5701D44F" w14:textId="2BF88CA5" w:rsidR="00933AEB" w:rsidRPr="006A5405" w:rsidRDefault="00861A8C" w:rsidP="00E768E5">
            <w:pPr>
              <w:pStyle w:val="ArialText"/>
              <w:jc w:val="left"/>
              <w:rPr>
                <w:b/>
                <w:bCs/>
                <w:sz w:val="20"/>
                <w:szCs w:val="18"/>
              </w:rPr>
            </w:pPr>
            <w:r w:rsidRPr="006A5405">
              <w:rPr>
                <w:b/>
                <w:bCs/>
                <w:sz w:val="20"/>
                <w:szCs w:val="18"/>
              </w:rPr>
              <w:t>Performance</w:t>
            </w:r>
            <w:r w:rsidR="00933AEB" w:rsidRPr="006A5405">
              <w:rPr>
                <w:b/>
                <w:bCs/>
                <w:sz w:val="20"/>
                <w:szCs w:val="18"/>
              </w:rPr>
              <w:t xml:space="preserve"> impact </w:t>
            </w:r>
            <w:r w:rsidR="005F0326" w:rsidRPr="006A5405">
              <w:rPr>
                <w:b/>
                <w:bCs/>
                <w:sz w:val="20"/>
                <w:szCs w:val="18"/>
              </w:rPr>
              <w:t>captured</w:t>
            </w:r>
            <w:r w:rsidR="00933AEB" w:rsidRPr="006A5405">
              <w:rPr>
                <w:b/>
                <w:bCs/>
                <w:sz w:val="20"/>
                <w:szCs w:val="18"/>
              </w:rPr>
              <w:t xml:space="preserve"> in </w:t>
            </w:r>
            <w:r w:rsidR="00933AEB" w:rsidRPr="006A5405">
              <w:rPr>
                <w:b/>
                <w:bCs/>
                <w:szCs w:val="18"/>
              </w:rPr>
              <w:fldChar w:fldCharType="begin"/>
            </w:r>
            <w:r w:rsidR="00933AEB" w:rsidRPr="006A5405">
              <w:rPr>
                <w:b/>
                <w:bCs/>
                <w:sz w:val="20"/>
                <w:szCs w:val="18"/>
              </w:rPr>
              <w:instrText xml:space="preserve"> REF _Ref52374378 \r \h  \* MERGEFORMAT </w:instrText>
            </w:r>
            <w:r w:rsidR="00933AEB" w:rsidRPr="006A5405">
              <w:rPr>
                <w:b/>
                <w:bCs/>
                <w:szCs w:val="18"/>
              </w:rPr>
            </w:r>
            <w:r w:rsidR="00933AEB" w:rsidRPr="006A5405">
              <w:rPr>
                <w:b/>
                <w:bCs/>
                <w:szCs w:val="18"/>
              </w:rPr>
              <w:fldChar w:fldCharType="separate"/>
            </w:r>
            <w:r w:rsidR="006A620E">
              <w:rPr>
                <w:b/>
                <w:bCs/>
                <w:sz w:val="20"/>
                <w:szCs w:val="18"/>
              </w:rPr>
              <w:t>[4]</w:t>
            </w:r>
            <w:r w:rsidR="00933AEB" w:rsidRPr="006A5405">
              <w:rPr>
                <w:b/>
                <w:bCs/>
                <w:szCs w:val="18"/>
              </w:rPr>
              <w:fldChar w:fldCharType="end"/>
            </w:r>
          </w:p>
        </w:tc>
        <w:tc>
          <w:tcPr>
            <w:tcW w:w="4815" w:type="dxa"/>
          </w:tcPr>
          <w:p w14:paraId="7C3AACE4" w14:textId="464DB315" w:rsidR="00933AEB" w:rsidRPr="006A5405" w:rsidRDefault="00861A8C" w:rsidP="00E768E5">
            <w:pPr>
              <w:pStyle w:val="ArialText"/>
              <w:jc w:val="left"/>
              <w:rPr>
                <w:b/>
                <w:bCs/>
                <w:sz w:val="20"/>
                <w:szCs w:val="18"/>
              </w:rPr>
            </w:pPr>
            <w:r w:rsidRPr="006A5405">
              <w:rPr>
                <w:b/>
                <w:bCs/>
                <w:sz w:val="20"/>
                <w:szCs w:val="18"/>
              </w:rPr>
              <w:t>C</w:t>
            </w:r>
            <w:r w:rsidR="00933AEB" w:rsidRPr="006A5405">
              <w:rPr>
                <w:b/>
                <w:bCs/>
                <w:sz w:val="20"/>
                <w:szCs w:val="18"/>
              </w:rPr>
              <w:t>omments</w:t>
            </w:r>
          </w:p>
        </w:tc>
      </w:tr>
      <w:tr w:rsidR="00933AEB" w14:paraId="4D124998" w14:textId="77777777" w:rsidTr="00933AEB">
        <w:tc>
          <w:tcPr>
            <w:tcW w:w="4814" w:type="dxa"/>
          </w:tcPr>
          <w:p w14:paraId="2C1DFE61" w14:textId="210F516E" w:rsidR="00933AEB" w:rsidRPr="00E768E5" w:rsidRDefault="00DF703E" w:rsidP="00E768E5">
            <w:pPr>
              <w:pStyle w:val="ArialText"/>
              <w:jc w:val="left"/>
              <w:rPr>
                <w:rFonts w:cstheme="minorHAnsi"/>
                <w:sz w:val="20"/>
                <w:szCs w:val="20"/>
              </w:rPr>
            </w:pPr>
            <w:r w:rsidRPr="006A5405">
              <w:rPr>
                <w:rFonts w:cstheme="minorHAnsi"/>
                <w:sz w:val="20"/>
                <w:szCs w:val="18"/>
              </w:rPr>
              <w:t xml:space="preserve">P12: </w:t>
            </w:r>
            <w:r w:rsidR="00861A8C" w:rsidRPr="006A5405">
              <w:rPr>
                <w:rFonts w:cstheme="minorHAnsi"/>
                <w:sz w:val="20"/>
                <w:szCs w:val="18"/>
              </w:rPr>
              <w:t>CORESET#0 capacity before RRC connection setup and impact as such on spectral efficiency</w:t>
            </w:r>
          </w:p>
        </w:tc>
        <w:tc>
          <w:tcPr>
            <w:tcW w:w="4815" w:type="dxa"/>
          </w:tcPr>
          <w:p w14:paraId="15B49DB1" w14:textId="6406B05A" w:rsidR="00933AEB" w:rsidRPr="00E768E5" w:rsidRDefault="003C11A1" w:rsidP="00E768E5">
            <w:pPr>
              <w:pStyle w:val="ArialText"/>
              <w:jc w:val="left"/>
              <w:rPr>
                <w:rFonts w:cstheme="minorHAnsi"/>
                <w:sz w:val="20"/>
                <w:szCs w:val="20"/>
              </w:rPr>
            </w:pPr>
            <w:r w:rsidRPr="006A5405">
              <w:rPr>
                <w:rFonts w:cstheme="minorHAnsi"/>
                <w:sz w:val="20"/>
                <w:szCs w:val="18"/>
              </w:rPr>
              <w:t>Since all the bandwidth options under consideration for RedCap support all the CORESET#0 configurations, we do not expect this to be an issue.</w:t>
            </w:r>
          </w:p>
        </w:tc>
      </w:tr>
    </w:tbl>
    <w:p w14:paraId="40B625AD" w14:textId="77777777" w:rsidR="00933AEB" w:rsidRPr="00933AEB" w:rsidRDefault="00933AEB" w:rsidP="00933AEB">
      <w:pPr>
        <w:rPr>
          <w:lang w:val="en-GB" w:eastAsia="ja-JP"/>
        </w:rPr>
      </w:pPr>
    </w:p>
    <w:p w14:paraId="79D06496" w14:textId="52378738" w:rsidR="00B345EA" w:rsidRDefault="00B345EA" w:rsidP="00B345EA">
      <w:pPr>
        <w:pStyle w:val="Heading2"/>
      </w:pPr>
      <w:r>
        <w:t>4</w:t>
      </w:r>
      <w:r w:rsidRPr="00B345EA">
        <w:t>.4</w:t>
      </w:r>
      <w:r w:rsidRPr="00B345EA">
        <w:tab/>
        <w:t>Analysis of coexistence with legacy UEs</w:t>
      </w:r>
    </w:p>
    <w:p w14:paraId="5EC1DC0E" w14:textId="2694FA6D" w:rsidR="000E53E3" w:rsidRDefault="000E53E3" w:rsidP="005B46C6">
      <w:pPr>
        <w:pStyle w:val="ArialText"/>
      </w:pPr>
      <w:r w:rsidRPr="00816F06">
        <w:t>In NR, a new concept called bandwidth part (BWP) was introduced. With the BWP framework, a legacy UE can be configured to operate in a smaller BWP bandwidth</w:t>
      </w:r>
      <w:r w:rsidR="00277EFB">
        <w:t xml:space="preserve"> compared to the maximum bandwidth the UE supports</w:t>
      </w:r>
      <w:r w:rsidRPr="00816F06">
        <w:t xml:space="preserve">. </w:t>
      </w:r>
      <w:r w:rsidRPr="00F919F8">
        <w:t>Thus, coexistence between UEs operating in a wide and small BWPs has been ensured since Rel-1</w:t>
      </w:r>
      <w:r w:rsidRPr="003D2E87">
        <w:t xml:space="preserve">5. Established BWP framework can be used </w:t>
      </w:r>
      <w:r w:rsidR="00806AA7">
        <w:t xml:space="preserve">to </w:t>
      </w:r>
      <w:r w:rsidRPr="003D2E87">
        <w:t>ensure coexistence between legacy and RedCap UEs.</w:t>
      </w:r>
    </w:p>
    <w:p w14:paraId="7652B966" w14:textId="3548DDE1" w:rsidR="000E53E3" w:rsidRPr="003D2E87" w:rsidRDefault="000E53E3" w:rsidP="000E53E3">
      <w:pPr>
        <w:pStyle w:val="Observation"/>
      </w:pPr>
      <w:bookmarkStart w:id="62" w:name="_Toc53800356"/>
      <w:r>
        <w:t xml:space="preserve">Thanks to the </w:t>
      </w:r>
      <w:r w:rsidRPr="00816F06">
        <w:t>bandwidth part</w:t>
      </w:r>
      <w:r>
        <w:t xml:space="preserve"> framework, </w:t>
      </w:r>
      <w:r w:rsidRPr="00F919F8">
        <w:t xml:space="preserve">coexistence between </w:t>
      </w:r>
      <w:r>
        <w:t xml:space="preserve">legacy </w:t>
      </w:r>
      <w:r w:rsidRPr="00F919F8">
        <w:t xml:space="preserve">UEs operating in a wide </w:t>
      </w:r>
      <w:r>
        <w:t xml:space="preserve">BWP </w:t>
      </w:r>
      <w:r w:rsidRPr="00F919F8">
        <w:t xml:space="preserve">and </w:t>
      </w:r>
      <w:r>
        <w:t xml:space="preserve">RedCap UEs operating in a </w:t>
      </w:r>
      <w:r w:rsidRPr="00F919F8">
        <w:t>small BWP</w:t>
      </w:r>
      <w:r>
        <w:t xml:space="preserve"> is ensured.</w:t>
      </w:r>
      <w:bookmarkEnd w:id="62"/>
    </w:p>
    <w:p w14:paraId="26FB957C" w14:textId="004B5533" w:rsidR="000E53E3" w:rsidRPr="000E53E3" w:rsidRDefault="00656058" w:rsidP="005B46C6">
      <w:pPr>
        <w:pStyle w:val="ArialText"/>
      </w:pPr>
      <w:r>
        <w:t xml:space="preserve">In RAN1#102e, a few coexistence </w:t>
      </w:r>
      <w:r w:rsidR="00EA0690">
        <w:t>aspects</w:t>
      </w:r>
      <w:r>
        <w:t xml:space="preserve"> were discussed as summarized in </w:t>
      </w:r>
      <w:r>
        <w:fldChar w:fldCharType="begin"/>
      </w:r>
      <w:r>
        <w:instrText xml:space="preserve"> REF _Ref52374378 \r \h </w:instrText>
      </w:r>
      <w:r w:rsidR="001D0E12">
        <w:instrText xml:space="preserve"> \* MERGEFORMAT </w:instrText>
      </w:r>
      <w:r>
        <w:fldChar w:fldCharType="separate"/>
      </w:r>
      <w:r w:rsidR="006A620E">
        <w:t>[4]</w:t>
      </w:r>
      <w:r>
        <w:fldChar w:fldCharType="end"/>
      </w:r>
      <w:r>
        <w:t>. However, in our view the coexistence impacts as stated below are not caused by bandwidth reduction</w:t>
      </w:r>
      <w:r w:rsidR="00EA0690">
        <w:t xml:space="preserve"> o</w:t>
      </w:r>
      <w:r w:rsidR="00047959">
        <w:t>r</w:t>
      </w:r>
      <w:r w:rsidR="00EA0690">
        <w:t xml:space="preserve"> may be avoided</w:t>
      </w:r>
      <w:r>
        <w:t>.</w:t>
      </w:r>
    </w:p>
    <w:tbl>
      <w:tblPr>
        <w:tblStyle w:val="TableGrid"/>
        <w:tblW w:w="0" w:type="auto"/>
        <w:tblLook w:val="04A0" w:firstRow="1" w:lastRow="0" w:firstColumn="1" w:lastColumn="0" w:noHBand="0" w:noVBand="1"/>
      </w:tblPr>
      <w:tblGrid>
        <w:gridCol w:w="4814"/>
        <w:gridCol w:w="4815"/>
      </w:tblGrid>
      <w:tr w:rsidR="00656058" w14:paraId="70054BEB" w14:textId="77777777" w:rsidTr="00656058">
        <w:tc>
          <w:tcPr>
            <w:tcW w:w="4814" w:type="dxa"/>
          </w:tcPr>
          <w:p w14:paraId="65E21570" w14:textId="3CB212A8" w:rsidR="00656058" w:rsidRPr="006A5405" w:rsidRDefault="00656058" w:rsidP="00E768E5">
            <w:pPr>
              <w:pStyle w:val="ArialText"/>
              <w:jc w:val="left"/>
              <w:rPr>
                <w:b/>
                <w:bCs/>
                <w:sz w:val="20"/>
                <w:szCs w:val="18"/>
              </w:rPr>
            </w:pPr>
            <w:r w:rsidRPr="006A5405">
              <w:rPr>
                <w:b/>
                <w:bCs/>
                <w:sz w:val="20"/>
                <w:szCs w:val="18"/>
              </w:rPr>
              <w:t xml:space="preserve">Coexistence impact </w:t>
            </w:r>
            <w:r w:rsidR="005F0326" w:rsidRPr="006A5405">
              <w:rPr>
                <w:b/>
                <w:bCs/>
                <w:sz w:val="20"/>
                <w:szCs w:val="18"/>
              </w:rPr>
              <w:t>captured</w:t>
            </w:r>
            <w:r w:rsidRPr="006A5405">
              <w:rPr>
                <w:b/>
                <w:bCs/>
                <w:sz w:val="20"/>
                <w:szCs w:val="18"/>
              </w:rPr>
              <w:t xml:space="preserve"> in </w:t>
            </w:r>
            <w:r w:rsidRPr="006A5405">
              <w:rPr>
                <w:b/>
                <w:bCs/>
                <w:szCs w:val="18"/>
              </w:rPr>
              <w:fldChar w:fldCharType="begin"/>
            </w:r>
            <w:r w:rsidRPr="006A5405">
              <w:rPr>
                <w:b/>
                <w:bCs/>
                <w:sz w:val="20"/>
                <w:szCs w:val="18"/>
              </w:rPr>
              <w:instrText xml:space="preserve"> REF _Ref52374378 \r \h </w:instrText>
            </w:r>
            <w:r w:rsidR="00EA0690" w:rsidRPr="006A5405">
              <w:rPr>
                <w:b/>
                <w:bCs/>
                <w:sz w:val="20"/>
                <w:szCs w:val="18"/>
              </w:rPr>
              <w:instrText xml:space="preserve"> \* MERGEFORMAT </w:instrText>
            </w:r>
            <w:r w:rsidRPr="006A5405">
              <w:rPr>
                <w:b/>
                <w:bCs/>
                <w:szCs w:val="18"/>
              </w:rPr>
            </w:r>
            <w:r w:rsidRPr="006A5405">
              <w:rPr>
                <w:b/>
                <w:bCs/>
                <w:szCs w:val="18"/>
              </w:rPr>
              <w:fldChar w:fldCharType="separate"/>
            </w:r>
            <w:r w:rsidR="006A620E">
              <w:rPr>
                <w:b/>
                <w:bCs/>
                <w:sz w:val="20"/>
                <w:szCs w:val="18"/>
              </w:rPr>
              <w:t>[4]</w:t>
            </w:r>
            <w:r w:rsidRPr="006A5405">
              <w:rPr>
                <w:b/>
                <w:bCs/>
                <w:szCs w:val="18"/>
              </w:rPr>
              <w:fldChar w:fldCharType="end"/>
            </w:r>
          </w:p>
        </w:tc>
        <w:tc>
          <w:tcPr>
            <w:tcW w:w="4815" w:type="dxa"/>
          </w:tcPr>
          <w:p w14:paraId="2D5D5151" w14:textId="6FDF3982" w:rsidR="00656058" w:rsidRPr="006A5405" w:rsidRDefault="00861A8C" w:rsidP="00E768E5">
            <w:pPr>
              <w:pStyle w:val="ArialText"/>
              <w:jc w:val="left"/>
              <w:rPr>
                <w:b/>
                <w:bCs/>
                <w:sz w:val="20"/>
                <w:szCs w:val="18"/>
              </w:rPr>
            </w:pPr>
            <w:r w:rsidRPr="006A5405">
              <w:rPr>
                <w:b/>
                <w:bCs/>
                <w:sz w:val="20"/>
                <w:szCs w:val="18"/>
              </w:rPr>
              <w:t>C</w:t>
            </w:r>
            <w:r w:rsidR="00EA0690" w:rsidRPr="006A5405">
              <w:rPr>
                <w:b/>
                <w:bCs/>
                <w:sz w:val="20"/>
                <w:szCs w:val="18"/>
              </w:rPr>
              <w:t>omments</w:t>
            </w:r>
          </w:p>
        </w:tc>
      </w:tr>
      <w:tr w:rsidR="00656058" w14:paraId="4FA16CAE" w14:textId="77777777" w:rsidTr="00656058">
        <w:tc>
          <w:tcPr>
            <w:tcW w:w="4814" w:type="dxa"/>
          </w:tcPr>
          <w:p w14:paraId="163E58C1" w14:textId="0A0BB0AF" w:rsidR="00656058" w:rsidRPr="00E768E5" w:rsidRDefault="00656058" w:rsidP="00E768E5">
            <w:pPr>
              <w:pStyle w:val="ArialText"/>
              <w:jc w:val="left"/>
              <w:rPr>
                <w:sz w:val="20"/>
                <w:szCs w:val="20"/>
              </w:rPr>
            </w:pPr>
            <w:r w:rsidRPr="006A5405">
              <w:rPr>
                <w:sz w:val="20"/>
                <w:szCs w:val="18"/>
              </w:rPr>
              <w:lastRenderedPageBreak/>
              <w:t>C2: Fully reusing the legacy procedure for RedCap UEs will potentially impact the performance of legacy UEs during initial access and increase the load of the initial BWP</w:t>
            </w:r>
          </w:p>
        </w:tc>
        <w:tc>
          <w:tcPr>
            <w:tcW w:w="4815" w:type="dxa"/>
          </w:tcPr>
          <w:p w14:paraId="70DFAA9E" w14:textId="655D0763" w:rsidR="00656058" w:rsidRPr="00E768E5" w:rsidRDefault="00EA0690" w:rsidP="00E768E5">
            <w:pPr>
              <w:pStyle w:val="ArialText"/>
              <w:jc w:val="left"/>
              <w:rPr>
                <w:sz w:val="20"/>
                <w:szCs w:val="20"/>
              </w:rPr>
            </w:pPr>
            <w:r w:rsidRPr="006A5405">
              <w:rPr>
                <w:sz w:val="20"/>
                <w:szCs w:val="18"/>
              </w:rPr>
              <w:t>This impact can be avoided if the constraint on initial BWP bandwidth for legacy UEs can be avoided when the cell enables the support of RedCap UEs.</w:t>
            </w:r>
          </w:p>
        </w:tc>
      </w:tr>
      <w:tr w:rsidR="00656058" w14:paraId="70660492" w14:textId="77777777" w:rsidTr="00656058">
        <w:tc>
          <w:tcPr>
            <w:tcW w:w="4814" w:type="dxa"/>
          </w:tcPr>
          <w:p w14:paraId="6A81539E" w14:textId="0996EC7B" w:rsidR="00656058" w:rsidRPr="00E768E5" w:rsidRDefault="00656058" w:rsidP="00E768E5">
            <w:pPr>
              <w:pStyle w:val="ArialText"/>
              <w:jc w:val="left"/>
              <w:rPr>
                <w:sz w:val="20"/>
                <w:szCs w:val="20"/>
              </w:rPr>
            </w:pPr>
            <w:r w:rsidRPr="006A5405">
              <w:rPr>
                <w:sz w:val="20"/>
                <w:szCs w:val="18"/>
              </w:rPr>
              <w:t>C3: Longer processing time for PRS is needed</w:t>
            </w:r>
          </w:p>
        </w:tc>
        <w:tc>
          <w:tcPr>
            <w:tcW w:w="4815" w:type="dxa"/>
          </w:tcPr>
          <w:p w14:paraId="7E71D785" w14:textId="4C5B8BE3" w:rsidR="00656058" w:rsidRPr="00E768E5" w:rsidRDefault="00EA0690" w:rsidP="00E768E5">
            <w:pPr>
              <w:pStyle w:val="ArialText"/>
              <w:jc w:val="left"/>
              <w:rPr>
                <w:sz w:val="20"/>
                <w:szCs w:val="20"/>
              </w:rPr>
            </w:pPr>
            <w:r w:rsidRPr="006A5405">
              <w:rPr>
                <w:sz w:val="20"/>
                <w:szCs w:val="18"/>
              </w:rPr>
              <w:t>This may be true for RedCap UEs. However</w:t>
            </w:r>
            <w:r w:rsidR="00047959" w:rsidRPr="006A5405">
              <w:rPr>
                <w:sz w:val="20"/>
                <w:szCs w:val="18"/>
              </w:rPr>
              <w:t>,</w:t>
            </w:r>
            <w:r w:rsidRPr="006A5405">
              <w:rPr>
                <w:sz w:val="20"/>
                <w:szCs w:val="18"/>
              </w:rPr>
              <w:t xml:space="preserve"> for legacy UEs, there is no need to introduce linger PRS processing time.</w:t>
            </w:r>
          </w:p>
        </w:tc>
      </w:tr>
      <w:tr w:rsidR="00656058" w14:paraId="77C658E1" w14:textId="77777777" w:rsidTr="00656058">
        <w:tc>
          <w:tcPr>
            <w:tcW w:w="4814" w:type="dxa"/>
          </w:tcPr>
          <w:p w14:paraId="68D6EF93" w14:textId="5D35C258" w:rsidR="00656058" w:rsidRPr="00E768E5" w:rsidRDefault="00656058" w:rsidP="00E768E5">
            <w:pPr>
              <w:pStyle w:val="ArialText"/>
              <w:jc w:val="left"/>
              <w:rPr>
                <w:sz w:val="20"/>
                <w:szCs w:val="20"/>
              </w:rPr>
            </w:pPr>
            <w:r w:rsidRPr="006A5405">
              <w:rPr>
                <w:sz w:val="20"/>
                <w:szCs w:val="18"/>
              </w:rPr>
              <w:t>C4: Paging capacity may be a concern</w:t>
            </w:r>
          </w:p>
        </w:tc>
        <w:tc>
          <w:tcPr>
            <w:tcW w:w="4815" w:type="dxa"/>
          </w:tcPr>
          <w:p w14:paraId="18B1CB06" w14:textId="14B3E8D5" w:rsidR="00656058" w:rsidRPr="00E768E5" w:rsidRDefault="00C6571C" w:rsidP="00E768E5">
            <w:pPr>
              <w:pStyle w:val="ArialText"/>
              <w:jc w:val="left"/>
              <w:rPr>
                <w:sz w:val="20"/>
                <w:szCs w:val="20"/>
              </w:rPr>
            </w:pPr>
            <w:r w:rsidRPr="006A5405">
              <w:rPr>
                <w:sz w:val="20"/>
                <w:szCs w:val="18"/>
              </w:rPr>
              <w:t>As discussed</w:t>
            </w:r>
            <w:r w:rsidR="008211E5" w:rsidRPr="006A5405">
              <w:rPr>
                <w:sz w:val="20"/>
                <w:szCs w:val="18"/>
              </w:rPr>
              <w:t xml:space="preserve"> in Section 4.3.2</w:t>
            </w:r>
            <w:r w:rsidRPr="006A5405">
              <w:rPr>
                <w:sz w:val="20"/>
                <w:szCs w:val="18"/>
              </w:rPr>
              <w:t>,</w:t>
            </w:r>
            <w:r w:rsidR="008211E5" w:rsidRPr="006A5405">
              <w:rPr>
                <w:sz w:val="20"/>
                <w:szCs w:val="18"/>
              </w:rPr>
              <w:t xml:space="preserve"> all the CORESET#0 configurations can be supported by each of the RedCap bandwidth reduction options in FR1 and FR2. So, there is no impact on paging capacity.</w:t>
            </w:r>
            <w:r w:rsidRPr="006A5405">
              <w:rPr>
                <w:sz w:val="20"/>
                <w:szCs w:val="18"/>
              </w:rPr>
              <w:t xml:space="preserve"> </w:t>
            </w:r>
          </w:p>
        </w:tc>
      </w:tr>
      <w:tr w:rsidR="00656058" w14:paraId="2FC68176" w14:textId="77777777" w:rsidTr="00656058">
        <w:tc>
          <w:tcPr>
            <w:tcW w:w="4814" w:type="dxa"/>
          </w:tcPr>
          <w:p w14:paraId="1EB0075D" w14:textId="577826DA" w:rsidR="00656058" w:rsidRPr="00E768E5" w:rsidRDefault="00656058" w:rsidP="00E768E5">
            <w:pPr>
              <w:pStyle w:val="ArialText"/>
              <w:jc w:val="left"/>
              <w:rPr>
                <w:sz w:val="20"/>
                <w:szCs w:val="20"/>
              </w:rPr>
            </w:pPr>
            <w:r w:rsidRPr="006A5405">
              <w:rPr>
                <w:sz w:val="20"/>
                <w:szCs w:val="18"/>
              </w:rPr>
              <w:t>C5: Resource fragmentation and reduced peak data rates available for non-RedCap UEs</w:t>
            </w:r>
          </w:p>
        </w:tc>
        <w:tc>
          <w:tcPr>
            <w:tcW w:w="4815" w:type="dxa"/>
          </w:tcPr>
          <w:p w14:paraId="621737DA" w14:textId="1B44705F" w:rsidR="00656058" w:rsidRPr="00E768E5" w:rsidRDefault="008211E5" w:rsidP="00E768E5">
            <w:pPr>
              <w:pStyle w:val="ArialText"/>
              <w:jc w:val="left"/>
              <w:rPr>
                <w:sz w:val="20"/>
                <w:szCs w:val="20"/>
              </w:rPr>
            </w:pPr>
            <w:r w:rsidRPr="006A5405">
              <w:rPr>
                <w:sz w:val="20"/>
                <w:szCs w:val="18"/>
              </w:rPr>
              <w:t>RedCap does not introduce this impact. Such an impact exists due to the support of different BWPs.</w:t>
            </w:r>
          </w:p>
        </w:tc>
      </w:tr>
      <w:tr w:rsidR="00656058" w14:paraId="0CDC1090" w14:textId="77777777" w:rsidTr="00656058">
        <w:tc>
          <w:tcPr>
            <w:tcW w:w="4814" w:type="dxa"/>
          </w:tcPr>
          <w:p w14:paraId="0B29B7A2" w14:textId="73309B08" w:rsidR="00656058" w:rsidRPr="00E768E5" w:rsidRDefault="00656058" w:rsidP="00E768E5">
            <w:pPr>
              <w:pStyle w:val="ArialText"/>
              <w:jc w:val="left"/>
              <w:rPr>
                <w:sz w:val="20"/>
                <w:szCs w:val="20"/>
              </w:rPr>
            </w:pPr>
            <w:r w:rsidRPr="006A5405">
              <w:rPr>
                <w:sz w:val="20"/>
                <w:szCs w:val="18"/>
              </w:rPr>
              <w:t xml:space="preserve">C6: </w:t>
            </w:r>
            <w:r w:rsidR="00EA0690" w:rsidRPr="006A5405">
              <w:rPr>
                <w:sz w:val="20"/>
                <w:szCs w:val="18"/>
              </w:rPr>
              <w:t>Coexistence with URLLC UEs</w:t>
            </w:r>
          </w:p>
        </w:tc>
        <w:tc>
          <w:tcPr>
            <w:tcW w:w="4815" w:type="dxa"/>
          </w:tcPr>
          <w:p w14:paraId="5A76710E" w14:textId="7652D4BF" w:rsidR="00656058" w:rsidRPr="00E768E5" w:rsidRDefault="008211E5" w:rsidP="00E768E5">
            <w:pPr>
              <w:pStyle w:val="ArialText"/>
              <w:jc w:val="left"/>
              <w:rPr>
                <w:sz w:val="20"/>
                <w:szCs w:val="20"/>
              </w:rPr>
            </w:pPr>
            <w:r w:rsidRPr="006A5405">
              <w:rPr>
                <w:sz w:val="20"/>
                <w:szCs w:val="18"/>
              </w:rPr>
              <w:t>This impact ca</w:t>
            </w:r>
            <w:r w:rsidR="00960993" w:rsidRPr="006A5405">
              <w:rPr>
                <w:sz w:val="20"/>
                <w:szCs w:val="18"/>
              </w:rPr>
              <w:t>n</w:t>
            </w:r>
            <w:r w:rsidRPr="006A5405">
              <w:rPr>
                <w:sz w:val="20"/>
                <w:szCs w:val="18"/>
              </w:rPr>
              <w:t xml:space="preserve"> be avoided by proper scheduling.</w:t>
            </w:r>
          </w:p>
        </w:tc>
      </w:tr>
      <w:tr w:rsidR="00E829E3" w14:paraId="1C91E825" w14:textId="77777777" w:rsidTr="00656058">
        <w:tc>
          <w:tcPr>
            <w:tcW w:w="4814" w:type="dxa"/>
          </w:tcPr>
          <w:p w14:paraId="5B5EAB88" w14:textId="79A63CD7" w:rsidR="00E829E3" w:rsidRPr="00E768E5" w:rsidRDefault="00E829E3" w:rsidP="00E768E5">
            <w:pPr>
              <w:pStyle w:val="ArialText"/>
              <w:jc w:val="left"/>
              <w:rPr>
                <w:sz w:val="20"/>
                <w:szCs w:val="20"/>
              </w:rPr>
            </w:pPr>
            <w:r w:rsidRPr="006A5405">
              <w:rPr>
                <w:sz w:val="20"/>
                <w:szCs w:val="18"/>
              </w:rPr>
              <w:t>C7: Restrictions on SSB/CORESET#0 configurations or Type0-PDCCH monitoring (for the 50 MHz option in FR2)</w:t>
            </w:r>
          </w:p>
        </w:tc>
        <w:tc>
          <w:tcPr>
            <w:tcW w:w="4815" w:type="dxa"/>
          </w:tcPr>
          <w:p w14:paraId="59E76170" w14:textId="27923089" w:rsidR="00E829E3" w:rsidRPr="00E768E5" w:rsidRDefault="00E829E3" w:rsidP="00E768E5">
            <w:pPr>
              <w:pStyle w:val="ArialText"/>
              <w:jc w:val="left"/>
              <w:rPr>
                <w:sz w:val="20"/>
                <w:szCs w:val="20"/>
              </w:rPr>
            </w:pPr>
            <w:r w:rsidRPr="006A5405">
              <w:rPr>
                <w:sz w:val="20"/>
                <w:szCs w:val="18"/>
              </w:rPr>
              <w:t xml:space="preserve">As shown in Section, 4.3.2, a RedCap UE with 50 MHz bandwidth can still receiver PDCCH in CORESET#0 configured with 69.12 MHz bandwidth. We do not see </w:t>
            </w:r>
            <w:r w:rsidR="00960993" w:rsidRPr="006A5405">
              <w:rPr>
                <w:sz w:val="20"/>
                <w:szCs w:val="18"/>
              </w:rPr>
              <w:t>any restrictions need to be applied to SSB/CORESET#0 configurations if the 50 MHz bandwidth option is adopted.</w:t>
            </w:r>
          </w:p>
        </w:tc>
      </w:tr>
      <w:tr w:rsidR="00E829E3" w14:paraId="46688367" w14:textId="77777777" w:rsidTr="00656058">
        <w:tc>
          <w:tcPr>
            <w:tcW w:w="4814" w:type="dxa"/>
          </w:tcPr>
          <w:p w14:paraId="7922FA41" w14:textId="555CE540" w:rsidR="00E829E3" w:rsidRPr="00E768E5" w:rsidRDefault="005B25C5" w:rsidP="00E768E5">
            <w:pPr>
              <w:pStyle w:val="ArialText"/>
              <w:jc w:val="left"/>
              <w:rPr>
                <w:sz w:val="20"/>
                <w:szCs w:val="20"/>
              </w:rPr>
            </w:pPr>
            <w:r w:rsidRPr="006A5405">
              <w:rPr>
                <w:sz w:val="20"/>
                <w:szCs w:val="18"/>
              </w:rPr>
              <w:t>C14: UE retuning complexity</w:t>
            </w:r>
          </w:p>
        </w:tc>
        <w:tc>
          <w:tcPr>
            <w:tcW w:w="4815" w:type="dxa"/>
          </w:tcPr>
          <w:p w14:paraId="4DE78866" w14:textId="126F8C26" w:rsidR="00E829E3" w:rsidRPr="00E768E5" w:rsidRDefault="005B25C5" w:rsidP="00E768E5">
            <w:pPr>
              <w:pStyle w:val="ArialText"/>
              <w:jc w:val="left"/>
              <w:rPr>
                <w:sz w:val="20"/>
                <w:szCs w:val="20"/>
              </w:rPr>
            </w:pPr>
            <w:r w:rsidRPr="006A5405">
              <w:rPr>
                <w:sz w:val="20"/>
                <w:szCs w:val="18"/>
              </w:rPr>
              <w:t>We do not consider this as a coexistence issue.</w:t>
            </w:r>
          </w:p>
        </w:tc>
      </w:tr>
    </w:tbl>
    <w:p w14:paraId="179D2BE0" w14:textId="77777777" w:rsidR="00125267" w:rsidRDefault="00125267" w:rsidP="00E05E16">
      <w:pPr>
        <w:rPr>
          <w:lang w:val="en-GB" w:eastAsia="ja-JP"/>
        </w:rPr>
      </w:pPr>
    </w:p>
    <w:p w14:paraId="68F7E40E" w14:textId="7DD7430B" w:rsidR="00B345EA" w:rsidRDefault="00B345EA" w:rsidP="009B6ABF">
      <w:pPr>
        <w:pStyle w:val="Heading2"/>
      </w:pPr>
      <w:r>
        <w:t>4.5</w:t>
      </w:r>
      <w:r>
        <w:tab/>
      </w:r>
      <w:r w:rsidRPr="00F879F1">
        <w:t>Analysis of specification impacts</w:t>
      </w:r>
    </w:p>
    <w:p w14:paraId="671756A7" w14:textId="26D1F128" w:rsidR="005E3F72" w:rsidRDefault="005E3F72" w:rsidP="005B46C6">
      <w:pPr>
        <w:pStyle w:val="ArialText"/>
        <w:rPr>
          <w:rFonts w:cs="Arial"/>
          <w:szCs w:val="20"/>
        </w:rPr>
      </w:pPr>
      <w:r>
        <w:rPr>
          <w:rFonts w:cs="Arial"/>
          <w:szCs w:val="20"/>
        </w:rPr>
        <w:t xml:space="preserve">RAN2 is expecting RAN1 inputs regarding inputs on certain RAN2 procedures </w:t>
      </w:r>
      <w:r>
        <w:rPr>
          <w:rFonts w:cs="Arial"/>
          <w:szCs w:val="20"/>
        </w:rPr>
        <w:fldChar w:fldCharType="begin"/>
      </w:r>
      <w:r>
        <w:rPr>
          <w:rFonts w:cs="Arial"/>
          <w:szCs w:val="20"/>
        </w:rPr>
        <w:instrText xml:space="preserve"> REF _Ref45800331 \r \h </w:instrText>
      </w:r>
      <w:r>
        <w:rPr>
          <w:rFonts w:cs="Arial"/>
          <w:szCs w:val="20"/>
        </w:rPr>
      </w:r>
      <w:r>
        <w:rPr>
          <w:rFonts w:cs="Arial"/>
          <w:szCs w:val="20"/>
        </w:rPr>
        <w:fldChar w:fldCharType="separate"/>
      </w:r>
      <w:r w:rsidR="006A620E">
        <w:rPr>
          <w:rFonts w:cs="Arial"/>
          <w:szCs w:val="20"/>
        </w:rPr>
        <w:t>[2]</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5E3F72" w14:paraId="5CB96373" w14:textId="77777777" w:rsidTr="005E3F72">
        <w:tc>
          <w:tcPr>
            <w:tcW w:w="9629" w:type="dxa"/>
          </w:tcPr>
          <w:p w14:paraId="4F291CBA" w14:textId="77777777" w:rsidR="005E3F72" w:rsidRPr="00F1262E" w:rsidRDefault="005E3F72" w:rsidP="00F1262E">
            <w:pPr>
              <w:spacing w:after="0"/>
              <w:rPr>
                <w:rFonts w:eastAsia="SimSun" w:cs="Arial"/>
                <w:sz w:val="20"/>
                <w:szCs w:val="20"/>
                <w:highlight w:val="green"/>
                <w:lang w:eastAsia="zh-CN"/>
              </w:rPr>
            </w:pPr>
            <w:r w:rsidRPr="00F1262E">
              <w:rPr>
                <w:rFonts w:eastAsia="SimSun" w:cs="Arial"/>
                <w:sz w:val="20"/>
                <w:szCs w:val="20"/>
                <w:highlight w:val="green"/>
                <w:lang w:eastAsia="zh-CN"/>
              </w:rPr>
              <w:t>Agreements:</w:t>
            </w:r>
          </w:p>
          <w:p w14:paraId="6865096B" w14:textId="77777777" w:rsidR="005E3F72" w:rsidRPr="00F1262E" w:rsidRDefault="005E3F72" w:rsidP="00F1262E">
            <w:pPr>
              <w:pStyle w:val="ListParagraph"/>
              <w:numPr>
                <w:ilvl w:val="0"/>
                <w:numId w:val="78"/>
              </w:numPr>
              <w:rPr>
                <w:rFonts w:ascii="Arial" w:eastAsia="SimSun" w:hAnsi="Arial" w:cs="Arial"/>
                <w:sz w:val="20"/>
                <w:szCs w:val="20"/>
                <w:lang w:eastAsia="zh-CN"/>
              </w:rPr>
            </w:pPr>
            <w:r w:rsidRPr="00F1262E">
              <w:rPr>
                <w:rFonts w:ascii="Arial" w:eastAsia="SimSun" w:hAnsi="Arial" w:cs="Arial"/>
                <w:sz w:val="20"/>
                <w:szCs w:val="20"/>
                <w:lang w:eastAsia="zh-CN"/>
              </w:rPr>
              <w:t>Depending on RAN1 input, discussion is expected at least on the following impacts on RAN2 procedures:</w:t>
            </w:r>
          </w:p>
          <w:p w14:paraId="07274649" w14:textId="77777777" w:rsidR="005E3F72" w:rsidRPr="00F1262E" w:rsidRDefault="005E3F72" w:rsidP="00161BC9">
            <w:pPr>
              <w:spacing w:after="0"/>
              <w:ind w:left="720"/>
              <w:rPr>
                <w:rFonts w:eastAsia="SimSun" w:cs="Arial"/>
                <w:sz w:val="20"/>
                <w:szCs w:val="20"/>
                <w:lang w:eastAsia="zh-CN"/>
              </w:rPr>
            </w:pPr>
            <w:r w:rsidRPr="00F1262E">
              <w:rPr>
                <w:rFonts w:eastAsia="SimSun" w:cs="Arial"/>
                <w:sz w:val="20"/>
                <w:szCs w:val="20"/>
                <w:lang w:eastAsia="zh-CN"/>
              </w:rPr>
              <w:t>a.    Impact on cell (re)selection</w:t>
            </w:r>
          </w:p>
          <w:p w14:paraId="08C00E07" w14:textId="77777777" w:rsidR="005E3F72" w:rsidRPr="00F1262E" w:rsidRDefault="005E3F72" w:rsidP="00161BC9">
            <w:pPr>
              <w:spacing w:after="0"/>
              <w:ind w:left="720"/>
              <w:rPr>
                <w:rFonts w:eastAsia="SimSun" w:cs="Arial"/>
                <w:sz w:val="20"/>
                <w:szCs w:val="20"/>
                <w:lang w:eastAsia="zh-CN"/>
              </w:rPr>
            </w:pPr>
            <w:r w:rsidRPr="00F1262E">
              <w:rPr>
                <w:rFonts w:eastAsia="SimSun" w:cs="Arial"/>
                <w:sz w:val="20"/>
                <w:szCs w:val="20"/>
                <w:lang w:eastAsia="zh-CN"/>
              </w:rPr>
              <w:t>b.    Impact on initial access</w:t>
            </w:r>
          </w:p>
          <w:p w14:paraId="541C4CC1" w14:textId="276331F7" w:rsidR="005E3F72" w:rsidRPr="00F1262E" w:rsidRDefault="005E3F72" w:rsidP="00161BC9">
            <w:pPr>
              <w:spacing w:after="0"/>
              <w:ind w:left="720"/>
              <w:rPr>
                <w:rFonts w:eastAsia="SimSun" w:cs="Arial"/>
                <w:sz w:val="20"/>
                <w:szCs w:val="20"/>
                <w:highlight w:val="green"/>
                <w:lang w:eastAsia="zh-CN"/>
              </w:rPr>
            </w:pPr>
            <w:r w:rsidRPr="00F1262E">
              <w:rPr>
                <w:rFonts w:eastAsia="SimSun" w:cs="Arial"/>
                <w:sz w:val="20"/>
                <w:szCs w:val="20"/>
                <w:lang w:eastAsia="zh-CN"/>
              </w:rPr>
              <w:t>c.    Impact on other idle mode procedures (i.e. SI acquisition, paging)</w:t>
            </w:r>
          </w:p>
        </w:tc>
      </w:tr>
    </w:tbl>
    <w:p w14:paraId="662F6FBB" w14:textId="77777777" w:rsidR="005E3F72" w:rsidRDefault="005E3F72" w:rsidP="005B46C6">
      <w:pPr>
        <w:pStyle w:val="ArialText"/>
        <w:rPr>
          <w:rFonts w:cs="Arial"/>
          <w:szCs w:val="20"/>
        </w:rPr>
      </w:pPr>
    </w:p>
    <w:p w14:paraId="07DA117A" w14:textId="44C5B44C" w:rsidR="009A0DA2" w:rsidRDefault="00A67AE5" w:rsidP="005B46C6">
      <w:pPr>
        <w:pStyle w:val="ArialText"/>
        <w:rPr>
          <w:rFonts w:cs="Arial"/>
          <w:szCs w:val="20"/>
        </w:rPr>
      </w:pPr>
      <w:r w:rsidRPr="00E039DB">
        <w:rPr>
          <w:rFonts w:cs="Arial"/>
          <w:szCs w:val="20"/>
        </w:rPr>
        <w:t>In this s</w:t>
      </w:r>
      <w:r w:rsidR="005130E8" w:rsidRPr="00E5322C">
        <w:rPr>
          <w:rFonts w:cs="Arial"/>
          <w:szCs w:val="20"/>
        </w:rPr>
        <w:t>e</w:t>
      </w:r>
      <w:r w:rsidRPr="00E5322C">
        <w:rPr>
          <w:rFonts w:cs="Arial"/>
          <w:szCs w:val="20"/>
        </w:rPr>
        <w:t>ction</w:t>
      </w:r>
      <w:r w:rsidR="009A0DA2" w:rsidRPr="00DC7020">
        <w:rPr>
          <w:rFonts w:cs="Arial"/>
          <w:szCs w:val="20"/>
        </w:rPr>
        <w:t xml:space="preserve">, we </w:t>
      </w:r>
      <w:r w:rsidR="008B6A9B">
        <w:rPr>
          <w:rFonts w:cs="Arial"/>
          <w:szCs w:val="20"/>
        </w:rPr>
        <w:t>address</w:t>
      </w:r>
      <w:r w:rsidR="009A0DA2" w:rsidRPr="00DC7020">
        <w:rPr>
          <w:rFonts w:cs="Arial"/>
          <w:szCs w:val="20"/>
        </w:rPr>
        <w:t xml:space="preserve"> the impacts on </w:t>
      </w:r>
      <w:r w:rsidR="00B25353" w:rsidRPr="0043025B">
        <w:rPr>
          <w:rFonts w:cs="Arial"/>
          <w:szCs w:val="20"/>
        </w:rPr>
        <w:t xml:space="preserve">the </w:t>
      </w:r>
      <w:r w:rsidR="009A0DA2" w:rsidRPr="0043025B">
        <w:rPr>
          <w:rFonts w:cs="Arial"/>
          <w:szCs w:val="20"/>
        </w:rPr>
        <w:t>procedures</w:t>
      </w:r>
      <w:r w:rsidR="00B25353" w:rsidRPr="000E2706">
        <w:rPr>
          <w:rFonts w:cs="Arial"/>
          <w:szCs w:val="20"/>
        </w:rPr>
        <w:t xml:space="preserve"> </w:t>
      </w:r>
      <w:r w:rsidR="00047959" w:rsidRPr="000E2706">
        <w:rPr>
          <w:rFonts w:cs="Arial"/>
          <w:szCs w:val="20"/>
        </w:rPr>
        <w:t xml:space="preserve">listed </w:t>
      </w:r>
      <w:r w:rsidR="00834885">
        <w:rPr>
          <w:rFonts w:cs="Arial"/>
          <w:szCs w:val="20"/>
        </w:rPr>
        <w:t>in the RAN2 agreement above</w:t>
      </w:r>
      <w:r w:rsidR="008B6A9B">
        <w:rPr>
          <w:rFonts w:cs="Arial"/>
          <w:szCs w:val="20"/>
        </w:rPr>
        <w:t xml:space="preserve"> and other foreseen potential specification impacts</w:t>
      </w:r>
      <w:r w:rsidR="00B25353" w:rsidRPr="000E2706">
        <w:rPr>
          <w:rFonts w:cs="Arial"/>
          <w:szCs w:val="20"/>
        </w:rPr>
        <w:t>.</w:t>
      </w:r>
    </w:p>
    <w:p w14:paraId="23210FB7" w14:textId="77777777" w:rsidR="00CD21D8" w:rsidRPr="000E2706" w:rsidRDefault="00CD21D8" w:rsidP="005B46C6">
      <w:pPr>
        <w:pStyle w:val="ArialText"/>
        <w:rPr>
          <w:rFonts w:cs="Arial"/>
          <w:szCs w:val="20"/>
        </w:rPr>
      </w:pPr>
    </w:p>
    <w:p w14:paraId="19E88C6F" w14:textId="1E0B6CC3" w:rsidR="009A0DA2" w:rsidRPr="00161BC9" w:rsidRDefault="009A0DA2" w:rsidP="00161BC9">
      <w:pPr>
        <w:pStyle w:val="ArialText"/>
        <w:rPr>
          <w:b/>
          <w:bCs/>
          <w:u w:val="single"/>
        </w:rPr>
      </w:pPr>
      <w:r w:rsidRPr="00161BC9">
        <w:rPr>
          <w:rFonts w:cs="Arial"/>
          <w:b/>
          <w:bCs/>
          <w:szCs w:val="20"/>
          <w:u w:val="single"/>
        </w:rPr>
        <w:t>Cell</w:t>
      </w:r>
      <w:r w:rsidRPr="00161BC9">
        <w:rPr>
          <w:b/>
          <w:bCs/>
          <w:u w:val="single"/>
        </w:rPr>
        <w:t xml:space="preserve"> (re)selection</w:t>
      </w:r>
    </w:p>
    <w:p w14:paraId="4C43618C" w14:textId="0E292E23" w:rsidR="009A0DA2" w:rsidRDefault="00A67AE5" w:rsidP="005B46C6">
      <w:pPr>
        <w:pStyle w:val="ArialText"/>
      </w:pPr>
      <w:r>
        <w:t xml:space="preserve">Cell selection and reselection are supported for </w:t>
      </w:r>
      <w:r w:rsidR="009E7CEF">
        <w:t xml:space="preserve">Rel-15 </w:t>
      </w:r>
      <w:r>
        <w:t xml:space="preserve">UEs operating in smaller BWPs. Thus, no impact is foreseen due to </w:t>
      </w:r>
      <w:r w:rsidR="00B943E2">
        <w:t xml:space="preserve">the </w:t>
      </w:r>
      <w:r>
        <w:t>UE bandwidth reduction.</w:t>
      </w:r>
    </w:p>
    <w:p w14:paraId="32F39323" w14:textId="77777777" w:rsidR="00CD21D8" w:rsidRDefault="00CD21D8" w:rsidP="005B46C6">
      <w:pPr>
        <w:pStyle w:val="ArialText"/>
      </w:pPr>
    </w:p>
    <w:p w14:paraId="50021392" w14:textId="757F6A30" w:rsidR="009A0DA2" w:rsidRPr="00161BC9" w:rsidRDefault="00E03913" w:rsidP="00161BC9">
      <w:pPr>
        <w:pStyle w:val="ArialText"/>
        <w:rPr>
          <w:b/>
          <w:bCs/>
          <w:u w:val="single"/>
        </w:rPr>
      </w:pPr>
      <w:r w:rsidRPr="00161BC9">
        <w:rPr>
          <w:b/>
          <w:bCs/>
          <w:u w:val="single"/>
        </w:rPr>
        <w:t>Random</w:t>
      </w:r>
      <w:r w:rsidR="009A0DA2" w:rsidRPr="00161BC9">
        <w:rPr>
          <w:b/>
          <w:bCs/>
          <w:u w:val="single"/>
        </w:rPr>
        <w:t xml:space="preserve"> access</w:t>
      </w:r>
      <w:r w:rsidR="009E7CEF" w:rsidRPr="00161BC9">
        <w:rPr>
          <w:b/>
          <w:bCs/>
          <w:u w:val="single"/>
        </w:rPr>
        <w:t xml:space="preserve"> procedure</w:t>
      </w:r>
    </w:p>
    <w:p w14:paraId="3D580AA5" w14:textId="4C909528" w:rsidR="00E03913" w:rsidRPr="00E03913" w:rsidRDefault="00E03913" w:rsidP="005B46C6">
      <w:pPr>
        <w:pStyle w:val="ArialText"/>
      </w:pPr>
      <w:r w:rsidRPr="00E03913">
        <w:t xml:space="preserve">Random access procedure includes the preamble transmission on PRACH, Message 3 transmission on PUSCH, Message 2/4 transmissions on PDSCH, and the corresponding </w:t>
      </w:r>
      <w:r w:rsidR="009E7CEF" w:rsidRPr="00E03913">
        <w:t>signalling</w:t>
      </w:r>
      <w:r w:rsidRPr="00E03913">
        <w:t xml:space="preserve"> on PDCCH and PUCCH (e.g. </w:t>
      </w:r>
      <w:r w:rsidR="009E7CEF">
        <w:t>DCI</w:t>
      </w:r>
      <w:r w:rsidRPr="00E03913">
        <w:t xml:space="preserve">, HARQ-ACK). </w:t>
      </w:r>
    </w:p>
    <w:p w14:paraId="759D4177" w14:textId="77777777" w:rsidR="00E03913" w:rsidRPr="00E03913" w:rsidRDefault="00E03913" w:rsidP="005B46C6">
      <w:pPr>
        <w:pStyle w:val="ArialText"/>
      </w:pPr>
      <w:r w:rsidRPr="00E03913">
        <w:t xml:space="preserve">NR defines two kinds of PRACH preambles, i.e., short preambles and long preambles. They differ in lengths and numerologies. Long preambles have two numerologies, i.e., 1.25 kHz and 5 kHz, and can only be used in </w:t>
      </w:r>
      <w:r w:rsidRPr="00E03913">
        <w:lastRenderedPageBreak/>
        <w:t>FR1. If we use the 15 kHz frame structure as reference, a preamble with 1.25 kHz numerology occupies 6 RBs and a preamble with 5 kHz numerology occupies 24 RBs. For short preambles, 15 kHz or 30 kHz subcarrier spacing is used for FR1 and 60 kHz or 120 kHz subcarrier spacing is used for FR2. A short preamble always occupies 12 RBs in the frequency domain regardless of the preamble numerology. Therefore, the PRACH bandwidth both for FR1 and FR2 is within the reduced bandwidth options being studied. Thus, we can conclude that the reduction in UE bandwidth has no impact on the transmission of the PRACH preambles.</w:t>
      </w:r>
    </w:p>
    <w:p w14:paraId="2CE57728" w14:textId="01A4EEC8" w:rsidR="00E03913" w:rsidRPr="00E03913" w:rsidRDefault="00E03913" w:rsidP="005B46C6">
      <w:pPr>
        <w:pStyle w:val="ArialText"/>
      </w:pPr>
      <w:r w:rsidRPr="00E03913">
        <w:t xml:space="preserve">One issue brought up in previous discussion </w:t>
      </w:r>
      <w:r w:rsidR="00B25353">
        <w:fldChar w:fldCharType="begin"/>
      </w:r>
      <w:r w:rsidR="00B25353">
        <w:instrText xml:space="preserve"> REF _Ref52374378 \r \h </w:instrText>
      </w:r>
      <w:r w:rsidR="001D0E12">
        <w:instrText xml:space="preserve"> \* MERGEFORMAT </w:instrText>
      </w:r>
      <w:r w:rsidR="00B25353">
        <w:fldChar w:fldCharType="separate"/>
      </w:r>
      <w:r w:rsidR="006A620E">
        <w:t>[4]</w:t>
      </w:r>
      <w:r w:rsidR="00B25353">
        <w:fldChar w:fldCharType="end"/>
      </w:r>
      <w:r w:rsidRPr="00E03913">
        <w:t xml:space="preserve"> is that when RACH occasions are frequency multiplexed, the total frequency span of 8 RACH occasions can be greater than 20 MHz in FR1. As the RACH occasion is associated with an SSB beam, a RedCap UE might find its preferred RACH occasion falling outside of its bandwidth. A remedy for such a situation is to require the UE to retune an appropriately chosen center frequency for PRACH preamble transmission so that its preferred RACH occasion is within its transmission bandwidth.</w:t>
      </w:r>
    </w:p>
    <w:p w14:paraId="7A18F5FF" w14:textId="20484CBB" w:rsidR="00E03913" w:rsidRPr="00E03913" w:rsidRDefault="00E03913" w:rsidP="005B46C6">
      <w:pPr>
        <w:pStyle w:val="ArialText"/>
      </w:pPr>
      <w:r w:rsidRPr="00E03913">
        <w:t>Regarding DL, Msg2 and Msg4 are transmitted within the CORESET#0 bandwidth. Similar to the discussion above about PDCCH performance with CORESET#0, existing PDCCH and PDSCH solutions for message 2 and message 4 work fine for UEs with 20 MHz in FR1, and for UEs with 50 MHz or 100 MHz bandwidth in FR2. Note that the message sizes of Msg2 and Msg4 are small and thus there is no incentive to allocate a large bandwidth for PDSCH. Thus, in FR2 the bandwidth of PDSCH for Msg2 and Msg4 are most likely to be within 50 MHz bandwidth even if CORESET#0 is configured to the maximum possible bandwidth of 69.12 MHz.</w:t>
      </w:r>
    </w:p>
    <w:p w14:paraId="6FEFBE75" w14:textId="166E93D6" w:rsidR="00D436C9" w:rsidRDefault="00D436C9" w:rsidP="005B46C6">
      <w:pPr>
        <w:pStyle w:val="ArialText"/>
      </w:pPr>
      <w:r>
        <w:t>One potential</w:t>
      </w:r>
      <w:r w:rsidR="00E03913" w:rsidRPr="00E03913">
        <w:t xml:space="preserve"> issue is frequency hopping (FH) </w:t>
      </w:r>
      <w:r w:rsidR="00E03913">
        <w:t xml:space="preserve">for </w:t>
      </w:r>
      <w:r w:rsidR="00E03913" w:rsidRPr="00E03913">
        <w:t>PUCCH</w:t>
      </w:r>
      <w:r w:rsidR="00E03913">
        <w:t xml:space="preserve"> and PUSCH.</w:t>
      </w:r>
      <w:r w:rsidR="00E03913" w:rsidRPr="00E03913">
        <w:t xml:space="preserve"> </w:t>
      </w:r>
      <w:r>
        <w:t xml:space="preserve">PUCCH </w:t>
      </w:r>
      <w:r w:rsidR="00E03913" w:rsidRPr="00E03913">
        <w:t xml:space="preserve">is used for carrying the ACK/NACK for Msg4. In this case, frequency hopping (FH) </w:t>
      </w:r>
      <w:r w:rsidR="003F56FD">
        <w:t>is</w:t>
      </w:r>
      <w:r w:rsidR="00E03913" w:rsidRPr="00E03913">
        <w:t xml:space="preserve"> configured</w:t>
      </w:r>
      <w:r>
        <w:t xml:space="preserve"> and the PRBs used for PUCCH are determined based in the initial UL BWP configuration, which may have a bandwidth larger than the maximum RedCap UE bandwidth. This issue can be addressed using one of the solutions below.</w:t>
      </w:r>
    </w:p>
    <w:p w14:paraId="600FA892" w14:textId="1D2C509D" w:rsidR="00B64477" w:rsidRDefault="00B64477" w:rsidP="00161BC9">
      <w:pPr>
        <w:pStyle w:val="ArialText"/>
        <w:numPr>
          <w:ilvl w:val="0"/>
          <w:numId w:val="78"/>
        </w:numPr>
        <w:rPr>
          <w:lang w:val="en-US"/>
        </w:rPr>
      </w:pPr>
      <w:r>
        <w:rPr>
          <w:lang w:val="en-US"/>
        </w:rPr>
        <w:t xml:space="preserve">The RedCap UE </w:t>
      </w:r>
      <w:r w:rsidRPr="00B64477">
        <w:rPr>
          <w:lang w:val="en-US"/>
        </w:rPr>
        <w:t>retune</w:t>
      </w:r>
      <w:r>
        <w:rPr>
          <w:lang w:val="en-US"/>
        </w:rPr>
        <w:t>s</w:t>
      </w:r>
      <w:r w:rsidRPr="00B64477">
        <w:rPr>
          <w:lang w:val="en-US"/>
        </w:rPr>
        <w:t xml:space="preserve"> its center frequency between the hops to ensure its PUCCH transmission is within its transmission bandwidth</w:t>
      </w:r>
      <w:r>
        <w:rPr>
          <w:lang w:val="en-US"/>
        </w:rPr>
        <w:t>.</w:t>
      </w:r>
    </w:p>
    <w:p w14:paraId="4A0F83FD" w14:textId="661573FD" w:rsidR="00D436C9" w:rsidRPr="003F56FD" w:rsidRDefault="003F56FD" w:rsidP="00161BC9">
      <w:pPr>
        <w:pStyle w:val="ArialText"/>
        <w:numPr>
          <w:ilvl w:val="0"/>
          <w:numId w:val="78"/>
        </w:numPr>
        <w:rPr>
          <w:lang w:val="en-US"/>
        </w:rPr>
      </w:pPr>
      <w:r>
        <w:rPr>
          <w:lang w:val="en-US"/>
        </w:rPr>
        <w:t>A</w:t>
      </w:r>
      <w:r w:rsidR="00D436C9" w:rsidRPr="003F56FD">
        <w:rPr>
          <w:lang w:val="en-US"/>
        </w:rPr>
        <w:t xml:space="preserve"> new </w:t>
      </w:r>
      <w:r>
        <w:rPr>
          <w:lang w:val="en-US"/>
        </w:rPr>
        <w:t xml:space="preserve">FH </w:t>
      </w:r>
      <w:r w:rsidR="00D436C9" w:rsidRPr="003F56FD">
        <w:rPr>
          <w:lang w:val="en-US"/>
        </w:rPr>
        <w:t xml:space="preserve">rule for PUCCH of Msg4 when UE’s supported BW is smaller than configured initial UL BWP, assuming </w:t>
      </w:r>
      <w:r>
        <w:rPr>
          <w:lang w:val="en-US"/>
        </w:rPr>
        <w:t>an early</w:t>
      </w:r>
      <w:r w:rsidR="00D436C9" w:rsidRPr="003F56FD">
        <w:rPr>
          <w:lang w:val="en-US"/>
        </w:rPr>
        <w:t xml:space="preserve"> identification in either Msg1 or 3</w:t>
      </w:r>
      <w:r>
        <w:rPr>
          <w:lang w:val="en-US"/>
        </w:rPr>
        <w:t xml:space="preserve"> is provided by the UE</w:t>
      </w:r>
      <w:r w:rsidR="00D436C9" w:rsidRPr="003F56FD">
        <w:rPr>
          <w:lang w:val="en-US"/>
        </w:rPr>
        <w:t xml:space="preserve">. </w:t>
      </w:r>
      <w:r>
        <w:rPr>
          <w:lang w:val="en-US"/>
        </w:rPr>
        <w:t xml:space="preserve">The new rule may include disabling FH </w:t>
      </w:r>
      <w:r w:rsidR="00D436C9" w:rsidRPr="003F56FD">
        <w:rPr>
          <w:lang w:val="en-US"/>
        </w:rPr>
        <w:t xml:space="preserve">or </w:t>
      </w:r>
      <w:r>
        <w:rPr>
          <w:lang w:val="en-US"/>
        </w:rPr>
        <w:t xml:space="preserve">using a </w:t>
      </w:r>
      <w:r w:rsidR="00D436C9" w:rsidRPr="003F56FD">
        <w:rPr>
          <w:lang w:val="en-US"/>
        </w:rPr>
        <w:t xml:space="preserve">different hopping pattern </w:t>
      </w:r>
      <w:r>
        <w:rPr>
          <w:lang w:val="en-US"/>
        </w:rPr>
        <w:t>for RedCap UEs.</w:t>
      </w:r>
    </w:p>
    <w:p w14:paraId="50475DBF" w14:textId="4A870FA4" w:rsidR="00D436C9" w:rsidRPr="003F56FD" w:rsidRDefault="003F56FD" w:rsidP="00161BC9">
      <w:pPr>
        <w:pStyle w:val="ArialText"/>
        <w:numPr>
          <w:ilvl w:val="0"/>
          <w:numId w:val="78"/>
        </w:numPr>
        <w:rPr>
          <w:lang w:val="en-US"/>
        </w:rPr>
      </w:pPr>
      <w:r>
        <w:rPr>
          <w:lang w:val="en-US"/>
        </w:rPr>
        <w:t>Add</w:t>
      </w:r>
      <w:r w:rsidR="00D436C9" w:rsidRPr="003F56FD">
        <w:rPr>
          <w:lang w:val="en-US"/>
        </w:rPr>
        <w:t xml:space="preserve"> a new column of RBoffset_new in the common PUCCH resource table. The value can be set so that PUCCH FH would be within UE supported BW. This new offset is applied only in the case that UE supported BW is smaller than the configured initial BWP. </w:t>
      </w:r>
      <w:r>
        <w:rPr>
          <w:lang w:val="en-US"/>
        </w:rPr>
        <w:t>This solution also requires early UE indication.</w:t>
      </w:r>
      <w:r w:rsidR="00D436C9" w:rsidRPr="003F56FD">
        <w:rPr>
          <w:lang w:val="en-US"/>
        </w:rPr>
        <w:t xml:space="preserve"> </w:t>
      </w:r>
    </w:p>
    <w:p w14:paraId="537A4642" w14:textId="3CADD169" w:rsidR="00D436C9" w:rsidRPr="003F56FD" w:rsidRDefault="003F56FD" w:rsidP="00161BC9">
      <w:pPr>
        <w:pStyle w:val="ArialText"/>
        <w:numPr>
          <w:ilvl w:val="0"/>
          <w:numId w:val="78"/>
        </w:numPr>
      </w:pPr>
      <w:r>
        <w:rPr>
          <w:lang w:val="en-US"/>
        </w:rPr>
        <w:t>D</w:t>
      </w:r>
      <w:r w:rsidR="00D436C9" w:rsidRPr="003F56FD">
        <w:rPr>
          <w:lang w:val="en-US"/>
        </w:rPr>
        <w:t xml:space="preserve">efine a </w:t>
      </w:r>
      <w:r>
        <w:rPr>
          <w:lang w:val="en-US"/>
        </w:rPr>
        <w:t>dedicated</w:t>
      </w:r>
      <w:r w:rsidR="00D436C9" w:rsidRPr="003F56FD">
        <w:rPr>
          <w:lang w:val="en-US"/>
        </w:rPr>
        <w:t xml:space="preserve"> initial UL BWP</w:t>
      </w:r>
      <w:r>
        <w:rPr>
          <w:lang w:val="en-US"/>
        </w:rPr>
        <w:t xml:space="preserve"> for RedCap UEs. </w:t>
      </w:r>
      <w:r w:rsidR="00D436C9" w:rsidRPr="003F56FD">
        <w:rPr>
          <w:lang w:val="en-US"/>
        </w:rPr>
        <w:t>Th</w:t>
      </w:r>
      <w:r>
        <w:rPr>
          <w:lang w:val="en-US"/>
        </w:rPr>
        <w:t xml:space="preserve">is dedicated </w:t>
      </w:r>
      <w:r w:rsidR="00D436C9" w:rsidRPr="003F56FD">
        <w:rPr>
          <w:lang w:val="en-US"/>
        </w:rPr>
        <w:t xml:space="preserve">initial BWP </w:t>
      </w:r>
      <w:r>
        <w:rPr>
          <w:lang w:val="en-US"/>
        </w:rPr>
        <w:t>can be configured as</w:t>
      </w:r>
      <w:r w:rsidR="00D436C9" w:rsidRPr="003F56FD">
        <w:rPr>
          <w:lang w:val="en-US"/>
        </w:rPr>
        <w:t xml:space="preserve"> a truncated version of the original initial BWP</w:t>
      </w:r>
      <w:r>
        <w:rPr>
          <w:lang w:val="en-US"/>
        </w:rPr>
        <w:t xml:space="preserve"> and</w:t>
      </w:r>
      <w:r w:rsidR="00D436C9" w:rsidRPr="003F56FD">
        <w:rPr>
          <w:lang w:val="en-US"/>
        </w:rPr>
        <w:t xml:space="preserve"> is then used for Msg4 PUCCH FH following the existing procedures.</w:t>
      </w:r>
      <w:r>
        <w:rPr>
          <w:lang w:val="en-US"/>
        </w:rPr>
        <w:t xml:space="preserve"> This solution also requires early UE indication.</w:t>
      </w:r>
      <w:r w:rsidRPr="003F56FD">
        <w:rPr>
          <w:lang w:val="en-US"/>
        </w:rPr>
        <w:t xml:space="preserve"> </w:t>
      </w:r>
    </w:p>
    <w:p w14:paraId="5B2FAC28" w14:textId="012F0552" w:rsidR="00D436C9" w:rsidRDefault="00B64477" w:rsidP="005B46C6">
      <w:pPr>
        <w:pStyle w:val="ArialText"/>
      </w:pPr>
      <w:r>
        <w:t>A similar problem exists for FH of Msg3 PUSCH and one of the above solutions can be used.</w:t>
      </w:r>
    </w:p>
    <w:p w14:paraId="15123679" w14:textId="703D7A8E" w:rsidR="000A3199" w:rsidRPr="00E768E5" w:rsidRDefault="000A3199" w:rsidP="00B64477">
      <w:pPr>
        <w:pStyle w:val="Observation"/>
      </w:pPr>
      <w:bookmarkStart w:id="63" w:name="_Toc53800357"/>
      <w:r w:rsidRPr="00E768E5">
        <w:t>The</w:t>
      </w:r>
      <w:r w:rsidR="00B64477" w:rsidRPr="00E768E5">
        <w:t xml:space="preserve"> center frequency for PRACH preamble transmission needs to be defined for a RedCap UE to address the issue where the UE’s preferred RACH Occasion has a frequency allocation outside of the UE transmission bandwidth</w:t>
      </w:r>
      <w:r w:rsidRPr="00E768E5">
        <w:t xml:space="preserve"> if the center frequency is fixed to the center of the initial UL BWP</w:t>
      </w:r>
      <w:r w:rsidR="00B64477" w:rsidRPr="00E768E5">
        <w:t>.</w:t>
      </w:r>
      <w:bookmarkEnd w:id="63"/>
    </w:p>
    <w:p w14:paraId="26F2F0AF" w14:textId="6BA1607E" w:rsidR="009A0DA2" w:rsidRDefault="000A3199" w:rsidP="00262476">
      <w:pPr>
        <w:pStyle w:val="Observation"/>
        <w:rPr>
          <w:lang w:val="en-GB"/>
        </w:rPr>
      </w:pPr>
      <w:bookmarkStart w:id="64" w:name="_Toc53800358"/>
      <w:r>
        <w:rPr>
          <w:lang w:val="en-GB"/>
        </w:rPr>
        <w:t>F</w:t>
      </w:r>
      <w:r w:rsidR="00B64477" w:rsidRPr="00B64477">
        <w:rPr>
          <w:lang w:val="en-GB"/>
        </w:rPr>
        <w:t xml:space="preserve">or </w:t>
      </w:r>
      <w:r>
        <w:rPr>
          <w:lang w:val="en-GB"/>
        </w:rPr>
        <w:t>frequency-hopping</w:t>
      </w:r>
      <w:r w:rsidR="00B64477">
        <w:rPr>
          <w:lang w:val="en-GB"/>
        </w:rPr>
        <w:t xml:space="preserve"> Msg4 </w:t>
      </w:r>
      <w:r w:rsidR="00B64477" w:rsidRPr="00B64477">
        <w:rPr>
          <w:lang w:val="en-GB"/>
        </w:rPr>
        <w:t xml:space="preserve">PUCCH </w:t>
      </w:r>
      <w:r w:rsidR="00B64477">
        <w:rPr>
          <w:lang w:val="en-GB"/>
        </w:rPr>
        <w:t xml:space="preserve">or Msg3 PUSCH </w:t>
      </w:r>
      <w:r w:rsidR="00B64477" w:rsidRPr="00B64477">
        <w:rPr>
          <w:lang w:val="en-GB"/>
        </w:rPr>
        <w:t>transmissions, the UE need</w:t>
      </w:r>
      <w:r w:rsidR="00B64477">
        <w:rPr>
          <w:lang w:val="en-GB"/>
        </w:rPr>
        <w:t>s</w:t>
      </w:r>
      <w:r w:rsidR="00B64477" w:rsidRPr="00B64477">
        <w:rPr>
          <w:lang w:val="en-GB"/>
        </w:rPr>
        <w:t xml:space="preserve"> to </w:t>
      </w:r>
      <w:r w:rsidR="00B64477">
        <w:rPr>
          <w:lang w:val="en-GB"/>
        </w:rPr>
        <w:t xml:space="preserve">frequency hop within the initial UL BWP, which may </w:t>
      </w:r>
      <w:r w:rsidR="00B64477" w:rsidRPr="00B64477">
        <w:rPr>
          <w:lang w:val="en-GB"/>
        </w:rPr>
        <w:t>have</w:t>
      </w:r>
      <w:r w:rsidR="00B64477">
        <w:rPr>
          <w:lang w:val="en-GB"/>
        </w:rPr>
        <w:t xml:space="preserve"> a bandwidth larger than the maximum RedCap UE bandwidth.</w:t>
      </w:r>
      <w:bookmarkEnd w:id="64"/>
      <w:r w:rsidR="00B64477">
        <w:rPr>
          <w:lang w:val="en-GB"/>
        </w:rPr>
        <w:t xml:space="preserve"> </w:t>
      </w:r>
    </w:p>
    <w:p w14:paraId="573CFA0E" w14:textId="7B412091" w:rsidR="00CD21D8" w:rsidRDefault="00CD21D8" w:rsidP="00CD21D8">
      <w:pPr>
        <w:pStyle w:val="ArialText"/>
        <w:rPr>
          <w:b/>
          <w:bCs/>
          <w:u w:val="single"/>
        </w:rPr>
      </w:pPr>
    </w:p>
    <w:p w14:paraId="51084151" w14:textId="4DBC98C1" w:rsidR="009A0DA2" w:rsidRPr="00161BC9" w:rsidRDefault="00B64477" w:rsidP="00161BC9">
      <w:pPr>
        <w:pStyle w:val="ArialText"/>
        <w:rPr>
          <w:b/>
          <w:bCs/>
          <w:u w:val="single"/>
        </w:rPr>
      </w:pPr>
      <w:r w:rsidRPr="00161BC9">
        <w:rPr>
          <w:b/>
          <w:bCs/>
          <w:u w:val="single"/>
        </w:rPr>
        <w:t xml:space="preserve">SSB and </w:t>
      </w:r>
      <w:r w:rsidR="009A0DA2" w:rsidRPr="00161BC9">
        <w:rPr>
          <w:b/>
          <w:bCs/>
          <w:u w:val="single"/>
        </w:rPr>
        <w:t>SI acquisition</w:t>
      </w:r>
    </w:p>
    <w:p w14:paraId="1EFCB34F" w14:textId="1944F19C" w:rsidR="00B64477" w:rsidRPr="00D73203" w:rsidRDefault="00B64477" w:rsidP="005B46C6">
      <w:pPr>
        <w:pStyle w:val="ArialText"/>
      </w:pPr>
      <w:r w:rsidRPr="00754D04">
        <w:t xml:space="preserve">As discussed above, an SSB consists of 240 contiguous subcarriers. If a minimum of 20 MHz bandwidth is used in FR1 and a minimum </w:t>
      </w:r>
      <w:r w:rsidRPr="00233928">
        <w:t xml:space="preserve">of 50 MHz bandwidth is used in FR2, the specification for SSB is not expected to be impacted. </w:t>
      </w:r>
      <w:r w:rsidRPr="006916FA">
        <w:t xml:space="preserve">Although the SSB bandwidth is 57.6 MHz in FR2 when the 240 kHz subcarrier spacing is used, the synchronization signal (SS) only spans 127 subcarriers and therefore has a bandwidth much less than 50 </w:t>
      </w:r>
      <w:r w:rsidRPr="006916FA">
        <w:lastRenderedPageBreak/>
        <w:t xml:space="preserve">MHz. The PBCH can span over the entire 57.6 MHz SSB bandwidth. In this case, a </w:t>
      </w:r>
      <w:r>
        <w:t>Redcap</w:t>
      </w:r>
      <w:r w:rsidRPr="006916FA">
        <w:t xml:space="preserve"> UE with 50 MHz bandwidth can</w:t>
      </w:r>
      <w:r w:rsidRPr="00B93991">
        <w:t xml:space="preserve"> simply skip receiving the PBCH subcarriers outside of its receive bandwidth. </w:t>
      </w:r>
      <w:r w:rsidR="000A3199">
        <w:t xml:space="preserve">According to the results in </w:t>
      </w:r>
      <w:r w:rsidR="000A3199">
        <w:fldChar w:fldCharType="begin"/>
      </w:r>
      <w:r w:rsidR="000A3199">
        <w:instrText xml:space="preserve"> REF _Ref51946779 \h </w:instrText>
      </w:r>
      <w:r w:rsidR="001D0E12">
        <w:instrText xml:space="preserve"> \* MERGEFORMAT </w:instrText>
      </w:r>
      <w:r w:rsidR="000A3199">
        <w:fldChar w:fldCharType="separate"/>
      </w:r>
      <w:r w:rsidR="006A620E" w:rsidRPr="00816F06">
        <w:t xml:space="preserve">Figure </w:t>
      </w:r>
      <w:r w:rsidR="006A620E">
        <w:rPr>
          <w:noProof/>
        </w:rPr>
        <w:t>1</w:t>
      </w:r>
      <w:r w:rsidR="000A3199">
        <w:fldChar w:fldCharType="end"/>
      </w:r>
      <w:r w:rsidR="000A3199">
        <w:t>, the performance degradation due to subcarrier skipping is very small.</w:t>
      </w:r>
    </w:p>
    <w:p w14:paraId="1AB9596F" w14:textId="1E4B9F40" w:rsidR="00B64477" w:rsidRPr="0072212A" w:rsidRDefault="00B64477" w:rsidP="005B46C6">
      <w:pPr>
        <w:pStyle w:val="ArialText"/>
      </w:pPr>
      <w:r w:rsidRPr="00D73203">
        <w:t xml:space="preserve">After acquiring the SSB, the next step is to acquire other SIBs. In NR, other SIBs are scheduled by the Type0-PDCCH CSS. </w:t>
      </w:r>
      <w:r w:rsidRPr="0072212A">
        <w:t xml:space="preserve">The UE procedure for monitoring Type0-PDCCH CSS Sets is given in Subclause 13 of TS 38.213. In Subclause 13 of TS 38.213, we can see that for FR1, CORESET for Type0-PDCCH can be configured as large as 17.28 MHz in frequency domain and up to 3 OFDM symbols. For FR2 assuming 120 kHz subcarrier spacing is used for PDCCH, CORESET for Type0-PDCCH can be configured as large as 69.12 MHz in frequency domain and up to 2 OFDM symbols. </w:t>
      </w:r>
    </w:p>
    <w:p w14:paraId="53A8C001" w14:textId="7ACD7858" w:rsidR="00B64477" w:rsidRPr="00233928" w:rsidRDefault="00B64477" w:rsidP="005B46C6">
      <w:pPr>
        <w:pStyle w:val="ArialText"/>
      </w:pPr>
      <w:r w:rsidRPr="0072212A">
        <w:t xml:space="preserve">Therefore, for FR1, if a minimum of 20 MHz UE bandwidth is assumed, all the current configurations of CORESET for Type0-PDCCH can be supported. However, for FR2, if a minimum bandwidth of 50 MHz UE bandwidth is assumed, backward-compatible enhancements to the CORESET for Type0-PDCCH may need to be considered for the </w:t>
      </w:r>
      <w:r>
        <w:t>Redcap</w:t>
      </w:r>
      <w:r w:rsidRPr="0072212A">
        <w:t xml:space="preserve"> UEs to access the system. </w:t>
      </w:r>
      <w:r w:rsidRPr="00754D04">
        <w:t>For example, if the CORESET for Type0-PDCCH is configured to 69</w:t>
      </w:r>
      <w:r w:rsidR="00ED10C2">
        <w:t>.12</w:t>
      </w:r>
      <w:r w:rsidRPr="00754D04">
        <w:t xml:space="preserve"> MHz, </w:t>
      </w:r>
      <w:r w:rsidRPr="00233928">
        <w:t xml:space="preserve">the UE can simply skip the </w:t>
      </w:r>
      <w:r w:rsidR="000A3199">
        <w:t>PRBs</w:t>
      </w:r>
      <w:r w:rsidRPr="00233928">
        <w:t xml:space="preserve"> that are outside of its Rx bandwidth. This will result in </w:t>
      </w:r>
      <w:r w:rsidR="00ED10C2">
        <w:t xml:space="preserve">a </w:t>
      </w:r>
      <w:r w:rsidRPr="00233928">
        <w:t xml:space="preserve">coverage loss for the </w:t>
      </w:r>
      <w:r>
        <w:t>Redcap</w:t>
      </w:r>
      <w:r w:rsidRPr="00233928">
        <w:t xml:space="preserve"> UE</w:t>
      </w:r>
      <w:r w:rsidR="000A3199">
        <w:t xml:space="preserve"> as shown in </w:t>
      </w:r>
      <w:r w:rsidR="000A3199">
        <w:fldChar w:fldCharType="begin"/>
      </w:r>
      <w:r w:rsidR="000A3199">
        <w:instrText xml:space="preserve"> REF _Ref51946886 \h </w:instrText>
      </w:r>
      <w:r w:rsidR="001D0E12">
        <w:instrText xml:space="preserve"> \* MERGEFORMAT </w:instrText>
      </w:r>
      <w:r w:rsidR="000A3199">
        <w:fldChar w:fldCharType="separate"/>
      </w:r>
      <w:r w:rsidR="006A620E" w:rsidRPr="00816F06">
        <w:t xml:space="preserve">Figure </w:t>
      </w:r>
      <w:r w:rsidR="006A620E">
        <w:rPr>
          <w:noProof/>
        </w:rPr>
        <w:t>3</w:t>
      </w:r>
      <w:r w:rsidR="000A3199">
        <w:fldChar w:fldCharType="end"/>
      </w:r>
      <w:r w:rsidR="000A3199">
        <w:t>.</w:t>
      </w:r>
    </w:p>
    <w:p w14:paraId="0BDAC78C" w14:textId="490316AA" w:rsidR="00B64477" w:rsidRPr="0072212A" w:rsidRDefault="00B64477" w:rsidP="005B46C6">
      <w:pPr>
        <w:pStyle w:val="ArialText"/>
      </w:pPr>
      <w:r w:rsidRPr="006916FA">
        <w:t xml:space="preserve">In general, from a UE battery consumption point of view, it is better for the UE to quickly identify whether it can camp on a cell. Therefore, </w:t>
      </w:r>
      <w:r w:rsidRPr="00B93991">
        <w:t xml:space="preserve">it is beneficial for the UE to as early as possible identify whether the cell supports </w:t>
      </w:r>
      <w:r>
        <w:t>Redcap</w:t>
      </w:r>
      <w:r w:rsidRPr="00B93991">
        <w:t xml:space="preserve">. </w:t>
      </w:r>
      <w:r w:rsidR="0046670F">
        <w:t>Furthermore, there might be additional RRC information needed for supporting RedCap UEs in the cell. Such information may</w:t>
      </w:r>
      <w:r w:rsidRPr="00923BD5">
        <w:t xml:space="preserve"> be </w:t>
      </w:r>
      <w:r w:rsidR="0046670F">
        <w:t>convened as a new information element in one</w:t>
      </w:r>
      <w:r w:rsidRPr="0072212A">
        <w:t xml:space="preserve"> of the </w:t>
      </w:r>
      <w:r w:rsidR="0046670F">
        <w:t>existing SI blocks or as a new SI block.</w:t>
      </w:r>
      <w:r w:rsidRPr="0072212A">
        <w:t xml:space="preserve"> As some of the SI blocks in NR can be configured to be transmitted based on the UE’s demand, the additional overhead from introducing some new sets of SI blocks only for </w:t>
      </w:r>
      <w:r>
        <w:t>Redcap</w:t>
      </w:r>
      <w:r w:rsidRPr="0072212A">
        <w:t xml:space="preserve"> UEs is expected to be small. </w:t>
      </w:r>
    </w:p>
    <w:p w14:paraId="6C2026FC" w14:textId="16C9BE3B" w:rsidR="0046670F" w:rsidRDefault="0046670F" w:rsidP="00B64477">
      <w:pPr>
        <w:pStyle w:val="Observation"/>
        <w:rPr>
          <w:lang w:val="en-GB"/>
        </w:rPr>
      </w:pPr>
      <w:bookmarkStart w:id="65" w:name="_Toc53800359"/>
      <w:r>
        <w:rPr>
          <w:lang w:val="en-GB"/>
        </w:rPr>
        <w:t>A new set of system information may be needed to indicate whether the cell supports RedCap UEs and to provide RRC configuration information.</w:t>
      </w:r>
      <w:bookmarkEnd w:id="65"/>
    </w:p>
    <w:p w14:paraId="44BE8ECD" w14:textId="460D8576" w:rsidR="009A0DA2" w:rsidRDefault="0046670F" w:rsidP="0046670F">
      <w:pPr>
        <w:pStyle w:val="Observation"/>
        <w:rPr>
          <w:lang w:val="en-GB"/>
        </w:rPr>
      </w:pPr>
      <w:bookmarkStart w:id="66" w:name="_Toc53800360"/>
      <w:r>
        <w:rPr>
          <w:lang w:val="en-GB"/>
        </w:rPr>
        <w:t>System information that is needed for supporting RedCap UEs may be added as new information elements to existing SI blocks or as new SI blocks.</w:t>
      </w:r>
      <w:bookmarkEnd w:id="66"/>
    </w:p>
    <w:p w14:paraId="27384D1E" w14:textId="51E3984D" w:rsidR="00CD21D8" w:rsidRDefault="00CD21D8" w:rsidP="00CD21D8">
      <w:pPr>
        <w:pStyle w:val="ArialText"/>
        <w:rPr>
          <w:b/>
          <w:bCs/>
          <w:u w:val="single"/>
        </w:rPr>
      </w:pPr>
    </w:p>
    <w:p w14:paraId="5D792829" w14:textId="1C9BFCA7" w:rsidR="009A0DA2" w:rsidRPr="00161BC9" w:rsidRDefault="009A0DA2" w:rsidP="00161BC9">
      <w:pPr>
        <w:pStyle w:val="ArialText"/>
        <w:rPr>
          <w:b/>
          <w:bCs/>
          <w:u w:val="single"/>
        </w:rPr>
      </w:pPr>
      <w:r w:rsidRPr="00161BC9">
        <w:rPr>
          <w:b/>
          <w:bCs/>
          <w:u w:val="single"/>
        </w:rPr>
        <w:t>Paging</w:t>
      </w:r>
    </w:p>
    <w:p w14:paraId="46340AC3" w14:textId="5E6051B1" w:rsidR="009B6ABF" w:rsidRDefault="00976D0D" w:rsidP="005B46C6">
      <w:pPr>
        <w:pStyle w:val="ArialText"/>
      </w:pPr>
      <w:r>
        <w:t>The PDCCH and PDSCH for paging are constrained to the same CORESET#0 bandwidth even if a different CORESET than CORESET#0 is configured. As discussed above, all the bandwidth options under consideration support all the CORESET#0 configurations, the legacy paging procedure will work fine for RedCap UEs.</w:t>
      </w:r>
    </w:p>
    <w:p w14:paraId="40DF9CEF" w14:textId="578C68BD" w:rsidR="00B64477" w:rsidRPr="005F0326" w:rsidRDefault="00976D0D" w:rsidP="009B6ABF">
      <w:pPr>
        <w:pStyle w:val="Observation"/>
        <w:rPr>
          <w:lang w:val="en-GB"/>
        </w:rPr>
      </w:pPr>
      <w:bookmarkStart w:id="67" w:name="_Toc53800361"/>
      <w:r>
        <w:rPr>
          <w:lang w:val="en-GB"/>
        </w:rPr>
        <w:t>The legacy paging procedure will work fine for RedCap UEs with 20 MHz bandwidth in FR1 and 50 MHz or 100 MHz bandwidth in FR2.</w:t>
      </w:r>
      <w:bookmarkEnd w:id="67"/>
    </w:p>
    <w:p w14:paraId="54779CF7" w14:textId="77777777" w:rsidR="00CD21D8" w:rsidRPr="00161BC9" w:rsidRDefault="00CD21D8" w:rsidP="00CD21D8">
      <w:pPr>
        <w:pStyle w:val="ArialText"/>
      </w:pPr>
    </w:p>
    <w:p w14:paraId="60A6B0BC" w14:textId="2356A58E" w:rsidR="00BD4B37" w:rsidRPr="00161BC9" w:rsidRDefault="00BD4B37" w:rsidP="00161BC9">
      <w:pPr>
        <w:pStyle w:val="ArialText"/>
        <w:rPr>
          <w:b/>
          <w:bCs/>
          <w:u w:val="single"/>
        </w:rPr>
      </w:pPr>
      <w:r w:rsidRPr="00161BC9">
        <w:rPr>
          <w:b/>
          <w:bCs/>
          <w:u w:val="single"/>
        </w:rPr>
        <w:t>Initial BWP</w:t>
      </w:r>
    </w:p>
    <w:p w14:paraId="2676BC82" w14:textId="317AD3A4" w:rsidR="00E05E16" w:rsidRDefault="00AC37B4" w:rsidP="005B46C6">
      <w:pPr>
        <w:pStyle w:val="ArialText"/>
      </w:pPr>
      <w:r>
        <w:t xml:space="preserve">The </w:t>
      </w:r>
      <w:r w:rsidRPr="00AC37B4">
        <w:t xml:space="preserve">initial BWP may be configured up to the entire carrier bandwidth. There is </w:t>
      </w:r>
      <w:r w:rsidR="005501CD">
        <w:t>a question</w:t>
      </w:r>
      <w:r w:rsidRPr="00AC37B4">
        <w:t xml:space="preserve"> </w:t>
      </w:r>
      <w:r w:rsidR="005501CD">
        <w:t>regarding</w:t>
      </w:r>
      <w:r w:rsidR="005501CD" w:rsidRPr="00AC37B4">
        <w:t xml:space="preserve"> </w:t>
      </w:r>
      <w:r w:rsidRPr="00AC37B4">
        <w:t>whether a RedCap UE</w:t>
      </w:r>
      <w:r w:rsidR="00E05E16" w:rsidRPr="00AC37B4">
        <w:t xml:space="preserve"> can camp on </w:t>
      </w:r>
      <w:r>
        <w:t xml:space="preserve">a </w:t>
      </w:r>
      <w:r w:rsidR="00E05E16" w:rsidRPr="00AC37B4">
        <w:t xml:space="preserve">cell </w:t>
      </w:r>
      <w:r>
        <w:t>when the</w:t>
      </w:r>
      <w:r w:rsidR="00E05E16" w:rsidRPr="00AC37B4">
        <w:t xml:space="preserve"> initial </w:t>
      </w:r>
      <w:r>
        <w:t>DL or UL</w:t>
      </w:r>
      <w:r w:rsidR="00E05E16" w:rsidRPr="00AC37B4">
        <w:t xml:space="preserve"> BWP is larger than the </w:t>
      </w:r>
      <w:r>
        <w:t>maximum</w:t>
      </w:r>
      <w:r w:rsidR="00E05E16" w:rsidRPr="00AC37B4">
        <w:t xml:space="preserve"> UE</w:t>
      </w:r>
      <w:r>
        <w:t xml:space="preserve"> bandwidth. </w:t>
      </w:r>
      <w:r w:rsidR="00BE79BC">
        <w:t>For this case, a</w:t>
      </w:r>
      <w:r>
        <w:t xml:space="preserve">s discussed </w:t>
      </w:r>
      <w:r w:rsidR="00BE79BC">
        <w:t xml:space="preserve">in Section 4.5.2, there are a couple issues associated with the random access procedure and possible solutions for addressing these issues are identified. Thus, there is no </w:t>
      </w:r>
      <w:r w:rsidR="007B12D7">
        <w:t>need</w:t>
      </w:r>
      <w:r w:rsidR="00BE79BC">
        <w:t xml:space="preserve"> to define a dedicated initial BWP for RedCap UEs. We propose that a RedCap UE is allowed to camp on a </w:t>
      </w:r>
      <w:r w:rsidR="00BE79BC" w:rsidRPr="00AC37B4">
        <w:t xml:space="preserve">cell </w:t>
      </w:r>
      <w:r w:rsidR="00BE79BC">
        <w:t>even when the</w:t>
      </w:r>
      <w:r w:rsidR="00BE79BC" w:rsidRPr="00AC37B4">
        <w:t xml:space="preserve"> initial </w:t>
      </w:r>
      <w:r w:rsidR="00BE79BC">
        <w:t>DL or UL</w:t>
      </w:r>
      <w:r w:rsidR="00BE79BC" w:rsidRPr="00AC37B4">
        <w:t xml:space="preserve"> BWP </w:t>
      </w:r>
      <w:r w:rsidR="00BE79BC">
        <w:t xml:space="preserve">configured in the cell </w:t>
      </w:r>
      <w:r w:rsidR="00BE79BC" w:rsidRPr="00AC37B4">
        <w:t xml:space="preserve">is larger than the </w:t>
      </w:r>
      <w:r w:rsidR="00BE79BC">
        <w:t>maximum</w:t>
      </w:r>
      <w:r w:rsidR="00BE79BC" w:rsidRPr="00AC37B4">
        <w:t xml:space="preserve"> UE</w:t>
      </w:r>
      <w:r w:rsidR="00BE79BC">
        <w:t xml:space="preserve"> </w:t>
      </w:r>
      <w:r w:rsidR="00BE79BC" w:rsidRPr="00BE79BC">
        <w:t>bandwidth.</w:t>
      </w:r>
    </w:p>
    <w:p w14:paraId="30DC0B24" w14:textId="7576F3F4" w:rsidR="00BE79BC" w:rsidRDefault="00BE79BC" w:rsidP="00BE79BC">
      <w:pPr>
        <w:pStyle w:val="Observation"/>
        <w:rPr>
          <w:lang w:val="en-GB"/>
        </w:rPr>
      </w:pPr>
      <w:bookmarkStart w:id="68" w:name="_Toc53800362"/>
      <w:r>
        <w:rPr>
          <w:lang w:val="en-GB"/>
        </w:rPr>
        <w:t>There are solutions that can be used to support RedCap UEs camping on a cell with initial DL or UL BWP bandwidth larger than the maximum UE bandwidth.</w:t>
      </w:r>
      <w:bookmarkEnd w:id="68"/>
    </w:p>
    <w:p w14:paraId="22BB0725" w14:textId="7F94F5F5" w:rsidR="00BE79BC" w:rsidRPr="00BE79BC" w:rsidRDefault="00A47B7A" w:rsidP="00BE79BC">
      <w:pPr>
        <w:pStyle w:val="Observation"/>
        <w:rPr>
          <w:lang w:val="en-GB"/>
        </w:rPr>
      </w:pPr>
      <w:bookmarkStart w:id="69" w:name="_Toc53800363"/>
      <w:r>
        <w:rPr>
          <w:lang w:val="en-GB"/>
        </w:rPr>
        <w:t>There is n</w:t>
      </w:r>
      <w:r w:rsidR="00BE79BC">
        <w:rPr>
          <w:lang w:val="en-GB"/>
        </w:rPr>
        <w:t>o need to define a dedicated initial BWP for RedCap UEs.</w:t>
      </w:r>
      <w:bookmarkEnd w:id="69"/>
    </w:p>
    <w:p w14:paraId="4145E7E0" w14:textId="05992665" w:rsidR="00047959" w:rsidRDefault="00262476" w:rsidP="00047959">
      <w:pPr>
        <w:pStyle w:val="Observation"/>
        <w:rPr>
          <w:lang w:val="en-GB"/>
        </w:rPr>
      </w:pPr>
      <w:bookmarkStart w:id="70" w:name="_Toc53800364"/>
      <w:r>
        <w:rPr>
          <w:lang w:val="en-GB"/>
        </w:rPr>
        <w:t>It</w:t>
      </w:r>
      <w:r w:rsidR="00BE79BC">
        <w:rPr>
          <w:lang w:val="en-GB"/>
        </w:rPr>
        <w:t xml:space="preserve"> is </w:t>
      </w:r>
      <w:r>
        <w:rPr>
          <w:lang w:val="en-GB"/>
        </w:rPr>
        <w:t>feasible to allow a</w:t>
      </w:r>
      <w:r w:rsidR="00BE79BC" w:rsidRPr="00BE79BC">
        <w:rPr>
          <w:lang w:val="en-GB"/>
        </w:rPr>
        <w:t xml:space="preserve"> RedCap UE to camp on a cell even when the initial DL or UL BWP configured in the cell is larger than the maximum UE bandwidth.</w:t>
      </w:r>
      <w:bookmarkEnd w:id="70"/>
    </w:p>
    <w:p w14:paraId="6FBBAABE" w14:textId="77777777" w:rsidR="00CD21D8" w:rsidRPr="00161BC9" w:rsidRDefault="00CD21D8" w:rsidP="00CD21D8">
      <w:pPr>
        <w:pStyle w:val="ArialText"/>
      </w:pPr>
    </w:p>
    <w:p w14:paraId="760CAF8A" w14:textId="3D549E59" w:rsidR="00047959" w:rsidRPr="00161BC9" w:rsidRDefault="005501CD" w:rsidP="00161BC9">
      <w:pPr>
        <w:pStyle w:val="ArialText"/>
        <w:rPr>
          <w:b/>
          <w:bCs/>
          <w:u w:val="single"/>
        </w:rPr>
      </w:pPr>
      <w:r>
        <w:rPr>
          <w:b/>
          <w:bCs/>
          <w:u w:val="single"/>
        </w:rPr>
        <w:lastRenderedPageBreak/>
        <w:t>RAN4 impacts</w:t>
      </w:r>
    </w:p>
    <w:p w14:paraId="7DC5B1CB" w14:textId="5A65DDA8" w:rsidR="005501CD" w:rsidRDefault="005501CD" w:rsidP="0089745A">
      <w:pPr>
        <w:pStyle w:val="ArialText"/>
      </w:pPr>
      <w:r w:rsidRPr="005501CD">
        <w:t xml:space="preserve">Most RF core requirements can be reused from the requirements. However, some </w:t>
      </w:r>
      <w:r>
        <w:t>modifications may be considered</w:t>
      </w:r>
      <w:r w:rsidR="00C94C11">
        <w:t xml:space="preserve">. For example, </w:t>
      </w:r>
      <w:r w:rsidRPr="005501CD">
        <w:t>there may be new RRM requirements due to the fact that a UE may not measure on the SSB at all times, if scheduled in other parts of the carrier</w:t>
      </w:r>
      <w:r>
        <w:t>.</w:t>
      </w:r>
    </w:p>
    <w:p w14:paraId="216CF634" w14:textId="55A05C5F" w:rsidR="005501CD" w:rsidRPr="00B531C6" w:rsidRDefault="005501CD" w:rsidP="005501CD">
      <w:pPr>
        <w:pStyle w:val="Observation"/>
      </w:pPr>
      <w:bookmarkStart w:id="71" w:name="_Toc53800365"/>
      <w:r w:rsidRPr="005501CD">
        <w:t>Most RF core requirements can be reused</w:t>
      </w:r>
      <w:r>
        <w:t xml:space="preserve"> for supporting </w:t>
      </w:r>
      <w:r w:rsidR="00C94C11">
        <w:t xml:space="preserve">RedCap UE bandwidth reduction. However, certain </w:t>
      </w:r>
      <w:r w:rsidR="00C94C11" w:rsidRPr="00C94C11">
        <w:t>modifications</w:t>
      </w:r>
      <w:r w:rsidR="00C94C11">
        <w:t xml:space="preserve"> </w:t>
      </w:r>
      <w:r w:rsidR="00C94C11" w:rsidRPr="00C94C11">
        <w:t>may be considered</w:t>
      </w:r>
      <w:r w:rsidR="00C94C11">
        <w:t xml:space="preserve"> to reflect that the UE </w:t>
      </w:r>
      <w:r w:rsidR="00C94C11" w:rsidRPr="005501CD">
        <w:t>may not measure on the SSB at all times, if scheduled in other parts of the carrier</w:t>
      </w:r>
      <w:r w:rsidR="00C94C11">
        <w:t>.</w:t>
      </w:r>
      <w:bookmarkEnd w:id="71"/>
    </w:p>
    <w:p w14:paraId="483A70BC" w14:textId="59377C07" w:rsidR="0089745A" w:rsidRDefault="00047959" w:rsidP="0089745A">
      <w:pPr>
        <w:pStyle w:val="ArialText"/>
      </w:pPr>
      <w:r>
        <w:t xml:space="preserve">In </w:t>
      </w:r>
      <w:r w:rsidR="0089745A">
        <w:t>TS 38.101-2, t</w:t>
      </w:r>
      <w:r w:rsidR="0089745A" w:rsidRPr="00B531C6">
        <w:t xml:space="preserve">he minimum guardband of receiving </w:t>
      </w:r>
      <w:r w:rsidR="0089745A">
        <w:t>SSB configured with 240</w:t>
      </w:r>
      <w:r w:rsidR="0089745A" w:rsidRPr="00B531C6">
        <w:t xml:space="preserve"> kHz </w:t>
      </w:r>
      <w:r w:rsidR="0089745A">
        <w:t>SCS is specified for</w:t>
      </w:r>
      <w:r w:rsidR="0089745A" w:rsidRPr="00B531C6">
        <w:t xml:space="preserve"> UE channel bandwidth</w:t>
      </w:r>
      <w:r w:rsidR="0089745A">
        <w:t>s 100, 200, and 400 MHz</w:t>
      </w:r>
      <w:r w:rsidR="0089745A" w:rsidRPr="00B531C6">
        <w:t xml:space="preserve"> </w:t>
      </w:r>
      <w:r w:rsidR="0089745A">
        <w:t>operating in an</w:t>
      </w:r>
      <w:r w:rsidR="0089745A" w:rsidRPr="00B531C6">
        <w:t xml:space="preserve"> FR2</w:t>
      </w:r>
      <w:r w:rsidR="0089745A">
        <w:t xml:space="preserve"> band</w:t>
      </w:r>
      <w:r w:rsidR="0089745A" w:rsidRPr="00B531C6">
        <w:t>.</w:t>
      </w:r>
      <w:r w:rsidR="0089745A">
        <w:t xml:space="preserve"> However, there is no specification for 50 MHz UE channel bandwidth. Thus, to allow the 240</w:t>
      </w:r>
      <w:r w:rsidR="0089745A" w:rsidRPr="00B531C6">
        <w:t xml:space="preserve"> kHz </w:t>
      </w:r>
      <w:r w:rsidR="0089745A">
        <w:t xml:space="preserve">SCS SSB configuration to be used for the 50 MHz maximum UE bandwidth option, the </w:t>
      </w:r>
      <w:r w:rsidR="0089745A" w:rsidRPr="00B531C6">
        <w:t>minimum guardband</w:t>
      </w:r>
      <w:r w:rsidR="0089745A">
        <w:t xml:space="preserve"> for this case needs to be specified.</w:t>
      </w:r>
    </w:p>
    <w:p w14:paraId="4B224F16" w14:textId="0686C5E7" w:rsidR="0089745A" w:rsidRPr="00B531C6" w:rsidRDefault="0089745A" w:rsidP="00B513F1">
      <w:pPr>
        <w:pStyle w:val="Observation"/>
      </w:pPr>
      <w:bookmarkStart w:id="72" w:name="_Toc53800366"/>
      <w:r>
        <w:t>To allow the 240</w:t>
      </w:r>
      <w:r w:rsidRPr="00B531C6">
        <w:t xml:space="preserve"> kHz </w:t>
      </w:r>
      <w:r>
        <w:t xml:space="preserve">SCS SSB configuration to be used UEs with 50 MHz maximum bandwidth, the </w:t>
      </w:r>
      <w:r w:rsidRPr="00B531C6">
        <w:t>minimum guardband</w:t>
      </w:r>
      <w:r>
        <w:t xml:space="preserve"> for SSB reception needs to be specified.</w:t>
      </w:r>
      <w:bookmarkEnd w:id="72"/>
    </w:p>
    <w:p w14:paraId="147026F3" w14:textId="2A5AFC7D" w:rsidR="00047959" w:rsidRPr="00B513F1" w:rsidRDefault="00047959" w:rsidP="00B513F1">
      <w:pPr>
        <w:pStyle w:val="ArialText"/>
      </w:pPr>
    </w:p>
    <w:p w14:paraId="12165B1B" w14:textId="4A6057B2" w:rsidR="00BE79BC" w:rsidRPr="00161BC9" w:rsidRDefault="00BE79BC" w:rsidP="00161BC9">
      <w:pPr>
        <w:pStyle w:val="ArialText"/>
        <w:rPr>
          <w:b/>
          <w:bCs/>
          <w:u w:val="single"/>
        </w:rPr>
      </w:pPr>
      <w:r w:rsidRPr="00161BC9">
        <w:rPr>
          <w:b/>
          <w:bCs/>
          <w:u w:val="single"/>
        </w:rPr>
        <w:t>Other specification impact</w:t>
      </w:r>
      <w:r w:rsidR="002D6302" w:rsidRPr="00161BC9">
        <w:rPr>
          <w:b/>
          <w:bCs/>
          <w:u w:val="single"/>
        </w:rPr>
        <w:t>s</w:t>
      </w:r>
    </w:p>
    <w:p w14:paraId="34304500" w14:textId="7BC1B061" w:rsidR="00BE79BC" w:rsidRDefault="00BE79BC" w:rsidP="005B46C6">
      <w:pPr>
        <w:pStyle w:val="ArialText"/>
      </w:pPr>
      <w:r>
        <w:t xml:space="preserve">In </w:t>
      </w:r>
      <w:r>
        <w:fldChar w:fldCharType="begin"/>
      </w:r>
      <w:r>
        <w:instrText xml:space="preserve"> REF _Ref52374378 \r \h </w:instrText>
      </w:r>
      <w:r w:rsidR="001D0E12">
        <w:instrText xml:space="preserve"> \* MERGEFORMAT </w:instrText>
      </w:r>
      <w:r>
        <w:fldChar w:fldCharType="separate"/>
      </w:r>
      <w:r w:rsidR="006A620E">
        <w:t>[4]</w:t>
      </w:r>
      <w:r>
        <w:fldChar w:fldCharType="end"/>
      </w:r>
      <w:r>
        <w:t>, there were additional specification</w:t>
      </w:r>
      <w:r w:rsidR="005F0326">
        <w:t xml:space="preserve"> impacts mentioned. Among these, we do not consider the issues described below are essential.</w:t>
      </w:r>
    </w:p>
    <w:tbl>
      <w:tblPr>
        <w:tblStyle w:val="TableGrid"/>
        <w:tblW w:w="0" w:type="auto"/>
        <w:tblLook w:val="04A0" w:firstRow="1" w:lastRow="0" w:firstColumn="1" w:lastColumn="0" w:noHBand="0" w:noVBand="1"/>
      </w:tblPr>
      <w:tblGrid>
        <w:gridCol w:w="4814"/>
        <w:gridCol w:w="4815"/>
      </w:tblGrid>
      <w:tr w:rsidR="005F0326" w14:paraId="3C37FDDD" w14:textId="77777777" w:rsidTr="000632BB">
        <w:tc>
          <w:tcPr>
            <w:tcW w:w="4814" w:type="dxa"/>
          </w:tcPr>
          <w:p w14:paraId="255AF880" w14:textId="0571CAA0" w:rsidR="005F0326" w:rsidRPr="006A5405" w:rsidRDefault="005F0326" w:rsidP="00E768E5">
            <w:pPr>
              <w:pStyle w:val="ArialText"/>
              <w:jc w:val="left"/>
              <w:rPr>
                <w:b/>
                <w:bCs/>
                <w:sz w:val="20"/>
                <w:szCs w:val="20"/>
              </w:rPr>
            </w:pPr>
            <w:r w:rsidRPr="006A5405">
              <w:rPr>
                <w:b/>
                <w:bCs/>
                <w:sz w:val="20"/>
                <w:szCs w:val="20"/>
              </w:rPr>
              <w:t xml:space="preserve">Specification impact captured in </w:t>
            </w:r>
            <w:r w:rsidRPr="006A5405">
              <w:rPr>
                <w:b/>
                <w:bCs/>
                <w:szCs w:val="20"/>
              </w:rPr>
              <w:fldChar w:fldCharType="begin"/>
            </w:r>
            <w:r w:rsidRPr="006A5405">
              <w:rPr>
                <w:b/>
                <w:bCs/>
                <w:sz w:val="20"/>
                <w:szCs w:val="20"/>
              </w:rPr>
              <w:instrText xml:space="preserve"> REF _Ref52374378 \r \h  \* MERGEFORMAT </w:instrText>
            </w:r>
            <w:r w:rsidRPr="006A5405">
              <w:rPr>
                <w:b/>
                <w:bCs/>
                <w:szCs w:val="20"/>
              </w:rPr>
            </w:r>
            <w:r w:rsidRPr="006A5405">
              <w:rPr>
                <w:b/>
                <w:bCs/>
                <w:szCs w:val="20"/>
              </w:rPr>
              <w:fldChar w:fldCharType="separate"/>
            </w:r>
            <w:r w:rsidR="006A620E">
              <w:rPr>
                <w:b/>
                <w:bCs/>
                <w:sz w:val="20"/>
                <w:szCs w:val="20"/>
              </w:rPr>
              <w:t>[4]</w:t>
            </w:r>
            <w:r w:rsidRPr="006A5405">
              <w:rPr>
                <w:b/>
                <w:bCs/>
                <w:szCs w:val="20"/>
              </w:rPr>
              <w:fldChar w:fldCharType="end"/>
            </w:r>
          </w:p>
        </w:tc>
        <w:tc>
          <w:tcPr>
            <w:tcW w:w="4815" w:type="dxa"/>
          </w:tcPr>
          <w:p w14:paraId="2DFC1ED8" w14:textId="77777777" w:rsidR="005F0326" w:rsidRPr="006A5405" w:rsidRDefault="005F0326" w:rsidP="00E768E5">
            <w:pPr>
              <w:pStyle w:val="ArialText"/>
              <w:jc w:val="left"/>
              <w:rPr>
                <w:b/>
                <w:bCs/>
                <w:sz w:val="20"/>
                <w:szCs w:val="20"/>
              </w:rPr>
            </w:pPr>
            <w:r w:rsidRPr="006A5405">
              <w:rPr>
                <w:b/>
                <w:bCs/>
                <w:sz w:val="20"/>
                <w:szCs w:val="20"/>
              </w:rPr>
              <w:t>Comments</w:t>
            </w:r>
          </w:p>
        </w:tc>
      </w:tr>
      <w:tr w:rsidR="005F0326" w14:paraId="75FCE358" w14:textId="77777777" w:rsidTr="000632BB">
        <w:tc>
          <w:tcPr>
            <w:tcW w:w="4814" w:type="dxa"/>
          </w:tcPr>
          <w:p w14:paraId="4B12E65E" w14:textId="2D8FA69B" w:rsidR="005F0326" w:rsidRPr="00E768E5" w:rsidRDefault="005F0326" w:rsidP="00E768E5">
            <w:pPr>
              <w:pStyle w:val="ArialText"/>
              <w:jc w:val="left"/>
              <w:rPr>
                <w:sz w:val="20"/>
              </w:rPr>
            </w:pPr>
            <w:r w:rsidRPr="006A5405">
              <w:rPr>
                <w:sz w:val="20"/>
                <w:szCs w:val="20"/>
              </w:rPr>
              <w:t>S3: UE behavio</w:t>
            </w:r>
            <w:r w:rsidR="005E710F">
              <w:rPr>
                <w:sz w:val="20"/>
              </w:rPr>
              <w:t>u</w:t>
            </w:r>
            <w:r w:rsidRPr="006A5405">
              <w:rPr>
                <w:sz w:val="20"/>
                <w:szCs w:val="20"/>
              </w:rPr>
              <w:t>r (not expecting resource allocations exceeding the number of PRBs corresponding to the maximum UE bandwidth</w:t>
            </w:r>
          </w:p>
        </w:tc>
        <w:tc>
          <w:tcPr>
            <w:tcW w:w="4815" w:type="dxa"/>
          </w:tcPr>
          <w:p w14:paraId="1EEBA1C5" w14:textId="3F90A771" w:rsidR="005F0326" w:rsidRPr="00E768E5" w:rsidRDefault="005F0326" w:rsidP="00E768E5">
            <w:pPr>
              <w:pStyle w:val="ArialText"/>
              <w:jc w:val="left"/>
              <w:rPr>
                <w:sz w:val="20"/>
              </w:rPr>
            </w:pPr>
            <w:r w:rsidRPr="006A5405">
              <w:rPr>
                <w:sz w:val="20"/>
                <w:szCs w:val="20"/>
              </w:rPr>
              <w:t>This impact can be avoided by properly scheduling decision when the UE is in RRC_Connected.</w:t>
            </w:r>
          </w:p>
          <w:p w14:paraId="2F1C913F" w14:textId="7AF74393" w:rsidR="005F0326" w:rsidRPr="00E768E5" w:rsidRDefault="005F0326" w:rsidP="00E768E5">
            <w:pPr>
              <w:pStyle w:val="ArialText"/>
              <w:jc w:val="left"/>
              <w:rPr>
                <w:sz w:val="20"/>
              </w:rPr>
            </w:pPr>
            <w:r w:rsidRPr="006A5405">
              <w:rPr>
                <w:sz w:val="20"/>
                <w:szCs w:val="20"/>
              </w:rPr>
              <w:t>During the random</w:t>
            </w:r>
            <w:r w:rsidR="001D0E12" w:rsidRPr="006A5405">
              <w:rPr>
                <w:sz w:val="20"/>
                <w:szCs w:val="20"/>
              </w:rPr>
              <w:t>-</w:t>
            </w:r>
            <w:r w:rsidRPr="006A5405">
              <w:rPr>
                <w:sz w:val="20"/>
                <w:szCs w:val="20"/>
              </w:rPr>
              <w:t>access procedure, the solu</w:t>
            </w:r>
            <w:r w:rsidR="005E710F">
              <w:rPr>
                <w:sz w:val="20"/>
              </w:rPr>
              <w:t>t</w:t>
            </w:r>
            <w:r w:rsidRPr="006A5405">
              <w:rPr>
                <w:sz w:val="20"/>
                <w:szCs w:val="20"/>
              </w:rPr>
              <w:t>ions described in Section 4.5.2 can be used.</w:t>
            </w:r>
          </w:p>
        </w:tc>
      </w:tr>
      <w:tr w:rsidR="005F0326" w14:paraId="2AE5EAD3" w14:textId="77777777" w:rsidTr="000632BB">
        <w:tc>
          <w:tcPr>
            <w:tcW w:w="4814" w:type="dxa"/>
          </w:tcPr>
          <w:p w14:paraId="01AA8F6C" w14:textId="34B0CDBC" w:rsidR="005F0326" w:rsidRPr="00E768E5" w:rsidRDefault="005F0326" w:rsidP="00E768E5">
            <w:pPr>
              <w:pStyle w:val="ArialText"/>
              <w:jc w:val="left"/>
              <w:rPr>
                <w:sz w:val="20"/>
              </w:rPr>
            </w:pPr>
            <w:r w:rsidRPr="006A5405">
              <w:rPr>
                <w:sz w:val="20"/>
                <w:szCs w:val="20"/>
              </w:rPr>
              <w:t>S11: Dedicated PO configuration</w:t>
            </w:r>
          </w:p>
        </w:tc>
        <w:tc>
          <w:tcPr>
            <w:tcW w:w="4815" w:type="dxa"/>
          </w:tcPr>
          <w:p w14:paraId="074CDDCE" w14:textId="2CFCC791" w:rsidR="005F0326" w:rsidRPr="00E768E5" w:rsidRDefault="0034135E" w:rsidP="00E768E5">
            <w:pPr>
              <w:pStyle w:val="ArialText"/>
              <w:jc w:val="left"/>
              <w:rPr>
                <w:sz w:val="20"/>
              </w:rPr>
            </w:pPr>
            <w:r w:rsidRPr="006A5405">
              <w:rPr>
                <w:sz w:val="20"/>
                <w:szCs w:val="20"/>
              </w:rPr>
              <w:t>This is not needed considering all the RedCap bandwidth options under consideration work with all the CORESET#0 configurations.</w:t>
            </w:r>
          </w:p>
        </w:tc>
      </w:tr>
      <w:tr w:rsidR="005F0326" w14:paraId="1E4E6948" w14:textId="77777777" w:rsidTr="000632BB">
        <w:tc>
          <w:tcPr>
            <w:tcW w:w="4814" w:type="dxa"/>
          </w:tcPr>
          <w:p w14:paraId="516E79F5" w14:textId="65802813" w:rsidR="005F0326" w:rsidRPr="00E768E5" w:rsidRDefault="007E7ED2" w:rsidP="00E768E5">
            <w:pPr>
              <w:pStyle w:val="ArialText"/>
              <w:jc w:val="left"/>
              <w:rPr>
                <w:sz w:val="20"/>
              </w:rPr>
            </w:pPr>
            <w:r w:rsidRPr="006A5405">
              <w:rPr>
                <w:sz w:val="20"/>
                <w:szCs w:val="20"/>
              </w:rPr>
              <w:t>S16: Limiting the supported SCS combinations for {SSB, CORESET#0} for the 50 MHz option in FR2.</w:t>
            </w:r>
          </w:p>
        </w:tc>
        <w:tc>
          <w:tcPr>
            <w:tcW w:w="4815" w:type="dxa"/>
          </w:tcPr>
          <w:p w14:paraId="16498A61" w14:textId="4085307A" w:rsidR="005F0326" w:rsidRPr="00E768E5" w:rsidRDefault="0034135E" w:rsidP="00E768E5">
            <w:pPr>
              <w:pStyle w:val="ArialText"/>
              <w:jc w:val="left"/>
              <w:rPr>
                <w:sz w:val="20"/>
              </w:rPr>
            </w:pPr>
            <w:r w:rsidRPr="006A5405">
              <w:rPr>
                <w:sz w:val="20"/>
                <w:szCs w:val="20"/>
              </w:rPr>
              <w:t>This is not needed considering the 50 MHz BW option in FR2 can work with all the SCS combinations for {SSB, CORESET#0}.</w:t>
            </w:r>
          </w:p>
        </w:tc>
      </w:tr>
    </w:tbl>
    <w:p w14:paraId="4458FFD2" w14:textId="77777777" w:rsidR="00125267" w:rsidRPr="00125267" w:rsidRDefault="00125267" w:rsidP="005B46C6">
      <w:pPr>
        <w:pStyle w:val="ArialText"/>
      </w:pPr>
    </w:p>
    <w:p w14:paraId="64396FF9" w14:textId="6F7777EA" w:rsidR="00B345EA" w:rsidRDefault="00B345EA" w:rsidP="00B345EA">
      <w:pPr>
        <w:pStyle w:val="Heading1"/>
      </w:pPr>
      <w:r w:rsidRPr="00B345EA">
        <w:t>5</w:t>
      </w:r>
      <w:r>
        <w:t xml:space="preserve"> </w:t>
      </w:r>
      <w:r>
        <w:tab/>
      </w:r>
      <w:r w:rsidRPr="00B345EA">
        <w:t>Half-duplex FDD operation</w:t>
      </w:r>
    </w:p>
    <w:p w14:paraId="5C3EA8BD" w14:textId="13215E90" w:rsidR="00B345EA" w:rsidRDefault="00B345EA" w:rsidP="00B345EA">
      <w:pPr>
        <w:pStyle w:val="Heading2"/>
      </w:pPr>
      <w:r>
        <w:t>5.1</w:t>
      </w:r>
      <w:r>
        <w:tab/>
      </w:r>
      <w:r w:rsidRPr="00B345EA">
        <w:t>Description</w:t>
      </w:r>
    </w:p>
    <w:p w14:paraId="747D1FD8" w14:textId="230F03FB" w:rsidR="0033147E" w:rsidRPr="00681B6B" w:rsidRDefault="0033147E" w:rsidP="00E768E5">
      <w:pPr>
        <w:jc w:val="both"/>
        <w:rPr>
          <w:lang w:eastAsia="ja-JP"/>
        </w:rPr>
      </w:pPr>
      <w:r w:rsidRPr="00816F06">
        <w:rPr>
          <w:lang w:eastAsia="ja-JP"/>
        </w:rPr>
        <w:t>Half-duplex FDD (HD-FDD) is a technique commonly adopted by</w:t>
      </w:r>
      <w:r w:rsidRPr="00F919F8">
        <w:rPr>
          <w:lang w:eastAsia="ja-JP"/>
        </w:rPr>
        <w:t xml:space="preserve"> LTE-M</w:t>
      </w:r>
      <w:r>
        <w:rPr>
          <w:lang w:eastAsia="ja-JP"/>
        </w:rPr>
        <w:t>TC</w:t>
      </w:r>
      <w:r w:rsidRPr="00F919F8">
        <w:rPr>
          <w:lang w:eastAsia="ja-JP"/>
        </w:rPr>
        <w:t xml:space="preserve"> and NB-IoT devices for lowering the device cost. Wi</w:t>
      </w:r>
      <w:r w:rsidRPr="003D2E87">
        <w:rPr>
          <w:lang w:eastAsia="ja-JP"/>
        </w:rPr>
        <w:t>th HD-FDD, the device does not need to simultaneously transmit and receive at the same time. This allows the device to use a switch in place of one or more duplex filters. In LTE, two types of HD-FDD operation are defined</w:t>
      </w:r>
      <w:r w:rsidRPr="00F65358">
        <w:rPr>
          <w:lang w:eastAsia="ja-JP"/>
        </w:rPr>
        <w:t xml:space="preserve">, namely Type </w:t>
      </w:r>
      <w:r w:rsidRPr="00C756ED">
        <w:rPr>
          <w:lang w:eastAsia="ja-JP"/>
        </w:rPr>
        <w:t>A and Type B</w:t>
      </w:r>
      <w:r w:rsidRPr="00681B6B">
        <w:rPr>
          <w:lang w:eastAsia="ja-JP"/>
        </w:rPr>
        <w:t>.</w:t>
      </w:r>
    </w:p>
    <w:p w14:paraId="7F3B8E69" w14:textId="77777777" w:rsidR="0033147E" w:rsidRPr="0011349E" w:rsidRDefault="0033147E" w:rsidP="00F42EB4">
      <w:pPr>
        <w:pStyle w:val="ListParagraph"/>
        <w:numPr>
          <w:ilvl w:val="0"/>
          <w:numId w:val="79"/>
        </w:numPr>
        <w:jc w:val="both"/>
        <w:rPr>
          <w:rFonts w:cs="Arial"/>
          <w:szCs w:val="20"/>
          <w:lang w:eastAsia="ja-JP"/>
        </w:rPr>
      </w:pPr>
      <w:r w:rsidRPr="00F42EB4">
        <w:rPr>
          <w:rFonts w:ascii="Arial" w:hAnsi="Arial" w:cs="Arial"/>
          <w:sz w:val="20"/>
          <w:szCs w:val="20"/>
          <w:lang w:eastAsia="ja-JP"/>
        </w:rPr>
        <w:t>For Type A HD-FDD operation, a guard period is created by the UE by not receiving the last part of a downlink subframe immediately preceding an uplink subframe from the same UE.</w:t>
      </w:r>
    </w:p>
    <w:p w14:paraId="2AD3568B" w14:textId="43BBA40E" w:rsidR="0033147E" w:rsidRPr="0011349E" w:rsidRDefault="0033147E" w:rsidP="00F42EB4">
      <w:pPr>
        <w:pStyle w:val="ListParagraph"/>
        <w:numPr>
          <w:ilvl w:val="0"/>
          <w:numId w:val="79"/>
        </w:numPr>
        <w:jc w:val="both"/>
        <w:rPr>
          <w:rFonts w:cs="Arial"/>
          <w:szCs w:val="20"/>
          <w:lang w:eastAsia="ja-JP"/>
        </w:rPr>
      </w:pPr>
      <w:r w:rsidRPr="00F42EB4">
        <w:rPr>
          <w:rFonts w:ascii="Arial" w:hAnsi="Arial" w:cs="Arial"/>
          <w:sz w:val="20"/>
          <w:szCs w:val="20"/>
          <w:lang w:eastAsia="ja-JP"/>
        </w:rPr>
        <w:t>For Type B HD-FDD operation, guard periods are created by the UE by not receiving a downlink subframe immediately preceding an uplink subframe from the same UE, and not receiving a downlink subframe immediately following an uplink subframe from the same UE.</w:t>
      </w:r>
      <w:r w:rsidR="009F3BC5">
        <w:rPr>
          <w:rFonts w:ascii="Arial" w:hAnsi="Arial" w:cs="Arial"/>
          <w:sz w:val="20"/>
          <w:szCs w:val="20"/>
          <w:lang w:eastAsia="ja-JP"/>
        </w:rPr>
        <w:br/>
      </w:r>
    </w:p>
    <w:p w14:paraId="22657F98" w14:textId="35A7BE00" w:rsidR="008508BC" w:rsidRPr="00681B6B" w:rsidRDefault="008508BC" w:rsidP="00E768E5">
      <w:pPr>
        <w:jc w:val="both"/>
        <w:rPr>
          <w:lang w:eastAsia="ja-JP"/>
        </w:rPr>
      </w:pPr>
      <w:r>
        <w:rPr>
          <w:lang w:eastAsia="ja-JP"/>
        </w:rPr>
        <w:lastRenderedPageBreak/>
        <w:t>A key difference between Type A and Type B is that Type A has a much faster DL-to-UL and UL-to-DL switching time, typically symbol-level</w:t>
      </w:r>
      <w:r w:rsidR="001A3913">
        <w:rPr>
          <w:lang w:eastAsia="ja-JP"/>
        </w:rPr>
        <w:t>, or even sub-symbol level,</w:t>
      </w:r>
      <w:r>
        <w:rPr>
          <w:lang w:eastAsia="ja-JP"/>
        </w:rPr>
        <w:t xml:space="preserve"> switching time in Type A versus slot or subframe-level switching time in Type B. The fast DL-to-UL and UL-to-DL switching time in the Type A case is made possible by having one oscillator each for UL and DL. In the Type B case, UL and DL can share the same oscillator because the operation allows </w:t>
      </w:r>
      <w:r w:rsidR="006640C0">
        <w:rPr>
          <w:lang w:eastAsia="ja-JP"/>
        </w:rPr>
        <w:t>enough</w:t>
      </w:r>
      <w:r>
        <w:rPr>
          <w:lang w:eastAsia="ja-JP"/>
        </w:rPr>
        <w:t xml:space="preserve"> time for the UE to tune the oscillator from DL frequency to UL frequency, and vice versa.</w:t>
      </w:r>
    </w:p>
    <w:p w14:paraId="7305CBA0" w14:textId="40619F7A" w:rsidR="001A3913" w:rsidRDefault="0033147E" w:rsidP="00E768E5">
      <w:pPr>
        <w:jc w:val="both"/>
        <w:rPr>
          <w:lang w:eastAsia="ja-JP"/>
        </w:rPr>
      </w:pPr>
      <w:r w:rsidRPr="00681B6B">
        <w:rPr>
          <w:lang w:eastAsia="ja-JP"/>
        </w:rPr>
        <w:t xml:space="preserve">Since the FDD bands are all in FR1, HD-FDD is only pertinent to FR1. </w:t>
      </w:r>
      <w:r w:rsidR="001A3913">
        <w:rPr>
          <w:lang w:eastAsia="ja-JP"/>
        </w:rPr>
        <w:t>Note that the gNB is assumed to operate in the FD-FDD mode.</w:t>
      </w:r>
    </w:p>
    <w:p w14:paraId="08ABEAD7" w14:textId="67A6F83A" w:rsidR="0033147E" w:rsidRPr="004710E1" w:rsidRDefault="0033147E">
      <w:pPr>
        <w:jc w:val="both"/>
        <w:rPr>
          <w:lang w:eastAsia="ja-JP"/>
        </w:rPr>
      </w:pPr>
      <w:r>
        <w:rPr>
          <w:lang w:eastAsia="ja-JP"/>
        </w:rPr>
        <w:t xml:space="preserve">In RAN1#101e, the following agreement was reached </w:t>
      </w:r>
      <w:r>
        <w:rPr>
          <w:lang w:eastAsia="ja-JP"/>
        </w:rPr>
        <w:fldChar w:fldCharType="begin"/>
      </w:r>
      <w:r>
        <w:rPr>
          <w:lang w:eastAsia="ja-JP"/>
        </w:rPr>
        <w:instrText xml:space="preserve"> REF _Ref45800331 \r \h </w:instrText>
      </w:r>
      <w:r w:rsidR="00CB295D">
        <w:rPr>
          <w:lang w:eastAsia="ja-JP"/>
        </w:rPr>
        <w:instrText xml:space="preserve"> \* MERGEFORMAT </w:instrText>
      </w:r>
      <w:r>
        <w:rPr>
          <w:lang w:eastAsia="ja-JP"/>
        </w:rPr>
      </w:r>
      <w:r>
        <w:rPr>
          <w:lang w:eastAsia="ja-JP"/>
        </w:rPr>
        <w:fldChar w:fldCharType="separate"/>
      </w:r>
      <w:r w:rsidR="006A620E">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33147E" w:rsidRPr="00ED5F10" w14:paraId="6317C539" w14:textId="77777777" w:rsidTr="00656058">
        <w:tc>
          <w:tcPr>
            <w:tcW w:w="9629" w:type="dxa"/>
          </w:tcPr>
          <w:p w14:paraId="465CF380" w14:textId="77777777" w:rsidR="0033147E" w:rsidRPr="001A3913" w:rsidRDefault="0033147E" w:rsidP="00656058">
            <w:pPr>
              <w:spacing w:after="0"/>
              <w:rPr>
                <w:rFonts w:eastAsia="SimSun"/>
                <w:sz w:val="20"/>
                <w:szCs w:val="20"/>
                <w:lang w:eastAsia="zh-CN"/>
              </w:rPr>
            </w:pPr>
            <w:r w:rsidRPr="001A3913">
              <w:rPr>
                <w:rFonts w:eastAsia="SimSun"/>
                <w:sz w:val="20"/>
                <w:szCs w:val="20"/>
                <w:highlight w:val="green"/>
                <w:lang w:eastAsia="zh-CN"/>
              </w:rPr>
              <w:t>Agreements:</w:t>
            </w:r>
          </w:p>
          <w:p w14:paraId="76F65495" w14:textId="77777777" w:rsidR="0033147E" w:rsidRPr="00F919F8" w:rsidRDefault="0033147E" w:rsidP="001C17C3">
            <w:pPr>
              <w:numPr>
                <w:ilvl w:val="0"/>
                <w:numId w:val="13"/>
              </w:numPr>
              <w:spacing w:after="0" w:line="240" w:lineRule="auto"/>
              <w:rPr>
                <w:rFonts w:eastAsia="SimSun"/>
                <w:lang w:eastAsia="zh-CN"/>
              </w:rPr>
            </w:pPr>
            <w:r w:rsidRPr="001A3913">
              <w:rPr>
                <w:rFonts w:eastAsia="SimSun"/>
                <w:sz w:val="20"/>
                <w:szCs w:val="20"/>
                <w:lang w:eastAsia="x-none"/>
              </w:rPr>
              <w:t>Study HD-FDD operation Type A and Type B (as defined in LTE) in RAN1, where study of Type A is prioritized.</w:t>
            </w:r>
          </w:p>
        </w:tc>
      </w:tr>
    </w:tbl>
    <w:p w14:paraId="6ADC4847" w14:textId="2868C2F5" w:rsidR="00B345EA" w:rsidRPr="00B345EA" w:rsidRDefault="00B345EA" w:rsidP="00B345EA">
      <w:pPr>
        <w:rPr>
          <w:lang w:val="en-GB" w:eastAsia="ja-JP"/>
        </w:rPr>
      </w:pPr>
    </w:p>
    <w:p w14:paraId="1FCDC208" w14:textId="5956DDCF" w:rsidR="00B345EA" w:rsidRDefault="00B345EA" w:rsidP="00B345EA">
      <w:pPr>
        <w:pStyle w:val="Heading2"/>
      </w:pPr>
      <w:r>
        <w:t>5.2</w:t>
      </w:r>
      <w:r>
        <w:tab/>
      </w:r>
      <w:r w:rsidRPr="00B345EA">
        <w:t>Analysis of UE complexity reduction</w:t>
      </w:r>
    </w:p>
    <w:p w14:paraId="75CD0B53" w14:textId="2AAAEEED" w:rsidR="0072403F" w:rsidRDefault="00190AC7" w:rsidP="0033147E">
      <w:r>
        <w:t xml:space="preserve">The </w:t>
      </w:r>
      <w:r w:rsidR="00EF0698">
        <w:t xml:space="preserve">cost saving achieved by HD-FDD </w:t>
      </w:r>
      <w:r w:rsidR="0072403F">
        <w:t xml:space="preserve">is </w:t>
      </w:r>
      <w:r w:rsidR="008508BC">
        <w:t>analyzed below</w:t>
      </w:r>
      <w:r w:rsidR="0072403F">
        <w:t>.</w:t>
      </w:r>
    </w:p>
    <w:p w14:paraId="7A9CB92F" w14:textId="1C65C502" w:rsidR="00743D6C" w:rsidRDefault="00743D6C" w:rsidP="00743D6C">
      <w:pPr>
        <w:pStyle w:val="Heading3"/>
      </w:pPr>
      <w:r>
        <w:t>5.2.1 Type A HD-FDD</w:t>
      </w:r>
    </w:p>
    <w:p w14:paraId="3F598621" w14:textId="4628B8C3" w:rsidR="004E4E3F" w:rsidRPr="0078714F" w:rsidRDefault="00F6065E" w:rsidP="00E768E5">
      <w:pPr>
        <w:pStyle w:val="ListParagraph"/>
        <w:numPr>
          <w:ilvl w:val="0"/>
          <w:numId w:val="13"/>
        </w:numPr>
        <w:rPr>
          <w:rFonts w:ascii="Arial" w:hAnsi="Arial" w:cs="Arial"/>
          <w:sz w:val="20"/>
          <w:szCs w:val="20"/>
          <w:lang w:val="en-GB" w:eastAsia="ja-JP"/>
        </w:rPr>
      </w:pPr>
      <w:r w:rsidRPr="00E039DB">
        <w:rPr>
          <w:rFonts w:ascii="Arial" w:hAnsi="Arial" w:cs="Arial"/>
          <w:sz w:val="20"/>
          <w:szCs w:val="20"/>
          <w:lang w:val="en-GB" w:eastAsia="ja-JP"/>
        </w:rPr>
        <w:t xml:space="preserve">RF: </w:t>
      </w:r>
      <w:r w:rsidR="0078714F" w:rsidRPr="0082583E">
        <w:rPr>
          <w:rFonts w:cs="Arial"/>
          <w:szCs w:val="20"/>
          <w:lang w:val="en-GB" w:eastAsia="ja-JP"/>
        </w:rPr>
        <w:t>Duplexer / Switch</w:t>
      </w:r>
      <w:r w:rsidR="0082583E" w:rsidRPr="0082583E">
        <w:rPr>
          <w:rFonts w:cs="Arial"/>
          <w:szCs w:val="20"/>
          <w:lang w:val="en-GB" w:eastAsia="ja-JP"/>
        </w:rPr>
        <w:t xml:space="preserve">: </w:t>
      </w:r>
      <w:r w:rsidR="008508BC">
        <w:rPr>
          <w:rFonts w:ascii="Arial" w:hAnsi="Arial" w:cs="Arial"/>
          <w:sz w:val="20"/>
          <w:szCs w:val="20"/>
          <w:lang w:val="en-GB" w:eastAsia="ja-JP"/>
        </w:rPr>
        <w:t xml:space="preserve">This is where HD-FDD has a major impact on UE cost. UE cost saving is achieved by replacing one or more duplex filters with a switch. </w:t>
      </w:r>
      <w:r w:rsidR="001A3913">
        <w:rPr>
          <w:rFonts w:ascii="Arial" w:hAnsi="Arial" w:cs="Arial"/>
          <w:sz w:val="20"/>
          <w:szCs w:val="20"/>
          <w:lang w:val="en-GB" w:eastAsia="ja-JP"/>
        </w:rPr>
        <w:t>Our</w:t>
      </w:r>
      <w:r w:rsidR="004E4E3F" w:rsidRPr="004E4E3F">
        <w:rPr>
          <w:rFonts w:ascii="Arial" w:hAnsi="Arial" w:cs="Arial"/>
          <w:sz w:val="20"/>
          <w:szCs w:val="20"/>
          <w:lang w:val="en-GB" w:eastAsia="ja-JP"/>
        </w:rPr>
        <w:t xml:space="preserve"> estimates are expressed in terms of cost reduction as well as in terms of relative cost with respect to the total </w:t>
      </w:r>
      <w:r w:rsidR="004E4E3F">
        <w:rPr>
          <w:rFonts w:ascii="Arial" w:hAnsi="Arial" w:cs="Arial"/>
          <w:sz w:val="20"/>
          <w:szCs w:val="20"/>
          <w:lang w:val="en-GB" w:eastAsia="ja-JP"/>
        </w:rPr>
        <w:t>RF</w:t>
      </w:r>
      <w:r w:rsidR="004E4E3F" w:rsidRPr="004E4E3F">
        <w:rPr>
          <w:rFonts w:ascii="Arial" w:hAnsi="Arial" w:cs="Arial"/>
          <w:sz w:val="20"/>
          <w:szCs w:val="20"/>
          <w:lang w:val="en-GB" w:eastAsia="ja-JP"/>
        </w:rPr>
        <w:t xml:space="preserve"> cost of the reference UE, reflecting the cost breakdown agreement shown in Section 2.</w:t>
      </w:r>
    </w:p>
    <w:tbl>
      <w:tblPr>
        <w:tblStyle w:val="TableGrid"/>
        <w:tblW w:w="0" w:type="auto"/>
        <w:tblInd w:w="1165" w:type="dxa"/>
        <w:tblLook w:val="04A0" w:firstRow="1" w:lastRow="0" w:firstColumn="1" w:lastColumn="0" w:noHBand="0" w:noVBand="1"/>
      </w:tblPr>
      <w:tblGrid>
        <w:gridCol w:w="2970"/>
        <w:gridCol w:w="3240"/>
      </w:tblGrid>
      <w:tr w:rsidR="0072403F" w:rsidRPr="00DA0A46" w14:paraId="5D343F4A" w14:textId="77777777" w:rsidTr="00515871">
        <w:tc>
          <w:tcPr>
            <w:tcW w:w="2970" w:type="dxa"/>
          </w:tcPr>
          <w:p w14:paraId="18A250A4" w14:textId="77777777" w:rsidR="0072403F" w:rsidRPr="00DA0A46" w:rsidRDefault="0072403F" w:rsidP="000632BB">
            <w:pPr>
              <w:pStyle w:val="ListParagraph"/>
              <w:ind w:left="0"/>
              <w:rPr>
                <w:rFonts w:ascii="Arial" w:hAnsi="Arial" w:cs="Arial"/>
                <w:sz w:val="20"/>
                <w:szCs w:val="20"/>
                <w:lang w:val="en-GB" w:eastAsia="ja-JP"/>
              </w:rPr>
            </w:pPr>
          </w:p>
        </w:tc>
        <w:tc>
          <w:tcPr>
            <w:tcW w:w="3240" w:type="dxa"/>
          </w:tcPr>
          <w:p w14:paraId="25FC5ACD" w14:textId="0F1EC04A" w:rsidR="0072403F" w:rsidRPr="00DA0A46" w:rsidRDefault="007240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sidR="0078714F">
              <w:rPr>
                <w:rFonts w:ascii="Arial" w:hAnsi="Arial" w:cs="Arial"/>
                <w:sz w:val="20"/>
                <w:szCs w:val="20"/>
                <w:lang w:val="en-GB" w:eastAsia="ja-JP"/>
              </w:rPr>
              <w:t xml:space="preserve"> FD-FDD</w:t>
            </w:r>
            <w:r w:rsidR="0078714F" w:rsidRPr="0078714F">
              <w:rPr>
                <w:rFonts w:ascii="Wingdings" w:eastAsia="Wingdings" w:hAnsi="Wingdings" w:cs="Wingdings"/>
                <w:sz w:val="20"/>
                <w:szCs w:val="20"/>
                <w:lang w:val="en-GB" w:eastAsia="ja-JP"/>
              </w:rPr>
              <w:sym w:font="Wingdings" w:char="F0E0"/>
            </w:r>
            <w:r w:rsidR="001530CA">
              <w:rPr>
                <w:rFonts w:ascii="Arial" w:hAnsi="Arial" w:cs="Arial"/>
                <w:sz w:val="20"/>
                <w:szCs w:val="20"/>
                <w:lang w:val="en-GB" w:eastAsia="ja-JP"/>
              </w:rPr>
              <w:t xml:space="preserve"> </w:t>
            </w:r>
            <w:r w:rsidR="0078714F">
              <w:rPr>
                <w:rFonts w:ascii="Arial" w:hAnsi="Arial" w:cs="Arial"/>
                <w:sz w:val="20"/>
                <w:szCs w:val="20"/>
                <w:lang w:val="en-GB" w:eastAsia="ja-JP"/>
              </w:rPr>
              <w:t>HD-FDD</w:t>
            </w:r>
          </w:p>
        </w:tc>
      </w:tr>
      <w:tr w:rsidR="0072403F" w:rsidRPr="00DA0A46" w14:paraId="2E881394" w14:textId="77777777" w:rsidTr="00515871">
        <w:tc>
          <w:tcPr>
            <w:tcW w:w="2970" w:type="dxa"/>
          </w:tcPr>
          <w:p w14:paraId="386CEB66" w14:textId="77777777" w:rsidR="0072403F" w:rsidRPr="00DA0A46" w:rsidRDefault="007240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240" w:type="dxa"/>
          </w:tcPr>
          <w:p w14:paraId="458F8903" w14:textId="6A26B38D" w:rsidR="007240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8714F">
              <w:rPr>
                <w:rFonts w:ascii="Arial" w:hAnsi="Arial" w:cs="Arial"/>
                <w:sz w:val="20"/>
                <w:szCs w:val="20"/>
                <w:lang w:val="en-GB" w:eastAsia="ja-JP"/>
              </w:rPr>
              <w:t>80</w:t>
            </w:r>
            <w:r w:rsidR="0072403F" w:rsidRPr="00DA0A46">
              <w:rPr>
                <w:rFonts w:ascii="Arial" w:hAnsi="Arial" w:cs="Arial"/>
                <w:sz w:val="20"/>
                <w:szCs w:val="20"/>
                <w:lang w:val="en-GB" w:eastAsia="ja-JP"/>
              </w:rPr>
              <w:t>%</w:t>
            </w:r>
          </w:p>
        </w:tc>
      </w:tr>
      <w:tr w:rsidR="0072403F" w:rsidRPr="00DA0A46" w14:paraId="449069B6" w14:textId="77777777" w:rsidTr="00515871">
        <w:tc>
          <w:tcPr>
            <w:tcW w:w="2970" w:type="dxa"/>
          </w:tcPr>
          <w:p w14:paraId="3563E64A" w14:textId="7A40A896" w:rsidR="0072403F" w:rsidRPr="00DA0A46" w:rsidRDefault="0072403F" w:rsidP="000632B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r w:rsidR="00822617">
              <w:rPr>
                <w:rFonts w:ascii="Arial" w:hAnsi="Arial" w:cs="Arial"/>
                <w:sz w:val="20"/>
                <w:szCs w:val="20"/>
                <w:lang w:val="en-GB" w:eastAsia="ja-JP"/>
              </w:rPr>
              <w:t xml:space="preserve"> (% of RF)</w:t>
            </w:r>
          </w:p>
        </w:tc>
        <w:tc>
          <w:tcPr>
            <w:tcW w:w="3240" w:type="dxa"/>
          </w:tcPr>
          <w:p w14:paraId="54867056" w14:textId="69C30548" w:rsidR="007240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8714F">
              <w:rPr>
                <w:rFonts w:ascii="Arial" w:hAnsi="Arial" w:cs="Arial"/>
                <w:sz w:val="20"/>
                <w:szCs w:val="20"/>
                <w:lang w:val="en-GB" w:eastAsia="ja-JP"/>
              </w:rPr>
              <w:t>4%</w:t>
            </w:r>
          </w:p>
        </w:tc>
      </w:tr>
    </w:tbl>
    <w:p w14:paraId="33A3F899" w14:textId="29DC0563" w:rsidR="0033147E" w:rsidRPr="003D2E87" w:rsidRDefault="0033147E" w:rsidP="0033147E"/>
    <w:p w14:paraId="5316106F" w14:textId="3AF55CF6" w:rsidR="0072403F" w:rsidRPr="004E4E3F" w:rsidRDefault="00F6065E" w:rsidP="004E4E3F">
      <w:pPr>
        <w:pStyle w:val="ListParagraph"/>
        <w:numPr>
          <w:ilvl w:val="0"/>
          <w:numId w:val="13"/>
        </w:numPr>
        <w:rPr>
          <w:rFonts w:ascii="Arial" w:hAnsi="Arial" w:cs="Arial"/>
          <w:sz w:val="20"/>
          <w:szCs w:val="20"/>
          <w:lang w:val="en-GB" w:eastAsia="ja-JP"/>
        </w:rPr>
      </w:pPr>
      <w:r>
        <w:rPr>
          <w:rFonts w:ascii="Arial" w:hAnsi="Arial" w:cs="Arial"/>
          <w:sz w:val="20"/>
          <w:szCs w:val="20"/>
          <w:lang w:val="en-GB" w:eastAsia="ja-JP"/>
        </w:rPr>
        <w:t xml:space="preserve">Baseband: </w:t>
      </w:r>
      <w:r w:rsidR="0072403F" w:rsidRPr="00DA0A46">
        <w:rPr>
          <w:rFonts w:ascii="Arial" w:hAnsi="Arial" w:cs="Arial"/>
          <w:sz w:val="20"/>
          <w:szCs w:val="20"/>
          <w:lang w:val="en-GB" w:eastAsia="ja-JP"/>
        </w:rPr>
        <w:t xml:space="preserve">FFT/IFFT: </w:t>
      </w:r>
      <w:r w:rsidR="004E4E3F">
        <w:rPr>
          <w:rFonts w:ascii="Arial" w:hAnsi="Arial" w:cs="Arial"/>
          <w:sz w:val="20"/>
          <w:szCs w:val="20"/>
          <w:lang w:val="en-GB" w:eastAsia="ja-JP"/>
        </w:rPr>
        <w:t>Considering there is no simultaneous DL reception and UL transmission, there is a small saving in total FFT/IFFT processing complexity.</w:t>
      </w:r>
      <w:r w:rsidR="004E4E3F" w:rsidRPr="004E4E3F">
        <w:rPr>
          <w:rFonts w:ascii="Arial" w:hAnsi="Arial" w:cs="Arial"/>
          <w:sz w:val="20"/>
          <w:szCs w:val="20"/>
          <w:lang w:val="en-GB" w:eastAsia="ja-JP"/>
        </w:rPr>
        <w:t xml:space="preserve"> </w:t>
      </w:r>
      <w:r w:rsidR="001A3913">
        <w:rPr>
          <w:rFonts w:ascii="Arial" w:hAnsi="Arial" w:cs="Arial"/>
          <w:sz w:val="20"/>
          <w:szCs w:val="20"/>
          <w:lang w:val="en-GB" w:eastAsia="ja-JP"/>
        </w:rPr>
        <w:t>Again, t</w:t>
      </w:r>
      <w:r w:rsidR="004E4E3F" w:rsidRPr="004E4E3F">
        <w:rPr>
          <w:rFonts w:ascii="Arial" w:hAnsi="Arial" w:cs="Arial"/>
          <w:sz w:val="20"/>
          <w:szCs w:val="20"/>
          <w:lang w:val="en-GB" w:eastAsia="ja-JP"/>
        </w:rPr>
        <w:t xml:space="preserve">he estimates are expressed in terms of cost reduction as well as in terms of relative cost with respect to the total </w:t>
      </w:r>
      <w:r w:rsidR="004E4E3F">
        <w:rPr>
          <w:rFonts w:ascii="Arial" w:hAnsi="Arial" w:cs="Arial"/>
          <w:sz w:val="20"/>
          <w:szCs w:val="20"/>
          <w:lang w:val="en-GB" w:eastAsia="ja-JP"/>
        </w:rPr>
        <w:t>baseband</w:t>
      </w:r>
      <w:r w:rsidR="004E4E3F" w:rsidRPr="004E4E3F">
        <w:rPr>
          <w:rFonts w:ascii="Arial" w:hAnsi="Arial" w:cs="Arial"/>
          <w:sz w:val="20"/>
          <w:szCs w:val="20"/>
          <w:lang w:val="en-GB" w:eastAsia="ja-JP"/>
        </w:rPr>
        <w:t xml:space="preserve"> cost of the reference UE, reflecting the cost breakdown agreement shown in Section 2.</w:t>
      </w:r>
    </w:p>
    <w:tbl>
      <w:tblPr>
        <w:tblStyle w:val="TableGrid"/>
        <w:tblW w:w="0" w:type="auto"/>
        <w:tblInd w:w="1165" w:type="dxa"/>
        <w:tblLook w:val="04A0" w:firstRow="1" w:lastRow="0" w:firstColumn="1" w:lastColumn="0" w:noHBand="0" w:noVBand="1"/>
      </w:tblPr>
      <w:tblGrid>
        <w:gridCol w:w="2970"/>
        <w:gridCol w:w="3240"/>
      </w:tblGrid>
      <w:tr w:rsidR="004E4E3F" w:rsidRPr="00DA0A46" w14:paraId="0AB1B289" w14:textId="77777777" w:rsidTr="00822617">
        <w:tc>
          <w:tcPr>
            <w:tcW w:w="2970" w:type="dxa"/>
          </w:tcPr>
          <w:p w14:paraId="3AB1031F" w14:textId="77777777" w:rsidR="004E4E3F" w:rsidRPr="00DA0A46" w:rsidRDefault="004E4E3F" w:rsidP="000632BB">
            <w:pPr>
              <w:pStyle w:val="ListParagraph"/>
              <w:ind w:left="0"/>
              <w:rPr>
                <w:rFonts w:ascii="Arial" w:hAnsi="Arial" w:cs="Arial"/>
                <w:sz w:val="20"/>
                <w:szCs w:val="20"/>
                <w:lang w:val="en-GB" w:eastAsia="ja-JP"/>
              </w:rPr>
            </w:pPr>
          </w:p>
        </w:tc>
        <w:tc>
          <w:tcPr>
            <w:tcW w:w="3240" w:type="dxa"/>
          </w:tcPr>
          <w:p w14:paraId="33D1979A" w14:textId="77777777" w:rsidR="004E4E3F" w:rsidRPr="00DA0A46" w:rsidRDefault="004E4E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Pr>
                <w:rFonts w:ascii="Arial" w:hAnsi="Arial" w:cs="Arial"/>
                <w:sz w:val="20"/>
                <w:szCs w:val="20"/>
                <w:lang w:val="en-GB" w:eastAsia="ja-JP"/>
              </w:rPr>
              <w:t>HD-FDD</w:t>
            </w:r>
          </w:p>
        </w:tc>
      </w:tr>
      <w:tr w:rsidR="004E4E3F" w:rsidRPr="00DA0A46" w14:paraId="06A5234F" w14:textId="77777777" w:rsidTr="00822617">
        <w:tc>
          <w:tcPr>
            <w:tcW w:w="2970" w:type="dxa"/>
          </w:tcPr>
          <w:p w14:paraId="5E1ADF1A" w14:textId="77777777" w:rsidR="004E4E3F" w:rsidRPr="00DA0A46" w:rsidRDefault="004E4E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240" w:type="dxa"/>
          </w:tcPr>
          <w:p w14:paraId="47EDBE2A" w14:textId="79AE8BEC" w:rsidR="004E4E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4E3F">
              <w:rPr>
                <w:rFonts w:ascii="Arial" w:hAnsi="Arial" w:cs="Arial"/>
                <w:sz w:val="20"/>
                <w:szCs w:val="20"/>
                <w:lang w:val="en-GB" w:eastAsia="ja-JP"/>
              </w:rPr>
              <w:t>40</w:t>
            </w:r>
            <w:r w:rsidR="004E4E3F" w:rsidRPr="00DA0A46">
              <w:rPr>
                <w:rFonts w:ascii="Arial" w:hAnsi="Arial" w:cs="Arial"/>
                <w:sz w:val="20"/>
                <w:szCs w:val="20"/>
                <w:lang w:val="en-GB" w:eastAsia="ja-JP"/>
              </w:rPr>
              <w:t>%</w:t>
            </w:r>
          </w:p>
        </w:tc>
      </w:tr>
      <w:tr w:rsidR="004E4E3F" w:rsidRPr="00DA0A46" w14:paraId="5BAD0600" w14:textId="77777777" w:rsidTr="00822617">
        <w:tc>
          <w:tcPr>
            <w:tcW w:w="2970" w:type="dxa"/>
          </w:tcPr>
          <w:p w14:paraId="08483D35" w14:textId="5959B0F9" w:rsidR="004E4E3F" w:rsidRPr="00DA0A46" w:rsidRDefault="004E4E3F" w:rsidP="000632B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r w:rsidR="00822617">
              <w:rPr>
                <w:rFonts w:ascii="Arial" w:hAnsi="Arial" w:cs="Arial"/>
                <w:sz w:val="20"/>
                <w:szCs w:val="20"/>
                <w:lang w:val="en-GB" w:eastAsia="ja-JP"/>
              </w:rPr>
              <w:t xml:space="preserve"> (% of baseband)</w:t>
            </w:r>
          </w:p>
        </w:tc>
        <w:tc>
          <w:tcPr>
            <w:tcW w:w="3240" w:type="dxa"/>
          </w:tcPr>
          <w:p w14:paraId="5660D3DF" w14:textId="772C87A1" w:rsidR="004E4E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4E3F">
              <w:rPr>
                <w:rFonts w:ascii="Arial" w:hAnsi="Arial" w:cs="Arial"/>
                <w:sz w:val="20"/>
                <w:szCs w:val="20"/>
                <w:lang w:val="en-GB" w:eastAsia="ja-JP"/>
              </w:rPr>
              <w:t>2%</w:t>
            </w:r>
          </w:p>
        </w:tc>
      </w:tr>
    </w:tbl>
    <w:p w14:paraId="3E80CC37" w14:textId="77777777" w:rsidR="0072403F" w:rsidRPr="00DA0A46" w:rsidRDefault="0072403F" w:rsidP="0072403F">
      <w:pPr>
        <w:pStyle w:val="ListParagraph"/>
        <w:ind w:left="1440"/>
        <w:rPr>
          <w:rFonts w:ascii="Arial" w:hAnsi="Arial" w:cs="Arial"/>
          <w:sz w:val="20"/>
          <w:szCs w:val="20"/>
          <w:lang w:val="en-GB" w:eastAsia="ja-JP"/>
        </w:rPr>
      </w:pPr>
    </w:p>
    <w:p w14:paraId="6E272AD3" w14:textId="25064D7A" w:rsidR="0072403F" w:rsidRPr="004E4E3F" w:rsidRDefault="00F6065E" w:rsidP="004E4E3F">
      <w:pPr>
        <w:pStyle w:val="ListParagraph"/>
        <w:numPr>
          <w:ilvl w:val="0"/>
          <w:numId w:val="19"/>
        </w:numPr>
        <w:rPr>
          <w:rFonts w:ascii="Arial" w:hAnsi="Arial" w:cs="Arial"/>
          <w:sz w:val="20"/>
          <w:szCs w:val="20"/>
          <w:lang w:val="en-GB" w:eastAsia="ja-JP"/>
        </w:rPr>
      </w:pPr>
      <w:r>
        <w:rPr>
          <w:rFonts w:ascii="Arial" w:hAnsi="Arial" w:cs="Arial"/>
          <w:sz w:val="20"/>
          <w:szCs w:val="20"/>
          <w:lang w:val="en-GB" w:eastAsia="ja-JP"/>
        </w:rPr>
        <w:t xml:space="preserve">Baseband: </w:t>
      </w:r>
      <w:r w:rsidR="0072403F" w:rsidRPr="00DA0A46">
        <w:rPr>
          <w:rFonts w:ascii="Arial" w:hAnsi="Arial" w:cs="Arial"/>
          <w:sz w:val="20"/>
          <w:szCs w:val="20"/>
          <w:lang w:val="en-GB" w:eastAsia="ja-JP"/>
        </w:rPr>
        <w:t xml:space="preserve">Post-FFT data buffering: The size and complexity of post-FFT data buffering </w:t>
      </w:r>
      <w:r w:rsidR="004E4E3F">
        <w:rPr>
          <w:rFonts w:ascii="Arial" w:hAnsi="Arial" w:cs="Arial"/>
          <w:sz w:val="20"/>
          <w:szCs w:val="20"/>
          <w:lang w:val="en-GB" w:eastAsia="ja-JP"/>
        </w:rPr>
        <w:t>can also be slightly reduced considering no</w:t>
      </w:r>
      <w:r w:rsidR="004E4E3F" w:rsidRPr="004E4E3F">
        <w:rPr>
          <w:rFonts w:ascii="Arial" w:hAnsi="Arial" w:cs="Arial"/>
          <w:sz w:val="20"/>
          <w:szCs w:val="20"/>
          <w:lang w:val="en-GB" w:eastAsia="ja-JP"/>
        </w:rPr>
        <w:t xml:space="preserve"> </w:t>
      </w:r>
      <w:r w:rsidR="004E4E3F">
        <w:rPr>
          <w:rFonts w:ascii="Arial" w:hAnsi="Arial" w:cs="Arial"/>
          <w:sz w:val="20"/>
          <w:szCs w:val="20"/>
          <w:lang w:val="en-GB" w:eastAsia="ja-JP"/>
        </w:rPr>
        <w:t>simultaneous DL reception and UL transmission.</w:t>
      </w:r>
    </w:p>
    <w:tbl>
      <w:tblPr>
        <w:tblStyle w:val="TableGrid"/>
        <w:tblW w:w="0" w:type="auto"/>
        <w:tblInd w:w="1165" w:type="dxa"/>
        <w:tblLook w:val="04A0" w:firstRow="1" w:lastRow="0" w:firstColumn="1" w:lastColumn="0" w:noHBand="0" w:noVBand="1"/>
      </w:tblPr>
      <w:tblGrid>
        <w:gridCol w:w="2970"/>
        <w:gridCol w:w="3240"/>
      </w:tblGrid>
      <w:tr w:rsidR="004E4E3F" w:rsidRPr="00DA0A46" w14:paraId="1B6564AA" w14:textId="77777777" w:rsidTr="00822617">
        <w:tc>
          <w:tcPr>
            <w:tcW w:w="2970" w:type="dxa"/>
          </w:tcPr>
          <w:p w14:paraId="58E83679" w14:textId="77777777" w:rsidR="004E4E3F" w:rsidRPr="00DA0A46" w:rsidRDefault="004E4E3F" w:rsidP="000632BB">
            <w:pPr>
              <w:pStyle w:val="ListParagraph"/>
              <w:ind w:left="0"/>
              <w:rPr>
                <w:rFonts w:ascii="Arial" w:hAnsi="Arial" w:cs="Arial"/>
                <w:sz w:val="20"/>
                <w:szCs w:val="20"/>
                <w:lang w:val="en-GB" w:eastAsia="ja-JP"/>
              </w:rPr>
            </w:pPr>
          </w:p>
        </w:tc>
        <w:tc>
          <w:tcPr>
            <w:tcW w:w="3240" w:type="dxa"/>
          </w:tcPr>
          <w:p w14:paraId="5F7EB7FE" w14:textId="77777777" w:rsidR="004E4E3F" w:rsidRPr="00DA0A46" w:rsidRDefault="004E4E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Pr>
                <w:rFonts w:ascii="Arial" w:hAnsi="Arial" w:cs="Arial"/>
                <w:sz w:val="20"/>
                <w:szCs w:val="20"/>
                <w:lang w:val="en-GB" w:eastAsia="ja-JP"/>
              </w:rPr>
              <w:t>HD-FDD</w:t>
            </w:r>
          </w:p>
        </w:tc>
      </w:tr>
      <w:tr w:rsidR="004E4E3F" w:rsidRPr="00DA0A46" w14:paraId="3543FBF3" w14:textId="77777777" w:rsidTr="00822617">
        <w:tc>
          <w:tcPr>
            <w:tcW w:w="2970" w:type="dxa"/>
          </w:tcPr>
          <w:p w14:paraId="1BD39BFC" w14:textId="77777777" w:rsidR="004E4E3F" w:rsidRPr="00DA0A46" w:rsidRDefault="004E4E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240" w:type="dxa"/>
          </w:tcPr>
          <w:p w14:paraId="2013DE4D" w14:textId="419A3EA2" w:rsidR="004E4E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4E3F">
              <w:rPr>
                <w:rFonts w:ascii="Arial" w:hAnsi="Arial" w:cs="Arial"/>
                <w:sz w:val="20"/>
                <w:szCs w:val="20"/>
                <w:lang w:val="en-GB" w:eastAsia="ja-JP"/>
              </w:rPr>
              <w:t>10</w:t>
            </w:r>
            <w:r w:rsidR="004E4E3F" w:rsidRPr="00DA0A46">
              <w:rPr>
                <w:rFonts w:ascii="Arial" w:hAnsi="Arial" w:cs="Arial"/>
                <w:sz w:val="20"/>
                <w:szCs w:val="20"/>
                <w:lang w:val="en-GB" w:eastAsia="ja-JP"/>
              </w:rPr>
              <w:t>%</w:t>
            </w:r>
          </w:p>
        </w:tc>
      </w:tr>
      <w:tr w:rsidR="004E4E3F" w:rsidRPr="00DA0A46" w14:paraId="7C75F726" w14:textId="77777777" w:rsidTr="00822617">
        <w:tc>
          <w:tcPr>
            <w:tcW w:w="2970" w:type="dxa"/>
          </w:tcPr>
          <w:p w14:paraId="0C257A2A" w14:textId="411EF0EB" w:rsidR="004E4E3F" w:rsidRPr="00DA0A46" w:rsidRDefault="004E4E3F" w:rsidP="000632B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r w:rsidR="00822617">
              <w:rPr>
                <w:rFonts w:ascii="Arial" w:hAnsi="Arial" w:cs="Arial"/>
                <w:sz w:val="20"/>
                <w:szCs w:val="20"/>
                <w:lang w:val="en-GB" w:eastAsia="ja-JP"/>
              </w:rPr>
              <w:t xml:space="preserve"> (% of baseband)</w:t>
            </w:r>
          </w:p>
        </w:tc>
        <w:tc>
          <w:tcPr>
            <w:tcW w:w="3240" w:type="dxa"/>
          </w:tcPr>
          <w:p w14:paraId="14CC4B6B" w14:textId="55619AA0" w:rsidR="004E4E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4E3F">
              <w:rPr>
                <w:rFonts w:ascii="Arial" w:hAnsi="Arial" w:cs="Arial"/>
                <w:sz w:val="20"/>
                <w:szCs w:val="20"/>
                <w:lang w:val="en-GB" w:eastAsia="ja-JP"/>
              </w:rPr>
              <w:t>9%</w:t>
            </w:r>
          </w:p>
        </w:tc>
      </w:tr>
    </w:tbl>
    <w:p w14:paraId="39F54D2C" w14:textId="77777777" w:rsidR="0072403F" w:rsidRPr="00DA0A46" w:rsidRDefault="0072403F" w:rsidP="0072403F">
      <w:pPr>
        <w:pStyle w:val="ListParagraph"/>
        <w:ind w:left="1440"/>
        <w:rPr>
          <w:rFonts w:ascii="Arial" w:hAnsi="Arial" w:cs="Arial"/>
          <w:sz w:val="20"/>
          <w:szCs w:val="20"/>
          <w:lang w:val="en-GB" w:eastAsia="ja-JP"/>
        </w:rPr>
      </w:pPr>
    </w:p>
    <w:p w14:paraId="1A509B67" w14:textId="4AF84EF1" w:rsidR="00F6065E" w:rsidRDefault="00F6065E" w:rsidP="00E768E5">
      <w:pPr>
        <w:jc w:val="both"/>
        <w:rPr>
          <w:rFonts w:cs="Arial"/>
          <w:szCs w:val="20"/>
          <w:lang w:val="en-GB" w:eastAsia="ja-JP"/>
        </w:rPr>
      </w:pPr>
      <w:r>
        <w:t xml:space="preserve">All the other RF and baseband function blocks are not impacted. </w:t>
      </w:r>
    </w:p>
    <w:p w14:paraId="21667E7C" w14:textId="6E0E446E" w:rsidR="00F6065E" w:rsidRDefault="00F6065E" w:rsidP="00E768E5">
      <w:pPr>
        <w:jc w:val="both"/>
        <w:rPr>
          <w:rFonts w:cs="Arial"/>
          <w:szCs w:val="20"/>
          <w:lang w:val="en-GB" w:eastAsia="ja-JP"/>
        </w:rPr>
      </w:pPr>
      <w:r>
        <w:rPr>
          <w:rFonts w:cs="Arial"/>
          <w:szCs w:val="20"/>
          <w:lang w:val="en-GB" w:eastAsia="ja-JP"/>
        </w:rPr>
        <w:t>Using the agree</w:t>
      </w:r>
      <w:r w:rsidR="00515871">
        <w:rPr>
          <w:rFonts w:cs="Arial"/>
          <w:szCs w:val="20"/>
          <w:lang w:val="en-GB" w:eastAsia="ja-JP"/>
        </w:rPr>
        <w:t>d</w:t>
      </w:r>
      <w:r>
        <w:rPr>
          <w:rFonts w:cs="Arial"/>
          <w:szCs w:val="20"/>
          <w:lang w:val="en-GB" w:eastAsia="ja-JP"/>
        </w:rPr>
        <w:t xml:space="preserve"> RF and baseband cost ratio</w:t>
      </w:r>
      <w:r w:rsidR="00515871">
        <w:rPr>
          <w:rFonts w:cs="Arial"/>
          <w:szCs w:val="20"/>
          <w:lang w:val="en-GB" w:eastAsia="ja-JP"/>
        </w:rPr>
        <w:t xml:space="preserve"> for FR1 FDD bands</w:t>
      </w:r>
      <w:r>
        <w:rPr>
          <w:rFonts w:cs="Arial"/>
          <w:szCs w:val="20"/>
          <w:lang w:val="en-GB" w:eastAsia="ja-JP"/>
        </w:rPr>
        <w:t xml:space="preserve">, the overall UE cost estimates </w:t>
      </w:r>
      <w:r w:rsidR="001A3913">
        <w:rPr>
          <w:rFonts w:cs="Arial"/>
          <w:szCs w:val="20"/>
          <w:lang w:val="en-GB" w:eastAsia="ja-JP"/>
        </w:rPr>
        <w:t xml:space="preserve">achieved by only requiring </w:t>
      </w:r>
      <w:r w:rsidR="001530CA">
        <w:rPr>
          <w:rFonts w:cs="Arial"/>
          <w:szCs w:val="20"/>
          <w:lang w:val="en-GB" w:eastAsia="ja-JP"/>
        </w:rPr>
        <w:t xml:space="preserve">Type A </w:t>
      </w:r>
      <w:r w:rsidR="008229A7">
        <w:rPr>
          <w:rFonts w:cs="Arial"/>
          <w:szCs w:val="20"/>
          <w:lang w:val="en-GB" w:eastAsia="ja-JP"/>
        </w:rPr>
        <w:t>HD-FDD</w:t>
      </w:r>
      <w:r>
        <w:rPr>
          <w:rFonts w:cs="Arial"/>
          <w:szCs w:val="20"/>
          <w:lang w:val="en-GB" w:eastAsia="ja-JP"/>
        </w:rPr>
        <w:t xml:space="preserve"> </w:t>
      </w:r>
      <w:r w:rsidR="001A3913">
        <w:rPr>
          <w:rFonts w:cs="Arial"/>
          <w:szCs w:val="20"/>
          <w:lang w:val="en-GB" w:eastAsia="ja-JP"/>
        </w:rPr>
        <w:t xml:space="preserve">operation at the UE </w:t>
      </w:r>
      <w:r>
        <w:rPr>
          <w:rFonts w:cs="Arial"/>
          <w:szCs w:val="20"/>
          <w:lang w:val="en-GB" w:eastAsia="ja-JP"/>
        </w:rPr>
        <w:t>are as follows.</w:t>
      </w:r>
    </w:p>
    <w:tbl>
      <w:tblPr>
        <w:tblStyle w:val="TableGrid"/>
        <w:tblW w:w="0" w:type="auto"/>
        <w:tblInd w:w="1165" w:type="dxa"/>
        <w:tblLook w:val="04A0" w:firstRow="1" w:lastRow="0" w:firstColumn="1" w:lastColumn="0" w:noHBand="0" w:noVBand="1"/>
      </w:tblPr>
      <w:tblGrid>
        <w:gridCol w:w="2610"/>
        <w:gridCol w:w="3600"/>
      </w:tblGrid>
      <w:tr w:rsidR="00CF4F39" w:rsidRPr="00DA0A46" w14:paraId="04DFFB30" w14:textId="77777777" w:rsidTr="00CF4F39">
        <w:tc>
          <w:tcPr>
            <w:tcW w:w="2610" w:type="dxa"/>
          </w:tcPr>
          <w:p w14:paraId="740F1A22" w14:textId="59C81CF2" w:rsidR="00CF4F39" w:rsidRPr="00DA0A46" w:rsidRDefault="00CF4F39" w:rsidP="008229A7">
            <w:pPr>
              <w:pStyle w:val="ListParagraph"/>
              <w:ind w:left="0"/>
              <w:rPr>
                <w:rFonts w:ascii="Arial" w:hAnsi="Arial" w:cs="Arial"/>
                <w:sz w:val="20"/>
                <w:szCs w:val="20"/>
                <w:lang w:val="en-GB" w:eastAsia="ja-JP"/>
              </w:rPr>
            </w:pPr>
            <w:r>
              <w:rPr>
                <w:rFonts w:ascii="Arial" w:hAnsi="Arial" w:cs="Arial"/>
                <w:sz w:val="20"/>
                <w:szCs w:val="20"/>
                <w:lang w:val="en-GB" w:eastAsia="ja-JP"/>
              </w:rPr>
              <w:t>Total (RF+BB)</w:t>
            </w:r>
          </w:p>
        </w:tc>
        <w:tc>
          <w:tcPr>
            <w:tcW w:w="3600" w:type="dxa"/>
          </w:tcPr>
          <w:p w14:paraId="026A884F" w14:textId="158CF539" w:rsidR="00CF4F39" w:rsidRPr="00DA0A46" w:rsidRDefault="00CF4F39" w:rsidP="008229A7">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sidR="001530CA">
              <w:rPr>
                <w:rFonts w:ascii="Arial" w:hAnsi="Arial" w:cs="Arial"/>
                <w:sz w:val="20"/>
                <w:szCs w:val="20"/>
                <w:lang w:val="en-GB" w:eastAsia="ja-JP"/>
              </w:rPr>
              <w:t xml:space="preserve">Type A </w:t>
            </w:r>
            <w:r>
              <w:rPr>
                <w:rFonts w:ascii="Arial" w:hAnsi="Arial" w:cs="Arial"/>
                <w:sz w:val="20"/>
                <w:szCs w:val="20"/>
                <w:lang w:val="en-GB" w:eastAsia="ja-JP"/>
              </w:rPr>
              <w:t>HD-FDD</w:t>
            </w:r>
          </w:p>
        </w:tc>
      </w:tr>
      <w:tr w:rsidR="00CF4F39" w:rsidRPr="00DA0A46" w14:paraId="7820B324" w14:textId="77777777" w:rsidTr="00CF4F39">
        <w:tc>
          <w:tcPr>
            <w:tcW w:w="2610" w:type="dxa"/>
          </w:tcPr>
          <w:p w14:paraId="1FB41A0F" w14:textId="77777777" w:rsidR="00CF4F39" w:rsidRPr="00DA0A46" w:rsidRDefault="00CF4F39" w:rsidP="008229A7">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600" w:type="dxa"/>
          </w:tcPr>
          <w:p w14:paraId="5B587F13" w14:textId="025C137E" w:rsidR="00CF4F39" w:rsidRPr="00DA0A46" w:rsidRDefault="004522D5" w:rsidP="008229A7">
            <w:pPr>
              <w:pStyle w:val="ListParagraph"/>
              <w:ind w:left="0"/>
              <w:rPr>
                <w:rFonts w:ascii="Arial" w:hAnsi="Arial" w:cs="Arial"/>
                <w:sz w:val="20"/>
                <w:szCs w:val="20"/>
                <w:lang w:val="en-GB" w:eastAsia="ja-JP"/>
              </w:rPr>
            </w:pPr>
            <w:r>
              <w:rPr>
                <w:rFonts w:ascii="Arial" w:hAnsi="Arial" w:cs="Arial"/>
                <w:sz w:val="20"/>
                <w:szCs w:val="20"/>
                <w:lang w:val="en-GB" w:eastAsia="ja-JP"/>
              </w:rPr>
              <w:t>~</w:t>
            </w:r>
            <w:r w:rsidR="00CF4F39">
              <w:rPr>
                <w:rFonts w:ascii="Arial" w:hAnsi="Arial" w:cs="Arial"/>
                <w:sz w:val="20"/>
                <w:szCs w:val="20"/>
                <w:lang w:val="en-GB" w:eastAsia="ja-JP"/>
              </w:rPr>
              <w:t>8%</w:t>
            </w:r>
          </w:p>
        </w:tc>
      </w:tr>
      <w:tr w:rsidR="00CF4F39" w:rsidRPr="00DA0A46" w14:paraId="0D39A324" w14:textId="77777777" w:rsidTr="00CF4F39">
        <w:tc>
          <w:tcPr>
            <w:tcW w:w="2610" w:type="dxa"/>
          </w:tcPr>
          <w:p w14:paraId="19856AB6" w14:textId="77777777" w:rsidR="00CF4F39" w:rsidRPr="00DA0A46" w:rsidRDefault="00CF4F39" w:rsidP="008229A7">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3600" w:type="dxa"/>
          </w:tcPr>
          <w:p w14:paraId="2E5B7AB2" w14:textId="27ABED2B" w:rsidR="00CF4F39" w:rsidRPr="00DA0A46" w:rsidRDefault="004522D5" w:rsidP="008229A7">
            <w:pPr>
              <w:pStyle w:val="ListParagraph"/>
              <w:ind w:left="0"/>
              <w:rPr>
                <w:rFonts w:ascii="Arial" w:hAnsi="Arial" w:cs="Arial"/>
                <w:sz w:val="20"/>
                <w:szCs w:val="20"/>
                <w:lang w:val="en-GB" w:eastAsia="ja-JP"/>
              </w:rPr>
            </w:pPr>
            <w:r>
              <w:rPr>
                <w:rFonts w:ascii="Arial" w:hAnsi="Arial" w:cs="Arial"/>
                <w:sz w:val="20"/>
                <w:szCs w:val="20"/>
                <w:lang w:val="en-GB" w:eastAsia="ja-JP"/>
              </w:rPr>
              <w:t>~</w:t>
            </w:r>
            <w:r w:rsidR="00CF4F39">
              <w:rPr>
                <w:rFonts w:ascii="Arial" w:hAnsi="Arial" w:cs="Arial"/>
                <w:sz w:val="20"/>
                <w:szCs w:val="20"/>
                <w:lang w:val="en-GB" w:eastAsia="ja-JP"/>
              </w:rPr>
              <w:t>9</w:t>
            </w:r>
            <w:r w:rsidR="00F44052">
              <w:rPr>
                <w:rFonts w:ascii="Arial" w:hAnsi="Arial" w:cs="Arial"/>
                <w:sz w:val="20"/>
                <w:szCs w:val="20"/>
                <w:lang w:val="en-GB" w:eastAsia="ja-JP"/>
              </w:rPr>
              <w:t>2</w:t>
            </w:r>
            <w:r w:rsidR="00CF4F39">
              <w:rPr>
                <w:rFonts w:ascii="Arial" w:hAnsi="Arial" w:cs="Arial"/>
                <w:sz w:val="20"/>
                <w:szCs w:val="20"/>
                <w:lang w:val="en-GB" w:eastAsia="ja-JP"/>
              </w:rPr>
              <w:t>%</w:t>
            </w:r>
          </w:p>
        </w:tc>
      </w:tr>
    </w:tbl>
    <w:p w14:paraId="5CF4D85E" w14:textId="1C34E170" w:rsidR="00190AC7" w:rsidRDefault="00190AC7" w:rsidP="0033147E"/>
    <w:p w14:paraId="639674A5" w14:textId="58082BB6" w:rsidR="0002241F" w:rsidRDefault="00F44052" w:rsidP="00434B5E">
      <w:pPr>
        <w:pStyle w:val="Observation"/>
        <w:rPr>
          <w:lang w:val="en-GB"/>
        </w:rPr>
      </w:pPr>
      <w:bookmarkStart w:id="73" w:name="_Toc53800367"/>
      <w:r w:rsidRPr="00F44052">
        <w:rPr>
          <w:lang w:val="en-GB"/>
        </w:rPr>
        <w:t xml:space="preserve">In an FR1 FDD band, the </w:t>
      </w:r>
      <w:r>
        <w:rPr>
          <w:lang w:val="en-GB"/>
        </w:rPr>
        <w:t xml:space="preserve">total UE cost reduction achieved by </w:t>
      </w:r>
      <w:r w:rsidRPr="001A3913">
        <w:rPr>
          <w:lang w:val="en-GB"/>
        </w:rPr>
        <w:t>only requiring Type A HD-FDD operation at the UE</w:t>
      </w:r>
      <w:r w:rsidRPr="00F44052">
        <w:rPr>
          <w:lang w:val="en-GB"/>
        </w:rPr>
        <w:t xml:space="preserve"> is estimated to be ~8%.</w:t>
      </w:r>
      <w:bookmarkEnd w:id="73"/>
    </w:p>
    <w:p w14:paraId="73893B64" w14:textId="77777777" w:rsidR="00F44052" w:rsidRDefault="00F44052" w:rsidP="00F42EB4">
      <w:pPr>
        <w:pStyle w:val="Observation"/>
        <w:numPr>
          <w:ilvl w:val="0"/>
          <w:numId w:val="0"/>
        </w:numPr>
        <w:rPr>
          <w:lang w:val="en-GB"/>
        </w:rPr>
      </w:pPr>
    </w:p>
    <w:p w14:paraId="7B9D5739" w14:textId="6E474A3A" w:rsidR="00743D6C" w:rsidRDefault="00743D6C" w:rsidP="00743D6C">
      <w:pPr>
        <w:pStyle w:val="Heading3"/>
      </w:pPr>
      <w:r>
        <w:t>5.2.2 Type B HD-FDD</w:t>
      </w:r>
    </w:p>
    <w:p w14:paraId="2CB6FD14" w14:textId="3F47514E" w:rsidR="00A4222A" w:rsidRDefault="0033147E" w:rsidP="00E768E5">
      <w:pPr>
        <w:jc w:val="both"/>
      </w:pPr>
      <w:r w:rsidRPr="00FE6485">
        <w:rPr>
          <w:lang w:eastAsia="ja-JP"/>
        </w:rPr>
        <w:t>Type B HD-FDD operation allows for a longer transition time between Tx and Rx, which makes it possible for the device to operate with a s</w:t>
      </w:r>
      <w:r w:rsidRPr="00FE6485">
        <w:t>ingle common frequency generator, instead of one each for DL and UL. However, a frequency generator is a very insignificant portion of the entire UE implementation. Furthermore, the saving as such does not scale with the number of bands that the UE supports.</w:t>
      </w:r>
      <w:r w:rsidR="00A4222A">
        <w:t xml:space="preserve"> Reflecting </w:t>
      </w:r>
      <w:r w:rsidR="001530CA">
        <w:t>the saving of one oscillator, the cost of RF transceiver can be slightly reduced, but all the other cost estimates from the above analysis for Type A HD-FDD still hold. Below, we only show the aspects where there is a difference between Type A and Type B cost estimates.</w:t>
      </w:r>
    </w:p>
    <w:p w14:paraId="3EB471A4" w14:textId="746ED0BE" w:rsidR="001530CA" w:rsidRDefault="001530CA" w:rsidP="001530CA">
      <w:pPr>
        <w:pStyle w:val="ListParagraph"/>
        <w:numPr>
          <w:ilvl w:val="0"/>
          <w:numId w:val="13"/>
        </w:numPr>
        <w:rPr>
          <w:rFonts w:ascii="Arial" w:hAnsi="Arial" w:cs="Arial"/>
          <w:sz w:val="20"/>
          <w:szCs w:val="20"/>
          <w:lang w:val="en-GB" w:eastAsia="ja-JP"/>
        </w:rPr>
      </w:pPr>
      <w:r>
        <w:rPr>
          <w:rFonts w:ascii="Arial" w:hAnsi="Arial" w:cs="Arial"/>
          <w:sz w:val="20"/>
          <w:szCs w:val="20"/>
          <w:lang w:val="en-GB" w:eastAsia="ja-JP"/>
        </w:rPr>
        <w:t xml:space="preserve">RF: </w:t>
      </w:r>
      <w:r w:rsidRPr="001530CA">
        <w:rPr>
          <w:rFonts w:ascii="Arial" w:hAnsi="Arial" w:cs="Arial"/>
          <w:sz w:val="20"/>
          <w:szCs w:val="20"/>
          <w:lang w:val="en-GB" w:eastAsia="ja-JP"/>
        </w:rPr>
        <w:t>RF transceiver</w:t>
      </w:r>
    </w:p>
    <w:p w14:paraId="2B78637E" w14:textId="5A4AF12C" w:rsidR="001530CA" w:rsidRPr="0078714F" w:rsidRDefault="001530CA" w:rsidP="001530CA">
      <w:pPr>
        <w:pStyle w:val="ListParagraph"/>
        <w:ind w:left="780"/>
        <w:rPr>
          <w:rFonts w:ascii="Arial" w:hAnsi="Arial" w:cs="Arial"/>
          <w:sz w:val="20"/>
          <w:szCs w:val="20"/>
          <w:lang w:val="en-GB" w:eastAsia="ja-JP"/>
        </w:rPr>
      </w:pPr>
    </w:p>
    <w:tbl>
      <w:tblPr>
        <w:tblStyle w:val="TableGrid"/>
        <w:tblW w:w="0" w:type="auto"/>
        <w:tblInd w:w="1165" w:type="dxa"/>
        <w:tblLook w:val="04A0" w:firstRow="1" w:lastRow="0" w:firstColumn="1" w:lastColumn="0" w:noHBand="0" w:noVBand="1"/>
      </w:tblPr>
      <w:tblGrid>
        <w:gridCol w:w="2970"/>
        <w:gridCol w:w="3240"/>
      </w:tblGrid>
      <w:tr w:rsidR="001530CA" w:rsidRPr="00DA0A46" w14:paraId="482459A5" w14:textId="77777777" w:rsidTr="00B233CE">
        <w:tc>
          <w:tcPr>
            <w:tcW w:w="2970" w:type="dxa"/>
          </w:tcPr>
          <w:p w14:paraId="448D941E" w14:textId="77777777" w:rsidR="001530CA" w:rsidRPr="00DA0A46" w:rsidRDefault="001530CA" w:rsidP="00B233CE">
            <w:pPr>
              <w:pStyle w:val="ListParagraph"/>
              <w:ind w:left="0"/>
              <w:rPr>
                <w:rFonts w:ascii="Arial" w:hAnsi="Arial" w:cs="Arial"/>
                <w:sz w:val="20"/>
                <w:szCs w:val="20"/>
                <w:lang w:val="en-GB" w:eastAsia="ja-JP"/>
              </w:rPr>
            </w:pPr>
          </w:p>
        </w:tc>
        <w:tc>
          <w:tcPr>
            <w:tcW w:w="3240" w:type="dxa"/>
          </w:tcPr>
          <w:p w14:paraId="06781759" w14:textId="1BD3E40D" w:rsidR="001530CA" w:rsidRPr="00DA0A46" w:rsidRDefault="001530CA" w:rsidP="00B233CE">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Pr>
                <w:rFonts w:ascii="Arial" w:hAnsi="Arial" w:cs="Arial"/>
                <w:sz w:val="20"/>
                <w:szCs w:val="20"/>
                <w:lang w:val="en-GB" w:eastAsia="ja-JP"/>
              </w:rPr>
              <w:t xml:space="preserve"> Type B HD-FDD</w:t>
            </w:r>
          </w:p>
        </w:tc>
      </w:tr>
      <w:tr w:rsidR="001530CA" w:rsidRPr="00DA0A46" w14:paraId="0CD73D6F" w14:textId="77777777" w:rsidTr="00B233CE">
        <w:tc>
          <w:tcPr>
            <w:tcW w:w="2970" w:type="dxa"/>
          </w:tcPr>
          <w:p w14:paraId="358FDE24" w14:textId="77777777" w:rsidR="001530CA" w:rsidRPr="00DA0A46" w:rsidRDefault="001530CA" w:rsidP="00B233CE">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240" w:type="dxa"/>
          </w:tcPr>
          <w:p w14:paraId="6B49E4B1" w14:textId="4E9B8424" w:rsidR="001530CA" w:rsidRPr="00DA0A46" w:rsidRDefault="00F42EB4" w:rsidP="00B233C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30CA">
              <w:rPr>
                <w:rFonts w:ascii="Arial" w:hAnsi="Arial" w:cs="Arial"/>
                <w:sz w:val="20"/>
                <w:szCs w:val="20"/>
                <w:lang w:val="en-GB" w:eastAsia="ja-JP"/>
              </w:rPr>
              <w:t>4</w:t>
            </w:r>
            <w:r w:rsidR="001530CA" w:rsidRPr="00DA0A46">
              <w:rPr>
                <w:rFonts w:ascii="Arial" w:hAnsi="Arial" w:cs="Arial"/>
                <w:sz w:val="20"/>
                <w:szCs w:val="20"/>
                <w:lang w:val="en-GB" w:eastAsia="ja-JP"/>
              </w:rPr>
              <w:t>%</w:t>
            </w:r>
          </w:p>
        </w:tc>
      </w:tr>
      <w:tr w:rsidR="001530CA" w:rsidRPr="00DA0A46" w14:paraId="6806A356" w14:textId="77777777" w:rsidTr="00B233CE">
        <w:tc>
          <w:tcPr>
            <w:tcW w:w="2970" w:type="dxa"/>
          </w:tcPr>
          <w:p w14:paraId="385C8ACA" w14:textId="77777777" w:rsidR="001530CA" w:rsidRPr="00DA0A46" w:rsidRDefault="001530CA" w:rsidP="00B233CE">
            <w:pPr>
              <w:pStyle w:val="ListParagraph"/>
              <w:ind w:left="0"/>
              <w:rPr>
                <w:rFonts w:ascii="Arial" w:hAnsi="Arial" w:cs="Arial"/>
                <w:sz w:val="20"/>
                <w:szCs w:val="20"/>
                <w:lang w:val="en-GB" w:eastAsia="ja-JP"/>
              </w:rPr>
            </w:pPr>
            <w:r>
              <w:rPr>
                <w:rFonts w:ascii="Arial" w:hAnsi="Arial" w:cs="Arial"/>
                <w:sz w:val="20"/>
                <w:szCs w:val="20"/>
                <w:lang w:val="en-GB" w:eastAsia="ja-JP"/>
              </w:rPr>
              <w:t>Cost estimate (% of RF)</w:t>
            </w:r>
          </w:p>
        </w:tc>
        <w:tc>
          <w:tcPr>
            <w:tcW w:w="3240" w:type="dxa"/>
          </w:tcPr>
          <w:p w14:paraId="51453B74" w14:textId="3F292FC5" w:rsidR="001530CA" w:rsidRPr="00DA0A46" w:rsidRDefault="00F42EB4" w:rsidP="00B233C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30CA">
              <w:rPr>
                <w:rFonts w:ascii="Arial" w:hAnsi="Arial" w:cs="Arial"/>
                <w:sz w:val="20"/>
                <w:szCs w:val="20"/>
                <w:lang w:val="en-GB" w:eastAsia="ja-JP"/>
              </w:rPr>
              <w:t>4</w:t>
            </w:r>
            <w:r w:rsidR="004C1FD5">
              <w:rPr>
                <w:rFonts w:ascii="Arial" w:hAnsi="Arial" w:cs="Arial"/>
                <w:sz w:val="20"/>
                <w:szCs w:val="20"/>
                <w:lang w:val="en-GB" w:eastAsia="ja-JP"/>
              </w:rPr>
              <w:t>3</w:t>
            </w:r>
            <w:r w:rsidR="001530CA">
              <w:rPr>
                <w:rFonts w:ascii="Arial" w:hAnsi="Arial" w:cs="Arial"/>
                <w:sz w:val="20"/>
                <w:szCs w:val="20"/>
                <w:lang w:val="en-GB" w:eastAsia="ja-JP"/>
              </w:rPr>
              <w:t>%</w:t>
            </w:r>
          </w:p>
        </w:tc>
      </w:tr>
    </w:tbl>
    <w:p w14:paraId="5736A197" w14:textId="77777777" w:rsidR="001530CA" w:rsidRDefault="001530CA" w:rsidP="001530CA">
      <w:pPr>
        <w:rPr>
          <w:rFonts w:cs="Arial"/>
          <w:szCs w:val="20"/>
          <w:lang w:val="en-GB" w:eastAsia="ja-JP"/>
        </w:rPr>
      </w:pPr>
    </w:p>
    <w:p w14:paraId="18E403AA" w14:textId="364B7357" w:rsidR="001530CA" w:rsidRDefault="001530CA" w:rsidP="00E768E5">
      <w:pPr>
        <w:jc w:val="both"/>
        <w:rPr>
          <w:rFonts w:cs="Arial"/>
          <w:szCs w:val="20"/>
          <w:lang w:val="en-GB" w:eastAsia="ja-JP"/>
        </w:rPr>
      </w:pPr>
      <w:r>
        <w:rPr>
          <w:rFonts w:cs="Arial"/>
          <w:szCs w:val="20"/>
          <w:lang w:val="en-GB" w:eastAsia="ja-JP"/>
        </w:rPr>
        <w:t>The overall UE cost estimates as a result of Type B HD-FDD are as follows.</w:t>
      </w:r>
    </w:p>
    <w:tbl>
      <w:tblPr>
        <w:tblStyle w:val="TableGrid"/>
        <w:tblW w:w="0" w:type="auto"/>
        <w:tblInd w:w="1165" w:type="dxa"/>
        <w:tblLook w:val="04A0" w:firstRow="1" w:lastRow="0" w:firstColumn="1" w:lastColumn="0" w:noHBand="0" w:noVBand="1"/>
      </w:tblPr>
      <w:tblGrid>
        <w:gridCol w:w="2610"/>
        <w:gridCol w:w="3600"/>
      </w:tblGrid>
      <w:tr w:rsidR="001530CA" w:rsidRPr="00DA0A46" w14:paraId="1C5F8805" w14:textId="77777777" w:rsidTr="00B233CE">
        <w:tc>
          <w:tcPr>
            <w:tcW w:w="2610" w:type="dxa"/>
          </w:tcPr>
          <w:p w14:paraId="7E6D5204" w14:textId="77777777" w:rsidR="001530CA" w:rsidRPr="00DA0A46" w:rsidRDefault="001530CA" w:rsidP="00B233CE">
            <w:pPr>
              <w:pStyle w:val="ListParagraph"/>
              <w:ind w:left="0"/>
              <w:rPr>
                <w:rFonts w:ascii="Arial" w:hAnsi="Arial" w:cs="Arial"/>
                <w:sz w:val="20"/>
                <w:szCs w:val="20"/>
                <w:lang w:val="en-GB" w:eastAsia="ja-JP"/>
              </w:rPr>
            </w:pPr>
            <w:r>
              <w:rPr>
                <w:rFonts w:ascii="Arial" w:hAnsi="Arial" w:cs="Arial"/>
                <w:sz w:val="20"/>
                <w:szCs w:val="20"/>
                <w:lang w:val="en-GB" w:eastAsia="ja-JP"/>
              </w:rPr>
              <w:t>Total (RF+BB)</w:t>
            </w:r>
          </w:p>
        </w:tc>
        <w:tc>
          <w:tcPr>
            <w:tcW w:w="3600" w:type="dxa"/>
          </w:tcPr>
          <w:p w14:paraId="42F06BAC" w14:textId="62204E48" w:rsidR="001530CA" w:rsidRPr="00DA0A46" w:rsidRDefault="001530CA" w:rsidP="00B233CE">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Pr>
                <w:rFonts w:ascii="Arial" w:hAnsi="Arial" w:cs="Arial"/>
                <w:sz w:val="20"/>
                <w:szCs w:val="20"/>
                <w:lang w:val="en-GB" w:eastAsia="ja-JP"/>
              </w:rPr>
              <w:t>Type B HD-FDD</w:t>
            </w:r>
          </w:p>
        </w:tc>
      </w:tr>
      <w:tr w:rsidR="001530CA" w:rsidRPr="00DA0A46" w14:paraId="5380E7BE" w14:textId="77777777" w:rsidTr="00B233CE">
        <w:tc>
          <w:tcPr>
            <w:tcW w:w="2610" w:type="dxa"/>
          </w:tcPr>
          <w:p w14:paraId="17F1D5D3" w14:textId="77777777" w:rsidR="001530CA" w:rsidRPr="00DA0A46" w:rsidRDefault="001530CA" w:rsidP="00B233CE">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600" w:type="dxa"/>
          </w:tcPr>
          <w:p w14:paraId="33A4C75C" w14:textId="2A1A787A" w:rsidR="001530CA" w:rsidRPr="00DA0A46" w:rsidRDefault="00F42EB4" w:rsidP="00B233C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C1FD5">
              <w:rPr>
                <w:rFonts w:ascii="Arial" w:hAnsi="Arial" w:cs="Arial"/>
                <w:sz w:val="20"/>
                <w:szCs w:val="20"/>
                <w:lang w:val="en-GB" w:eastAsia="ja-JP"/>
              </w:rPr>
              <w:t>9</w:t>
            </w:r>
            <w:r w:rsidR="001530CA">
              <w:rPr>
                <w:rFonts w:ascii="Arial" w:hAnsi="Arial" w:cs="Arial"/>
                <w:sz w:val="20"/>
                <w:szCs w:val="20"/>
                <w:lang w:val="en-GB" w:eastAsia="ja-JP"/>
              </w:rPr>
              <w:t>%</w:t>
            </w:r>
          </w:p>
        </w:tc>
      </w:tr>
      <w:tr w:rsidR="001530CA" w:rsidRPr="00DA0A46" w14:paraId="181FF945" w14:textId="77777777" w:rsidTr="00B233CE">
        <w:tc>
          <w:tcPr>
            <w:tcW w:w="2610" w:type="dxa"/>
          </w:tcPr>
          <w:p w14:paraId="13473D44" w14:textId="77777777" w:rsidR="001530CA" w:rsidRPr="00DA0A46" w:rsidRDefault="001530CA" w:rsidP="00B233CE">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3600" w:type="dxa"/>
          </w:tcPr>
          <w:p w14:paraId="2F0619FE" w14:textId="548CA6FA" w:rsidR="001530CA" w:rsidRPr="00DA0A46" w:rsidRDefault="00F42EB4" w:rsidP="00B233C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30CA">
              <w:rPr>
                <w:rFonts w:ascii="Arial" w:hAnsi="Arial" w:cs="Arial"/>
                <w:sz w:val="20"/>
                <w:szCs w:val="20"/>
                <w:lang w:val="en-GB" w:eastAsia="ja-JP"/>
              </w:rPr>
              <w:t>91%</w:t>
            </w:r>
          </w:p>
        </w:tc>
      </w:tr>
    </w:tbl>
    <w:p w14:paraId="1DAA974C" w14:textId="77777777" w:rsidR="001530CA" w:rsidRDefault="001530CA" w:rsidP="001530CA"/>
    <w:p w14:paraId="0C818699" w14:textId="6E72E45A" w:rsidR="004C1FD5" w:rsidRPr="004C1FD5" w:rsidRDefault="004C1FD5" w:rsidP="004C1FD5">
      <w:pPr>
        <w:pStyle w:val="Observation"/>
        <w:rPr>
          <w:lang w:val="en-GB"/>
        </w:rPr>
      </w:pPr>
      <w:bookmarkStart w:id="74" w:name="_Toc53800368"/>
      <w:r w:rsidRPr="004C1FD5">
        <w:rPr>
          <w:lang w:val="en-GB"/>
        </w:rPr>
        <w:t>In an FR1 FDD band, the total UE cost reduction achieved by only requiring Type A HD-FDD operation at the UE is estimated to be ~</w:t>
      </w:r>
      <w:r>
        <w:rPr>
          <w:lang w:val="en-GB"/>
        </w:rPr>
        <w:t>9</w:t>
      </w:r>
      <w:r w:rsidRPr="004C1FD5">
        <w:rPr>
          <w:lang w:val="en-GB"/>
        </w:rPr>
        <w:t>%.</w:t>
      </w:r>
      <w:bookmarkEnd w:id="74"/>
    </w:p>
    <w:p w14:paraId="110670B2" w14:textId="43DC0593" w:rsidR="00E72198" w:rsidRPr="00FE6485" w:rsidRDefault="00E72198" w:rsidP="00E72198">
      <w:pPr>
        <w:pStyle w:val="Observation"/>
      </w:pPr>
      <w:bookmarkStart w:id="75" w:name="_Toc53800369"/>
      <w:r>
        <w:t>Type A and Type B HD-FDD achieve approximately the same UE cost reduction.</w:t>
      </w:r>
      <w:bookmarkEnd w:id="75"/>
    </w:p>
    <w:p w14:paraId="21B6B760" w14:textId="2A44D45E" w:rsidR="00B345EA" w:rsidRDefault="00B345EA" w:rsidP="00B345EA">
      <w:pPr>
        <w:pStyle w:val="Heading2"/>
      </w:pPr>
      <w:r>
        <w:t>5.3</w:t>
      </w:r>
      <w:r>
        <w:tab/>
      </w:r>
      <w:r w:rsidRPr="00F879F1">
        <w:t xml:space="preserve">Analysis </w:t>
      </w:r>
      <w:r w:rsidRPr="00B345EA">
        <w:t>of</w:t>
      </w:r>
      <w:r w:rsidRPr="00F879F1">
        <w:t xml:space="preserve"> performance impacts</w:t>
      </w:r>
    </w:p>
    <w:p w14:paraId="0FA17582" w14:textId="39A33CDA" w:rsidR="00DC3C21" w:rsidRDefault="001C17C3" w:rsidP="001C17C3">
      <w:pPr>
        <w:pStyle w:val="Heading3"/>
        <w:numPr>
          <w:ilvl w:val="2"/>
          <w:numId w:val="0"/>
        </w:numPr>
        <w:ind w:left="720" w:hanging="720"/>
      </w:pPr>
      <w:r>
        <w:t>5.3.1</w:t>
      </w:r>
      <w:r>
        <w:tab/>
      </w:r>
      <w:r w:rsidR="00DC3C21">
        <w:t>Data rate</w:t>
      </w:r>
    </w:p>
    <w:p w14:paraId="11118819" w14:textId="35EC1508" w:rsidR="00DC3C21" w:rsidRPr="00233928" w:rsidRDefault="00DC3C21" w:rsidP="00E768E5">
      <w:pPr>
        <w:jc w:val="both"/>
        <w:rPr>
          <w:rFonts w:cs="Arial"/>
        </w:rPr>
      </w:pPr>
      <w:r w:rsidRPr="00754D04">
        <w:rPr>
          <w:rFonts w:cs="Arial"/>
        </w:rPr>
        <w:t xml:space="preserve">For wireless sensor and video surveillance use cases, it is expected that the traffic is more uplink oriented. In this case, the scheduler </w:t>
      </w:r>
      <w:r w:rsidRPr="00233928">
        <w:rPr>
          <w:rFonts w:cs="Arial"/>
        </w:rPr>
        <w:t>has great flexibility to schedule the device for uplink transmissions to ensure the data rate requirements can be met. For example, given a device UE bandwidth of 20 MHz</w:t>
      </w:r>
      <w:r w:rsidRPr="00754D04">
        <w:rPr>
          <w:rFonts w:cs="Arial"/>
        </w:rPr>
        <w:t xml:space="preserve"> and </w:t>
      </w:r>
      <w:r>
        <w:rPr>
          <w:rFonts w:cs="Arial"/>
        </w:rPr>
        <w:t>16QAM</w:t>
      </w:r>
      <w:r w:rsidRPr="00754D04">
        <w:rPr>
          <w:rFonts w:cs="Arial"/>
        </w:rPr>
        <w:t xml:space="preserve"> modulation</w:t>
      </w:r>
      <w:r w:rsidR="00D04E08">
        <w:rPr>
          <w:rFonts w:cs="Arial"/>
        </w:rPr>
        <w:t xml:space="preserve"> for the UL</w:t>
      </w:r>
      <w:r w:rsidRPr="00754D04">
        <w:rPr>
          <w:rFonts w:cs="Arial"/>
        </w:rPr>
        <w:t xml:space="preserve">, the device in theory can support up to </w:t>
      </w:r>
      <w:r w:rsidRPr="00233928">
        <w:rPr>
          <w:rFonts w:cs="Arial"/>
        </w:rPr>
        <w:t xml:space="preserve">approximately </w:t>
      </w:r>
      <w:r>
        <w:rPr>
          <w:rFonts w:cs="Arial"/>
        </w:rPr>
        <w:t>6</w:t>
      </w:r>
      <w:r w:rsidRPr="00233928">
        <w:rPr>
          <w:rFonts w:cs="Arial"/>
        </w:rPr>
        <w:t>0 Mbps</w:t>
      </w:r>
      <w:r w:rsidR="00D04E08">
        <w:rPr>
          <w:rFonts w:cs="Arial"/>
        </w:rPr>
        <w:t>, in terms of layer-1 instantaneous bit rate</w:t>
      </w:r>
      <w:r w:rsidRPr="00754D04">
        <w:rPr>
          <w:rFonts w:cs="Arial"/>
        </w:rPr>
        <w:t xml:space="preserve">. This is </w:t>
      </w:r>
      <w:r w:rsidRPr="00233928">
        <w:rPr>
          <w:rFonts w:cs="Arial"/>
        </w:rPr>
        <w:t xml:space="preserve">enough for meeting the 2 Mbps data rate requirement </w:t>
      </w:r>
      <w:r w:rsidRPr="00754D04">
        <w:rPr>
          <w:rFonts w:cs="Arial"/>
        </w:rPr>
        <w:t xml:space="preserve">for sensors, 2-4 Mbps for economic </w:t>
      </w:r>
      <w:r w:rsidRPr="00233928">
        <w:rPr>
          <w:rFonts w:cs="Arial"/>
        </w:rPr>
        <w:t xml:space="preserve">video, or </w:t>
      </w:r>
      <w:r w:rsidRPr="00233928">
        <w:t>7.5-25 Mbps</w:t>
      </w:r>
      <w:r w:rsidRPr="00233928">
        <w:rPr>
          <w:rFonts w:cs="Arial"/>
        </w:rPr>
        <w:t xml:space="preserve"> for high-end video cameras. </w:t>
      </w:r>
    </w:p>
    <w:p w14:paraId="63194A4B" w14:textId="77777777" w:rsidR="00D04E08" w:rsidRDefault="00DC3C21" w:rsidP="00E768E5">
      <w:pPr>
        <w:jc w:val="both"/>
        <w:rPr>
          <w:rFonts w:cs="Arial"/>
        </w:rPr>
      </w:pPr>
      <w:r w:rsidRPr="006916FA">
        <w:rPr>
          <w:rFonts w:cs="Arial"/>
        </w:rPr>
        <w:t xml:space="preserve">For wearables, the reference data rate requirements are 10-50 Mbps in DL and minimum 5 Mbps in UL. This can be </w:t>
      </w:r>
      <w:r w:rsidR="00D04E08">
        <w:rPr>
          <w:rFonts w:cs="Arial"/>
        </w:rPr>
        <w:t xml:space="preserve">sufficiently </w:t>
      </w:r>
      <w:r w:rsidRPr="006916FA">
        <w:rPr>
          <w:rFonts w:cs="Arial"/>
        </w:rPr>
        <w:t xml:space="preserve">supported with, for example, 20 MHz device bandwidth and </w:t>
      </w:r>
      <w:r w:rsidRPr="00B93991">
        <w:rPr>
          <w:rFonts w:cs="Arial"/>
        </w:rPr>
        <w:t>64QAM.</w:t>
      </w:r>
    </w:p>
    <w:p w14:paraId="689EF05C" w14:textId="0164E52A" w:rsidR="00DC3C21" w:rsidRPr="00B10B25" w:rsidRDefault="00D04E08" w:rsidP="00E768E5">
      <w:pPr>
        <w:jc w:val="both"/>
        <w:rPr>
          <w:rFonts w:cs="Arial"/>
        </w:rPr>
      </w:pPr>
      <w:r>
        <w:rPr>
          <w:rFonts w:cs="Arial"/>
        </w:rPr>
        <w:t>With 20 MHz UE bandwidth, both UL and DL</w:t>
      </w:r>
      <w:r w:rsidR="00DC3C21" w:rsidRPr="00B93991">
        <w:rPr>
          <w:rFonts w:cs="Arial"/>
        </w:rPr>
        <w:t xml:space="preserve"> would allow enough margin to account for the throughput l</w:t>
      </w:r>
      <w:r w:rsidR="00DC3C21" w:rsidRPr="00B10B25">
        <w:rPr>
          <w:rFonts w:cs="Arial"/>
        </w:rPr>
        <w:t>ost due to transitioning from Rx to Tx, or from Tx to Rx</w:t>
      </w:r>
      <w:r w:rsidR="00DC3C21">
        <w:rPr>
          <w:rFonts w:cs="Arial"/>
        </w:rPr>
        <w:t>.</w:t>
      </w:r>
    </w:p>
    <w:p w14:paraId="77A51855" w14:textId="63460749" w:rsidR="00DC3C21" w:rsidRPr="006916FA" w:rsidRDefault="00DC3C21" w:rsidP="00DC3C21">
      <w:pPr>
        <w:pStyle w:val="Observation"/>
      </w:pPr>
      <w:bookmarkStart w:id="76" w:name="_Toc40452497"/>
      <w:bookmarkStart w:id="77" w:name="_Toc40452549"/>
      <w:bookmarkStart w:id="78" w:name="_Toc40491663"/>
      <w:bookmarkStart w:id="79" w:name="_Toc53800370"/>
      <w:bookmarkEnd w:id="76"/>
      <w:bookmarkEnd w:id="77"/>
      <w:r w:rsidRPr="00233928">
        <w:t xml:space="preserve">An HD-FDD device supporting 20 MHz device bandwidth can </w:t>
      </w:r>
      <w:r>
        <w:t xml:space="preserve">sufficiently </w:t>
      </w:r>
      <w:r w:rsidRPr="00233928">
        <w:t xml:space="preserve">fulfil the Rel-17 </w:t>
      </w:r>
      <w:r>
        <w:t>Redcap</w:t>
      </w:r>
      <w:r w:rsidRPr="00233928">
        <w:t xml:space="preserve"> data rate requirements.</w:t>
      </w:r>
      <w:bookmarkEnd w:id="78"/>
      <w:bookmarkEnd w:id="79"/>
    </w:p>
    <w:p w14:paraId="071BADF9" w14:textId="16C78C36" w:rsidR="001C17C3" w:rsidRDefault="001C17C3" w:rsidP="001C17C3">
      <w:pPr>
        <w:pStyle w:val="Heading3"/>
        <w:numPr>
          <w:ilvl w:val="2"/>
          <w:numId w:val="0"/>
        </w:numPr>
        <w:ind w:left="720" w:hanging="720"/>
      </w:pPr>
      <w:r>
        <w:t>5.3.2</w:t>
      </w:r>
      <w:r>
        <w:tab/>
        <w:t>Coverage</w:t>
      </w:r>
    </w:p>
    <w:p w14:paraId="4BEDD597" w14:textId="5786AA16" w:rsidR="001C17C3" w:rsidRPr="00AE0ED7" w:rsidRDefault="001C17C3">
      <w:pPr>
        <w:jc w:val="both"/>
        <w:rPr>
          <w:lang w:eastAsia="ja-JP"/>
        </w:rPr>
      </w:pPr>
      <w:r w:rsidRPr="00816F06">
        <w:rPr>
          <w:lang w:eastAsia="ja-JP"/>
        </w:rPr>
        <w:t xml:space="preserve">In </w:t>
      </w:r>
      <w:r w:rsidR="00FD07A6">
        <w:rPr>
          <w:lang w:eastAsia="ja-JP"/>
        </w:rPr>
        <w:fldChar w:fldCharType="begin"/>
      </w:r>
      <w:r w:rsidR="00FD07A6">
        <w:rPr>
          <w:lang w:eastAsia="ja-JP"/>
        </w:rPr>
        <w:instrText xml:space="preserve"> REF _Ref52438586 \r \h </w:instrText>
      </w:r>
      <w:r w:rsidR="00CB295D">
        <w:rPr>
          <w:lang w:eastAsia="ja-JP"/>
        </w:rPr>
        <w:instrText xml:space="preserve"> \* MERGEFORMAT </w:instrText>
      </w:r>
      <w:r w:rsidR="00FD07A6">
        <w:rPr>
          <w:lang w:eastAsia="ja-JP"/>
        </w:rPr>
      </w:r>
      <w:r w:rsidR="00FD07A6">
        <w:rPr>
          <w:lang w:eastAsia="ja-JP"/>
        </w:rPr>
        <w:fldChar w:fldCharType="separate"/>
      </w:r>
      <w:r w:rsidR="006A620E">
        <w:rPr>
          <w:lang w:eastAsia="ja-JP"/>
        </w:rPr>
        <w:t>[6]</w:t>
      </w:r>
      <w:r w:rsidR="00FD07A6">
        <w:rPr>
          <w:lang w:eastAsia="ja-JP"/>
        </w:rPr>
        <w:fldChar w:fldCharType="end"/>
      </w:r>
      <w:r w:rsidRPr="00816F06">
        <w:rPr>
          <w:lang w:eastAsia="ja-JP"/>
        </w:rPr>
        <w:t>, it was concluded that HD-FDD will not result in a coverage loss for delay-tolerant traffic in the LTE-M</w:t>
      </w:r>
      <w:r>
        <w:rPr>
          <w:lang w:eastAsia="ja-JP"/>
        </w:rPr>
        <w:t>TC</w:t>
      </w:r>
      <w:r w:rsidRPr="00816F06">
        <w:rPr>
          <w:lang w:eastAsia="ja-JP"/>
        </w:rPr>
        <w:t xml:space="preserve"> study. </w:t>
      </w:r>
      <w:r w:rsidRPr="00F919F8">
        <w:rPr>
          <w:lang w:eastAsia="ja-JP"/>
        </w:rPr>
        <w:t>In fact, the insertion loss of the switch in an HD-FDD UE is less than</w:t>
      </w:r>
      <w:r w:rsidR="00DF1AC4">
        <w:rPr>
          <w:lang w:eastAsia="ja-JP"/>
        </w:rPr>
        <w:t xml:space="preserve"> </w:t>
      </w:r>
      <w:r w:rsidRPr="00F919F8">
        <w:rPr>
          <w:lang w:eastAsia="ja-JP"/>
        </w:rPr>
        <w:t>in the duplexer of an FD-FDD UE</w:t>
      </w:r>
      <w:r w:rsidRPr="003D2E87">
        <w:rPr>
          <w:lang w:eastAsia="ja-JP"/>
        </w:rPr>
        <w:t xml:space="preserve">. </w:t>
      </w:r>
      <w:r>
        <w:rPr>
          <w:lang w:eastAsia="ja-JP"/>
        </w:rPr>
        <w:t xml:space="preserve">Thus, the coverage might be </w:t>
      </w:r>
      <w:r w:rsidR="00FD07A6">
        <w:rPr>
          <w:lang w:eastAsia="ja-JP"/>
        </w:rPr>
        <w:t xml:space="preserve">even </w:t>
      </w:r>
      <w:r>
        <w:rPr>
          <w:lang w:eastAsia="ja-JP"/>
        </w:rPr>
        <w:t>slightly improved.</w:t>
      </w:r>
      <w:r w:rsidRPr="00FC4C7E">
        <w:rPr>
          <w:lang w:eastAsia="ja-JP"/>
        </w:rPr>
        <w:t xml:space="preserve"> </w:t>
      </w:r>
    </w:p>
    <w:p w14:paraId="180F2206" w14:textId="5ECCE8CC" w:rsidR="00DC3C21" w:rsidRPr="00DC3C21" w:rsidRDefault="001C17C3" w:rsidP="00FD07A6">
      <w:pPr>
        <w:pStyle w:val="Observation"/>
        <w:rPr>
          <w:lang w:val="en-GB"/>
        </w:rPr>
      </w:pPr>
      <w:bookmarkStart w:id="80" w:name="_Toc40491665"/>
      <w:bookmarkStart w:id="81" w:name="_Toc47691974"/>
      <w:bookmarkStart w:id="82" w:name="_Toc53800371"/>
      <w:r w:rsidRPr="00816F06">
        <w:t>HD-FDD will not result in a coverage loss.</w:t>
      </w:r>
      <w:bookmarkEnd w:id="80"/>
      <w:bookmarkEnd w:id="81"/>
      <w:bookmarkEnd w:id="82"/>
    </w:p>
    <w:p w14:paraId="1798F87E" w14:textId="04F1B9C4" w:rsidR="00DC3C21" w:rsidRDefault="00DC3C21" w:rsidP="00DC3C21">
      <w:pPr>
        <w:pStyle w:val="Heading3"/>
        <w:numPr>
          <w:ilvl w:val="2"/>
          <w:numId w:val="0"/>
        </w:numPr>
        <w:ind w:left="720" w:hanging="720"/>
      </w:pPr>
      <w:r>
        <w:lastRenderedPageBreak/>
        <w:t>5.3.2</w:t>
      </w:r>
      <w:r>
        <w:tab/>
        <w:t>Latency</w:t>
      </w:r>
    </w:p>
    <w:p w14:paraId="6281AD5C" w14:textId="5135977F" w:rsidR="00DC3C21" w:rsidRPr="00F919F8" w:rsidRDefault="00DC3C21">
      <w:pPr>
        <w:jc w:val="both"/>
        <w:rPr>
          <w:lang w:eastAsia="ja-JP"/>
        </w:rPr>
      </w:pPr>
      <w:r w:rsidRPr="00816F06">
        <w:rPr>
          <w:lang w:eastAsia="ja-JP"/>
        </w:rPr>
        <w:t xml:space="preserve">Rel-17 latency requirements for a RedCap device is very relaxed for all use cases, e.g., 100 ms for non-safety related </w:t>
      </w:r>
      <w:r w:rsidRPr="00F919F8">
        <w:rPr>
          <w:lang w:eastAsia="ja-JP"/>
        </w:rPr>
        <w:t>sensors and 500 ms for surveillance cameras. The only exception is for safety related sensors, which require 5-10 ms latency. In our view, a</w:t>
      </w:r>
      <w:r w:rsidRPr="003D2E87">
        <w:rPr>
          <w:lang w:eastAsia="ja-JP"/>
        </w:rPr>
        <w:t xml:space="preserve">n HD-FDD RedCap device would have no problem meeting the 100 ms latency requirement. Regarding safety related sensors, in RAN1#101e </w:t>
      </w:r>
      <w:r>
        <w:rPr>
          <w:lang w:eastAsia="ja-JP"/>
        </w:rPr>
        <w:fldChar w:fldCharType="begin"/>
      </w:r>
      <w:r w:rsidRPr="00681B6B">
        <w:rPr>
          <w:lang w:eastAsia="ja-JP"/>
        </w:rPr>
        <w:instrText xml:space="preserve"> REF _Ref45800331 \r \h </w:instrText>
      </w:r>
      <w:r w:rsidR="00CB295D">
        <w:rPr>
          <w:lang w:eastAsia="ja-JP"/>
        </w:rPr>
        <w:instrText xml:space="preserve"> \* MERGEFORMAT </w:instrText>
      </w:r>
      <w:r>
        <w:rPr>
          <w:lang w:eastAsia="ja-JP"/>
        </w:rPr>
      </w:r>
      <w:r>
        <w:rPr>
          <w:lang w:eastAsia="ja-JP"/>
        </w:rPr>
        <w:fldChar w:fldCharType="separate"/>
      </w:r>
      <w:r w:rsidR="006A620E">
        <w:rPr>
          <w:lang w:eastAsia="ja-JP"/>
        </w:rPr>
        <w:t>[2]</w:t>
      </w:r>
      <w:r>
        <w:rPr>
          <w:lang w:eastAsia="ja-JP"/>
        </w:rPr>
        <w:fldChar w:fldCharType="end"/>
      </w:r>
      <w:r w:rsidRPr="00816F06">
        <w:rPr>
          <w:lang w:eastAsia="ja-JP"/>
        </w:rPr>
        <w:t xml:space="preserve"> it was agreed that the 5-10 ms latency requirement is applicable to de</w:t>
      </w:r>
      <w:r w:rsidRPr="00F919F8">
        <w:rPr>
          <w:lang w:eastAsia="ja-JP"/>
        </w:rPr>
        <w:t xml:space="preserve">vices in RRC_CONNECTED. </w:t>
      </w:r>
    </w:p>
    <w:tbl>
      <w:tblPr>
        <w:tblStyle w:val="TableGrid"/>
        <w:tblW w:w="0" w:type="auto"/>
        <w:tblLook w:val="04A0" w:firstRow="1" w:lastRow="0" w:firstColumn="1" w:lastColumn="0" w:noHBand="0" w:noVBand="1"/>
      </w:tblPr>
      <w:tblGrid>
        <w:gridCol w:w="9629"/>
      </w:tblGrid>
      <w:tr w:rsidR="00DC3C21" w:rsidRPr="00ED5F10" w14:paraId="22C0A639" w14:textId="77777777" w:rsidTr="000632BB">
        <w:tc>
          <w:tcPr>
            <w:tcW w:w="9629" w:type="dxa"/>
          </w:tcPr>
          <w:p w14:paraId="23E491BB" w14:textId="77777777" w:rsidR="00DC3C21" w:rsidRPr="00D04E08" w:rsidRDefault="00DC3C21" w:rsidP="000632BB">
            <w:pPr>
              <w:spacing w:after="0"/>
              <w:rPr>
                <w:rFonts w:eastAsia="SimSun"/>
                <w:sz w:val="20"/>
                <w:szCs w:val="20"/>
                <w:highlight w:val="green"/>
                <w:lang w:eastAsia="x-none"/>
              </w:rPr>
            </w:pPr>
            <w:r w:rsidRPr="00D04E08">
              <w:rPr>
                <w:rFonts w:eastAsia="SimSun"/>
                <w:sz w:val="20"/>
                <w:szCs w:val="20"/>
                <w:highlight w:val="green"/>
                <w:lang w:eastAsia="x-none"/>
              </w:rPr>
              <w:t>Agreements:</w:t>
            </w:r>
          </w:p>
          <w:p w14:paraId="12B772ED" w14:textId="77777777" w:rsidR="00DC3C21" w:rsidRPr="00F919F8" w:rsidRDefault="00DC3C21" w:rsidP="000632BB">
            <w:pPr>
              <w:numPr>
                <w:ilvl w:val="0"/>
                <w:numId w:val="13"/>
              </w:numPr>
              <w:overflowPunct w:val="0"/>
              <w:autoSpaceDE w:val="0"/>
              <w:autoSpaceDN w:val="0"/>
              <w:adjustRightInd w:val="0"/>
              <w:spacing w:after="0" w:line="240" w:lineRule="auto"/>
              <w:textAlignment w:val="baseline"/>
              <w:rPr>
                <w:rFonts w:eastAsia="SimSun"/>
                <w:lang w:eastAsia="zh-CN"/>
              </w:rPr>
            </w:pPr>
            <w:r w:rsidRPr="00D04E08">
              <w:rPr>
                <w:rFonts w:eastAsia="SimSun"/>
                <w:sz w:val="20"/>
                <w:szCs w:val="20"/>
                <w:lang w:eastAsia="zh-CN"/>
              </w:rPr>
              <w:t>For safety related sensors, latency requirements apply to traffic initiated from RRC_CONNECTED.</w:t>
            </w:r>
          </w:p>
        </w:tc>
      </w:tr>
    </w:tbl>
    <w:p w14:paraId="53B58E0E" w14:textId="77777777" w:rsidR="00DC3C21" w:rsidRPr="00816F06" w:rsidRDefault="00DC3C21" w:rsidP="00DC3C21">
      <w:pPr>
        <w:rPr>
          <w:lang w:eastAsia="ja-JP"/>
        </w:rPr>
      </w:pPr>
    </w:p>
    <w:p w14:paraId="5ECFA80B" w14:textId="3EBCC505" w:rsidR="00DC3C21" w:rsidRPr="003D2E87" w:rsidRDefault="00DC3C21" w:rsidP="00E768E5">
      <w:pPr>
        <w:jc w:val="both"/>
        <w:rPr>
          <w:lang w:eastAsia="ja-JP"/>
        </w:rPr>
      </w:pPr>
      <w:r w:rsidRPr="00F919F8">
        <w:rPr>
          <w:lang w:eastAsia="ja-JP"/>
        </w:rPr>
        <w:t xml:space="preserve">The latency for an HD-FDD device in RRC_CONNECTED can be expected to be better than that for a device operating in a TDD band. </w:t>
      </w:r>
      <w:r w:rsidR="00D04E08">
        <w:rPr>
          <w:lang w:eastAsia="ja-JP"/>
        </w:rPr>
        <w:t>The l</w:t>
      </w:r>
      <w:r w:rsidRPr="00F919F8">
        <w:rPr>
          <w:lang w:eastAsia="ja-JP"/>
        </w:rPr>
        <w:t xml:space="preserve">atency for an HD-FDD device to send an uplink alarm signal in the worst case includes one slot of waiting time for </w:t>
      </w:r>
      <w:r w:rsidRPr="003D2E87">
        <w:rPr>
          <w:lang w:eastAsia="ja-JP"/>
        </w:rPr>
        <w:t>a scheduling request (SR) opportunity, 1 slot to transmit the SR, then</w:t>
      </w:r>
      <w:r w:rsidRPr="003D2E87">
        <w:t xml:space="preserve"> </w:t>
      </w:r>
      <w:r w:rsidRPr="003D2E87">
        <w:rPr>
          <w:lang w:eastAsia="ja-JP"/>
        </w:rPr>
        <w:t>followed by certain processing time required at gNB and waiting time for PDCCH occasion which together contribute another 2 slots. The UL grant transmission</w:t>
      </w:r>
      <w:r w:rsidR="00D04E08">
        <w:rPr>
          <w:lang w:eastAsia="ja-JP"/>
        </w:rPr>
        <w:t xml:space="preserve"> in PDCCH</w:t>
      </w:r>
      <w:r w:rsidRPr="003D2E87">
        <w:rPr>
          <w:lang w:eastAsia="ja-JP"/>
        </w:rPr>
        <w:t>, UE PUSCH preparation time, and waiting t</w:t>
      </w:r>
      <w:r w:rsidRPr="00F65358">
        <w:rPr>
          <w:lang w:eastAsia="ja-JP"/>
        </w:rPr>
        <w:t>ime for the PUSCH transmission together take another 2 slots in the worst case. Lastly, the PUSCH</w:t>
      </w:r>
      <w:r w:rsidRPr="00C756ED">
        <w:rPr>
          <w:lang w:eastAsia="ja-JP"/>
        </w:rPr>
        <w:t xml:space="preserve"> transmission takes 1 slot, followed by some gNB decoding time of PUSCH which is assumed to be N</w:t>
      </w:r>
      <w:r w:rsidRPr="00C756ED">
        <w:rPr>
          <w:vertAlign w:val="subscript"/>
          <w:lang w:eastAsia="ja-JP"/>
        </w:rPr>
        <w:t>1</w:t>
      </w:r>
      <w:r w:rsidRPr="00C756ED">
        <w:rPr>
          <w:lang w:eastAsia="ja-JP"/>
        </w:rPr>
        <w:t>/2</w:t>
      </w:r>
      <w:r w:rsidRPr="00816F06">
        <w:rPr>
          <w:lang w:eastAsia="ja-JP"/>
        </w:rPr>
        <w:t xml:space="preserve">. In total, the </w:t>
      </w:r>
      <w:r w:rsidR="00DF1AC4">
        <w:rPr>
          <w:lang w:eastAsia="ja-JP"/>
        </w:rPr>
        <w:t>total time required to</w:t>
      </w:r>
      <w:r w:rsidRPr="00816F06">
        <w:rPr>
          <w:lang w:eastAsia="ja-JP"/>
        </w:rPr>
        <w:t xml:space="preserve"> </w:t>
      </w:r>
      <w:r w:rsidR="00DF1AC4">
        <w:rPr>
          <w:lang w:eastAsia="ja-JP"/>
        </w:rPr>
        <w:t>transmit an alarm signal</w:t>
      </w:r>
      <w:r w:rsidRPr="00F919F8">
        <w:rPr>
          <w:lang w:eastAsia="ja-JP"/>
        </w:rPr>
        <w:t xml:space="preserve"> takes roughly 7.4 slots in the worst case. This amounts to 7.4 ms and 3.7 ms with 15 kHz and 30 kHz SCS, respectively. Thus, an HD-FDD device can still meet the 5-10 ms latency requirement for safety related sensors.</w:t>
      </w:r>
    </w:p>
    <w:p w14:paraId="35339CB2" w14:textId="0D2DD415" w:rsidR="00DC3C21" w:rsidRPr="00816F06" w:rsidRDefault="00DC3C21" w:rsidP="00615ED8">
      <w:pPr>
        <w:pStyle w:val="Observation"/>
      </w:pPr>
      <w:bookmarkStart w:id="83" w:name="_Toc40491664"/>
      <w:bookmarkStart w:id="84" w:name="_Toc47691973"/>
      <w:bookmarkStart w:id="85" w:name="_Toc53800372"/>
      <w:r w:rsidRPr="003D2E87">
        <w:t>An</w:t>
      </w:r>
      <w:r w:rsidRPr="00816F06">
        <w:t xml:space="preserve"> HD-FDD device in RRC_CONNECTED can meet the 5-10 ms latency requirement for safety related sensors</w:t>
      </w:r>
      <w:bookmarkEnd w:id="83"/>
      <w:bookmarkEnd w:id="84"/>
      <w:r w:rsidR="00615ED8">
        <w:t>.</w:t>
      </w:r>
      <w:bookmarkEnd w:id="85"/>
    </w:p>
    <w:p w14:paraId="5A0FEE3D" w14:textId="438999E1" w:rsidR="001C17C3" w:rsidRDefault="001C17C3" w:rsidP="001C17C3">
      <w:pPr>
        <w:pStyle w:val="Heading3"/>
        <w:numPr>
          <w:ilvl w:val="2"/>
          <w:numId w:val="0"/>
        </w:numPr>
        <w:ind w:left="720" w:hanging="720"/>
      </w:pPr>
      <w:r>
        <w:t>5.3.3</w:t>
      </w:r>
      <w:r>
        <w:tab/>
        <w:t>Power consumption and energy efficiency</w:t>
      </w:r>
    </w:p>
    <w:p w14:paraId="30339079" w14:textId="2F1A44B7" w:rsidR="001C17C3" w:rsidRPr="00816F06" w:rsidRDefault="001C17C3">
      <w:pPr>
        <w:jc w:val="both"/>
        <w:rPr>
          <w:lang w:eastAsia="ja-JP"/>
        </w:rPr>
      </w:pPr>
      <w:r w:rsidRPr="00816F06">
        <w:rPr>
          <w:lang w:eastAsia="ja-JP"/>
        </w:rPr>
        <w:t xml:space="preserve">In </w:t>
      </w:r>
      <w:r w:rsidR="00615ED8">
        <w:rPr>
          <w:lang w:eastAsia="ja-JP"/>
        </w:rPr>
        <w:fldChar w:fldCharType="begin"/>
      </w:r>
      <w:r w:rsidR="00615ED8">
        <w:rPr>
          <w:lang w:eastAsia="ja-JP"/>
        </w:rPr>
        <w:instrText xml:space="preserve"> REF _Ref52438586 \r \h </w:instrText>
      </w:r>
      <w:r w:rsidR="00CB295D">
        <w:rPr>
          <w:lang w:eastAsia="ja-JP"/>
        </w:rPr>
        <w:instrText xml:space="preserve"> \* MERGEFORMAT </w:instrText>
      </w:r>
      <w:r w:rsidR="00615ED8">
        <w:rPr>
          <w:lang w:eastAsia="ja-JP"/>
        </w:rPr>
      </w:r>
      <w:r w:rsidR="00615ED8">
        <w:rPr>
          <w:lang w:eastAsia="ja-JP"/>
        </w:rPr>
        <w:fldChar w:fldCharType="separate"/>
      </w:r>
      <w:r w:rsidR="006A620E">
        <w:rPr>
          <w:lang w:eastAsia="ja-JP"/>
        </w:rPr>
        <w:t>[6]</w:t>
      </w:r>
      <w:r w:rsidR="00615ED8">
        <w:rPr>
          <w:lang w:eastAsia="ja-JP"/>
        </w:rPr>
        <w:fldChar w:fldCharType="end"/>
      </w:r>
      <w:r w:rsidR="00615ED8">
        <w:rPr>
          <w:lang w:eastAsia="ja-JP"/>
        </w:rPr>
        <w:t>,</w:t>
      </w:r>
      <w:r w:rsidRPr="00816F06">
        <w:rPr>
          <w:lang w:eastAsia="ja-JP"/>
        </w:rPr>
        <w:t xml:space="preserve"> the following findings are captured:</w:t>
      </w:r>
    </w:p>
    <w:p w14:paraId="453A4487" w14:textId="77777777" w:rsidR="001C17C3" w:rsidRPr="003D2E87" w:rsidRDefault="001C17C3" w:rsidP="001C17C3">
      <w:pPr>
        <w:ind w:left="567"/>
        <w:rPr>
          <w:lang w:eastAsia="ja-JP"/>
        </w:rPr>
      </w:pPr>
      <w:r w:rsidRPr="00F919F8">
        <w:rPr>
          <w:lang w:eastAsia="ja-JP"/>
        </w:rPr>
        <w:t>“</w:t>
      </w:r>
      <w:r w:rsidRPr="00F919F8">
        <w:rPr>
          <w:i/>
          <w:lang w:eastAsia="ja-JP"/>
        </w:rPr>
        <w:t>The insertion loss of the switch in the HD-FDD UE is less than in the duplexer of an FD-FDD UE: reducing the electrical power required to produce a certain amoun</w:t>
      </w:r>
      <w:r w:rsidRPr="003D2E87">
        <w:rPr>
          <w:i/>
          <w:lang w:eastAsia="ja-JP"/>
        </w:rPr>
        <w:t>t of radiated RF power. Half duplex operation means some components can be put in a reduced power state until required. It is recognised that RF and baseband power consumption is often dictated by implementation.</w:t>
      </w:r>
      <w:r w:rsidRPr="003D2E87">
        <w:rPr>
          <w:lang w:eastAsia="ja-JP"/>
        </w:rPr>
        <w:t>”</w:t>
      </w:r>
    </w:p>
    <w:p w14:paraId="49C1F0BF" w14:textId="318B3C55" w:rsidR="00816507" w:rsidRDefault="001C17C3" w:rsidP="00E768E5">
      <w:pPr>
        <w:jc w:val="both"/>
        <w:rPr>
          <w:lang w:eastAsia="ja-JP"/>
        </w:rPr>
      </w:pPr>
      <w:r w:rsidRPr="00F65358">
        <w:rPr>
          <w:lang w:eastAsia="ja-JP"/>
        </w:rPr>
        <w:t xml:space="preserve">These findings also apply to NR. </w:t>
      </w:r>
      <w:r w:rsidR="003516FE">
        <w:rPr>
          <w:lang w:eastAsia="ja-JP"/>
        </w:rPr>
        <w:t>Thus</w:t>
      </w:r>
      <w:bookmarkStart w:id="86" w:name="_Hlk52875818"/>
      <w:r w:rsidR="003516FE">
        <w:rPr>
          <w:lang w:eastAsia="ja-JP"/>
        </w:rPr>
        <w:t xml:space="preserve">, the peak UE power consumption </w:t>
      </w:r>
      <w:r w:rsidR="00D95BF8">
        <w:rPr>
          <w:lang w:eastAsia="ja-JP"/>
        </w:rPr>
        <w:t xml:space="preserve">can be potentially </w:t>
      </w:r>
      <w:r w:rsidR="003516FE">
        <w:rPr>
          <w:lang w:eastAsia="ja-JP"/>
        </w:rPr>
        <w:t>reduced with HD-FDD</w:t>
      </w:r>
      <w:r w:rsidR="00D95BF8">
        <w:rPr>
          <w:lang w:eastAsia="ja-JP"/>
        </w:rPr>
        <w:t xml:space="preserve"> operation</w:t>
      </w:r>
      <w:r w:rsidR="003516FE">
        <w:rPr>
          <w:lang w:eastAsia="ja-JP"/>
        </w:rPr>
        <w:t>.</w:t>
      </w:r>
      <w:bookmarkEnd w:id="86"/>
    </w:p>
    <w:p w14:paraId="48586A54" w14:textId="19888736" w:rsidR="00816507" w:rsidRDefault="00D95BF8" w:rsidP="00D95BF8">
      <w:pPr>
        <w:pStyle w:val="Observation"/>
      </w:pPr>
      <w:bookmarkStart w:id="87" w:name="_Toc53800373"/>
      <w:r>
        <w:t>T</w:t>
      </w:r>
      <w:r w:rsidRPr="00D95BF8">
        <w:t xml:space="preserve">he peak UE power consumption can </w:t>
      </w:r>
      <w:r>
        <w:t xml:space="preserve">be </w:t>
      </w:r>
      <w:r w:rsidRPr="00D95BF8">
        <w:t>potentially reduced with HD-FDD</w:t>
      </w:r>
      <w:r>
        <w:t xml:space="preserve"> operation</w:t>
      </w:r>
      <w:r w:rsidRPr="00D95BF8">
        <w:t>.</w:t>
      </w:r>
      <w:bookmarkEnd w:id="87"/>
    </w:p>
    <w:p w14:paraId="6763CF53" w14:textId="1FE3BEF0" w:rsidR="001C17C3" w:rsidRDefault="00D95BF8" w:rsidP="00E768E5">
      <w:pPr>
        <w:jc w:val="both"/>
        <w:rPr>
          <w:lang w:eastAsia="ja-JP"/>
        </w:rPr>
      </w:pPr>
      <w:r>
        <w:rPr>
          <w:lang w:eastAsia="ja-JP"/>
        </w:rPr>
        <w:t>Regarding, average UE power consumption or energy efficiency, the benefit is however not clear. W</w:t>
      </w:r>
      <w:r w:rsidR="001C17C3" w:rsidRPr="00F65358">
        <w:rPr>
          <w:lang w:eastAsia="ja-JP"/>
        </w:rPr>
        <w:t xml:space="preserve">e note that an HD-FDD device may stay </w:t>
      </w:r>
      <w:r w:rsidR="001C17C3" w:rsidRPr="00F65358">
        <w:rPr>
          <w:i/>
          <w:lang w:eastAsia="ja-JP"/>
        </w:rPr>
        <w:t>ON</w:t>
      </w:r>
      <w:r w:rsidR="001C17C3" w:rsidRPr="00C756ED">
        <w:rPr>
          <w:lang w:eastAsia="ja-JP"/>
        </w:rPr>
        <w:t xml:space="preserve"> for a longer time to finish a data session compared to an FD-</w:t>
      </w:r>
      <w:r w:rsidR="001C17C3" w:rsidRPr="00681B6B">
        <w:rPr>
          <w:lang w:eastAsia="ja-JP"/>
        </w:rPr>
        <w:t xml:space="preserve">FDD device that is capable for transmit and receive at the same time. A longer data session has a negative impact on energy efficiency. </w:t>
      </w:r>
    </w:p>
    <w:p w14:paraId="7F20B1A2" w14:textId="439FB761" w:rsidR="002E0983" w:rsidRPr="00681B6B" w:rsidRDefault="002E0983" w:rsidP="002E0983">
      <w:pPr>
        <w:pStyle w:val="Observation"/>
      </w:pPr>
      <w:bookmarkStart w:id="88" w:name="_Toc53800374"/>
      <w:r>
        <w:t>It is not clear whether HD-FDD results in improved average UE power consumption or energy efficiency.</w:t>
      </w:r>
      <w:bookmarkEnd w:id="88"/>
    </w:p>
    <w:p w14:paraId="6AB92B00" w14:textId="7DBFFDDB" w:rsidR="00615ED8" w:rsidRDefault="00D95BF8" w:rsidP="00D95BF8">
      <w:pPr>
        <w:pStyle w:val="Heading3"/>
      </w:pPr>
      <w:r>
        <w:t>5.3.4 Spectral efficiency</w:t>
      </w:r>
    </w:p>
    <w:p w14:paraId="497ABB36" w14:textId="1160F209" w:rsidR="00D95BF8" w:rsidRDefault="00D95BF8" w:rsidP="00E768E5">
      <w:pPr>
        <w:jc w:val="both"/>
        <w:rPr>
          <w:lang w:val="en-GB" w:eastAsia="ja-JP"/>
        </w:rPr>
      </w:pPr>
      <w:r>
        <w:rPr>
          <w:lang w:val="en-GB" w:eastAsia="ja-JP"/>
        </w:rPr>
        <w:t>An HD-FDD UE can be expected to have a lower noise figure, which may improve DL spectral efficiency. However, the total traffic volume from RedCap UEs can be expected to be much lower than that from eMBB UEs. We do not expect the impact on system-level spectral efficiency and capacity to be noticeable.</w:t>
      </w:r>
    </w:p>
    <w:p w14:paraId="79A59864" w14:textId="7787C4E5" w:rsidR="00B345EA" w:rsidRPr="007B00C0" w:rsidRDefault="00D95BF8" w:rsidP="00B345EA">
      <w:pPr>
        <w:pStyle w:val="Observation"/>
        <w:rPr>
          <w:lang w:val="en-GB"/>
        </w:rPr>
      </w:pPr>
      <w:bookmarkStart w:id="89" w:name="_Toc53800375"/>
      <w:r>
        <w:rPr>
          <w:lang w:val="en-GB"/>
        </w:rPr>
        <w:t>HD-FDD does not have impact on system-level spectral efficiency and capacity.</w:t>
      </w:r>
      <w:bookmarkEnd w:id="89"/>
    </w:p>
    <w:p w14:paraId="60D42F35" w14:textId="1B63B7DE" w:rsidR="00B345EA" w:rsidRDefault="00B345EA" w:rsidP="00B345EA">
      <w:pPr>
        <w:pStyle w:val="Heading2"/>
      </w:pPr>
      <w:r>
        <w:lastRenderedPageBreak/>
        <w:t>5</w:t>
      </w:r>
      <w:r w:rsidRPr="00B345EA">
        <w:t>.4</w:t>
      </w:r>
      <w:r w:rsidRPr="00B345EA">
        <w:tab/>
        <w:t>Analysis of coexistence with legacy UEs</w:t>
      </w:r>
    </w:p>
    <w:p w14:paraId="6745643D" w14:textId="7D75E679" w:rsidR="00A07EFD" w:rsidRDefault="001C17C3" w:rsidP="00E768E5">
      <w:pPr>
        <w:jc w:val="both"/>
        <w:rPr>
          <w:lang w:eastAsia="ja-JP"/>
        </w:rPr>
      </w:pPr>
      <w:r w:rsidRPr="00816F06">
        <w:rPr>
          <w:lang w:eastAsia="ja-JP"/>
        </w:rPr>
        <w:t xml:space="preserve">Before the UE capabilities or type </w:t>
      </w:r>
      <w:r w:rsidR="002E0983">
        <w:rPr>
          <w:lang w:eastAsia="ja-JP"/>
        </w:rPr>
        <w:t>are</w:t>
      </w:r>
      <w:r w:rsidRPr="00816F06">
        <w:rPr>
          <w:lang w:eastAsia="ja-JP"/>
        </w:rPr>
        <w:t xml:space="preserve"> known to the network, the network does not know whether a device is a</w:t>
      </w:r>
      <w:r w:rsidRPr="00F919F8">
        <w:rPr>
          <w:lang w:eastAsia="ja-JP"/>
        </w:rPr>
        <w:t xml:space="preserve">n HD-FDD or legacy FD-FDD device. Thus, </w:t>
      </w:r>
      <w:r w:rsidR="002E0983">
        <w:rPr>
          <w:lang w:eastAsia="ja-JP"/>
        </w:rPr>
        <w:t>one</w:t>
      </w:r>
      <w:r w:rsidRPr="00F919F8">
        <w:rPr>
          <w:lang w:eastAsia="ja-JP"/>
        </w:rPr>
        <w:t xml:space="preserve"> question is whether the random</w:t>
      </w:r>
      <w:r w:rsidR="002E0983">
        <w:rPr>
          <w:lang w:eastAsia="ja-JP"/>
        </w:rPr>
        <w:t>-</w:t>
      </w:r>
      <w:r w:rsidRPr="00F919F8">
        <w:rPr>
          <w:lang w:eastAsia="ja-JP"/>
        </w:rPr>
        <w:t>access procedure, before the UE can convey its capability</w:t>
      </w:r>
      <w:r w:rsidRPr="003D2E87">
        <w:rPr>
          <w:lang w:eastAsia="ja-JP"/>
        </w:rPr>
        <w:t xml:space="preserve">, requires </w:t>
      </w:r>
      <w:r w:rsidR="00492533">
        <w:rPr>
          <w:lang w:eastAsia="ja-JP"/>
        </w:rPr>
        <w:t>different timing</w:t>
      </w:r>
      <w:r w:rsidR="00A07EFD">
        <w:rPr>
          <w:lang w:eastAsia="ja-JP"/>
        </w:rPr>
        <w:t xml:space="preserve"> </w:t>
      </w:r>
      <w:r w:rsidR="00492533">
        <w:rPr>
          <w:lang w:eastAsia="ja-JP"/>
        </w:rPr>
        <w:t xml:space="preserve">relationship </w:t>
      </w:r>
      <w:r w:rsidR="00A07EFD">
        <w:rPr>
          <w:lang w:eastAsia="ja-JP"/>
        </w:rPr>
        <w:t>between DL and UL messages</w:t>
      </w:r>
      <w:r w:rsidR="00492533">
        <w:rPr>
          <w:lang w:eastAsia="ja-JP"/>
        </w:rPr>
        <w:t xml:space="preserve"> when introducing HD-FDD support</w:t>
      </w:r>
      <w:r w:rsidRPr="003D2E87">
        <w:rPr>
          <w:lang w:eastAsia="ja-JP"/>
        </w:rPr>
        <w:t xml:space="preserve">. </w:t>
      </w:r>
      <w:r w:rsidR="002E0983">
        <w:rPr>
          <w:lang w:eastAsia="ja-JP"/>
        </w:rPr>
        <w:t>If a new timing relationship is required, there will be an impact on legacy UEs in terms of latency required to transition between Inactive/Idle state to Connected state. T</w:t>
      </w:r>
      <w:r w:rsidRPr="003D2E87">
        <w:rPr>
          <w:lang w:eastAsia="ja-JP"/>
        </w:rPr>
        <w:t>he random</w:t>
      </w:r>
      <w:r w:rsidR="002E0983">
        <w:rPr>
          <w:lang w:eastAsia="ja-JP"/>
        </w:rPr>
        <w:t>-</w:t>
      </w:r>
      <w:r w:rsidRPr="003D2E87">
        <w:rPr>
          <w:lang w:eastAsia="ja-JP"/>
        </w:rPr>
        <w:t xml:space="preserve">access procedure from Msg1 to Msg5 is a sequential process, with all the messages </w:t>
      </w:r>
      <w:r w:rsidRPr="00F65358">
        <w:rPr>
          <w:lang w:eastAsia="ja-JP"/>
        </w:rPr>
        <w:t xml:space="preserve">occurring in a sequential fashion. </w:t>
      </w:r>
      <w:r w:rsidRPr="00C756ED">
        <w:rPr>
          <w:lang w:eastAsia="ja-JP"/>
        </w:rPr>
        <w:t>A subsequent message is a response to the previous message. Thus, from Msg</w:t>
      </w:r>
      <w:r w:rsidRPr="00681B6B">
        <w:rPr>
          <w:lang w:eastAsia="ja-JP"/>
        </w:rPr>
        <w:t xml:space="preserve">1 to Msg5 there is no overlap between UE transmission and reception. </w:t>
      </w:r>
      <w:r w:rsidR="00A07EFD">
        <w:rPr>
          <w:lang w:eastAsia="ja-JP"/>
        </w:rPr>
        <w:t>Furthermore, there are certain time gaps between subsequent messages in the random</w:t>
      </w:r>
      <w:r w:rsidR="002E0983">
        <w:rPr>
          <w:lang w:eastAsia="ja-JP"/>
        </w:rPr>
        <w:t>-</w:t>
      </w:r>
      <w:r w:rsidR="00A07EFD">
        <w:rPr>
          <w:lang w:eastAsia="ja-JP"/>
        </w:rPr>
        <w:t xml:space="preserve">access procedure. </w:t>
      </w:r>
      <w:r w:rsidRPr="00681B6B">
        <w:rPr>
          <w:lang w:eastAsia="ja-JP"/>
        </w:rPr>
        <w:t xml:space="preserve">Thus, </w:t>
      </w:r>
      <w:r w:rsidR="00A07EFD">
        <w:rPr>
          <w:lang w:eastAsia="ja-JP"/>
        </w:rPr>
        <w:t>for Type A HD-FDD, because the DL-to-UL and UL-to-DL switching time is short, the network does not need</w:t>
      </w:r>
      <w:r w:rsidR="00492533">
        <w:rPr>
          <w:lang w:eastAsia="ja-JP"/>
        </w:rPr>
        <w:t xml:space="preserve"> to</w:t>
      </w:r>
      <w:r w:rsidR="00A07EFD">
        <w:rPr>
          <w:lang w:eastAsia="ja-JP"/>
        </w:rPr>
        <w:t xml:space="preserve"> handle </w:t>
      </w:r>
      <w:r w:rsidR="00A07EFD" w:rsidRPr="00F919F8">
        <w:rPr>
          <w:lang w:eastAsia="ja-JP"/>
        </w:rPr>
        <w:t>the random</w:t>
      </w:r>
      <w:r w:rsidR="002E0983">
        <w:rPr>
          <w:lang w:eastAsia="ja-JP"/>
        </w:rPr>
        <w:t>-</w:t>
      </w:r>
      <w:r w:rsidR="00A07EFD" w:rsidRPr="00F919F8">
        <w:rPr>
          <w:lang w:eastAsia="ja-JP"/>
        </w:rPr>
        <w:t>access procedure</w:t>
      </w:r>
      <w:r w:rsidR="00A07EFD">
        <w:rPr>
          <w:lang w:eastAsia="ja-JP"/>
        </w:rPr>
        <w:t xml:space="preserve"> differently when the support of Type A HD-FDD is introduced. However</w:t>
      </w:r>
      <w:r w:rsidR="00492533">
        <w:rPr>
          <w:lang w:eastAsia="ja-JP"/>
        </w:rPr>
        <w:t>,</w:t>
      </w:r>
      <w:r w:rsidR="00A07EFD">
        <w:rPr>
          <w:lang w:eastAsia="ja-JP"/>
        </w:rPr>
        <w:t xml:space="preserve"> for Type B HD-FDD, the DL-to-UL and UL-to-DL switching time is long, e.g. in the order of slot duration. In this case, the network may need to use longer time gaps between subsequent messages in the random</w:t>
      </w:r>
      <w:r w:rsidR="002E0983">
        <w:rPr>
          <w:lang w:eastAsia="ja-JP"/>
        </w:rPr>
        <w:t>-</w:t>
      </w:r>
      <w:r w:rsidR="00A07EFD">
        <w:rPr>
          <w:lang w:eastAsia="ja-JP"/>
        </w:rPr>
        <w:t>access procedure</w:t>
      </w:r>
      <w:r w:rsidR="00492533">
        <w:rPr>
          <w:lang w:eastAsia="ja-JP"/>
        </w:rPr>
        <w:t xml:space="preserve"> when the support of Type B HD-FDD is enabled</w:t>
      </w:r>
      <w:r w:rsidR="00A07EFD">
        <w:rPr>
          <w:lang w:eastAsia="ja-JP"/>
        </w:rPr>
        <w:t xml:space="preserve">. This impacts the </w:t>
      </w:r>
      <w:r w:rsidR="002E0983">
        <w:rPr>
          <w:lang w:eastAsia="ja-JP"/>
        </w:rPr>
        <w:t>latency</w:t>
      </w:r>
      <w:r w:rsidR="00DB38BE">
        <w:rPr>
          <w:lang w:eastAsia="ja-JP"/>
        </w:rPr>
        <w:t xml:space="preserve"> in the random</w:t>
      </w:r>
      <w:r w:rsidR="002E0983">
        <w:rPr>
          <w:lang w:eastAsia="ja-JP"/>
        </w:rPr>
        <w:t>-</w:t>
      </w:r>
      <w:r w:rsidR="00DB38BE">
        <w:rPr>
          <w:lang w:eastAsia="ja-JP"/>
        </w:rPr>
        <w:t>access procedure</w:t>
      </w:r>
      <w:r w:rsidR="002E0983">
        <w:rPr>
          <w:lang w:eastAsia="ja-JP"/>
        </w:rPr>
        <w:t xml:space="preserve"> for legacy UEs</w:t>
      </w:r>
      <w:r w:rsidR="00DB38BE">
        <w:rPr>
          <w:lang w:eastAsia="ja-JP"/>
        </w:rPr>
        <w:t>.</w:t>
      </w:r>
    </w:p>
    <w:p w14:paraId="47240043" w14:textId="39AD3DD6" w:rsidR="00B345EA" w:rsidRPr="001C17C3" w:rsidRDefault="00DB38BE" w:rsidP="00B345EA">
      <w:pPr>
        <w:pStyle w:val="Observation"/>
      </w:pPr>
      <w:bookmarkStart w:id="90" w:name="_Toc47691975"/>
      <w:bookmarkStart w:id="91" w:name="_Toc53800376"/>
      <w:r>
        <w:t>Introducing the s</w:t>
      </w:r>
      <w:r w:rsidR="001C17C3" w:rsidRPr="00816F06">
        <w:t xml:space="preserve">upport </w:t>
      </w:r>
      <w:r>
        <w:t xml:space="preserve">of </w:t>
      </w:r>
      <w:r w:rsidR="00A07EFD">
        <w:t>Type</w:t>
      </w:r>
      <w:r w:rsidR="00F44619">
        <w:t>-</w:t>
      </w:r>
      <w:r w:rsidR="00A07EFD">
        <w:t xml:space="preserve">A </w:t>
      </w:r>
      <w:r w:rsidR="001C17C3" w:rsidRPr="00816F06">
        <w:t xml:space="preserve">HD-FDD </w:t>
      </w:r>
      <w:r>
        <w:t>operation</w:t>
      </w:r>
      <w:r w:rsidR="001C17C3" w:rsidRPr="00816F06">
        <w:t xml:space="preserve"> will not introduce any coexistence issues with legacy UEs.</w:t>
      </w:r>
      <w:bookmarkEnd w:id="90"/>
      <w:bookmarkEnd w:id="91"/>
    </w:p>
    <w:p w14:paraId="13E433C7" w14:textId="078BE318" w:rsidR="001C17C3" w:rsidRPr="00DB38BE" w:rsidRDefault="00DB38BE" w:rsidP="00B345EA">
      <w:pPr>
        <w:pStyle w:val="Observation"/>
      </w:pPr>
      <w:bookmarkStart w:id="92" w:name="_Toc53800377"/>
      <w:r>
        <w:t>Introducing the s</w:t>
      </w:r>
      <w:r w:rsidRPr="00816F06">
        <w:t xml:space="preserve">upport </w:t>
      </w:r>
      <w:r>
        <w:t xml:space="preserve">of Type B </w:t>
      </w:r>
      <w:r w:rsidRPr="00816F06">
        <w:t xml:space="preserve">HD-FDD </w:t>
      </w:r>
      <w:r>
        <w:t>operation</w:t>
      </w:r>
      <w:r w:rsidRPr="00816F06">
        <w:t xml:space="preserve"> </w:t>
      </w:r>
      <w:r>
        <w:t>may require longer</w:t>
      </w:r>
      <w:r w:rsidR="00492533">
        <w:t xml:space="preserve"> time</w:t>
      </w:r>
      <w:r>
        <w:t xml:space="preserve"> gaps between subsequent messages in the random</w:t>
      </w:r>
      <w:r w:rsidR="002E0983">
        <w:t>-</w:t>
      </w:r>
      <w:r>
        <w:t xml:space="preserve">access procedure and may </w:t>
      </w:r>
      <w:r w:rsidR="009B0CBC">
        <w:t>therefore</w:t>
      </w:r>
      <w:r w:rsidRPr="00816F06">
        <w:t xml:space="preserve"> introduce </w:t>
      </w:r>
      <w:r>
        <w:t>longer delay in the random</w:t>
      </w:r>
      <w:r w:rsidR="002E0983">
        <w:t>-</w:t>
      </w:r>
      <w:r>
        <w:t>access procedure for</w:t>
      </w:r>
      <w:r w:rsidRPr="00816F06">
        <w:t xml:space="preserve"> legacy UEs.</w:t>
      </w:r>
      <w:bookmarkEnd w:id="92"/>
    </w:p>
    <w:p w14:paraId="64BE00C5" w14:textId="77777777" w:rsidR="00C967EA" w:rsidRDefault="00C967EA" w:rsidP="00C967EA">
      <w:pPr>
        <w:pStyle w:val="ArialText"/>
      </w:pPr>
    </w:p>
    <w:p w14:paraId="24A4FA8B" w14:textId="0426EF7B" w:rsidR="007B00C0" w:rsidRDefault="007B00C0" w:rsidP="00C967EA">
      <w:pPr>
        <w:pStyle w:val="ArialText"/>
      </w:pPr>
      <w:r w:rsidRPr="007B00C0">
        <w:t xml:space="preserve">The </w:t>
      </w:r>
      <w:r>
        <w:t xml:space="preserve">longer </w:t>
      </w:r>
      <w:r w:rsidRPr="007B00C0">
        <w:t>DL-to-UL and UL-to-DL switching time</w:t>
      </w:r>
      <w:r>
        <w:t xml:space="preserve"> required for Type B HD-FDD operation also has a </w:t>
      </w:r>
      <w:r w:rsidR="002E0983">
        <w:t>significant</w:t>
      </w:r>
      <w:r>
        <w:t xml:space="preserve"> impact on the gNB scheduler.</w:t>
      </w:r>
    </w:p>
    <w:p w14:paraId="2AAB2ED8" w14:textId="77777777" w:rsidR="00C967EA" w:rsidRDefault="00C967EA" w:rsidP="007B00C0">
      <w:pPr>
        <w:pStyle w:val="Observation"/>
        <w:numPr>
          <w:ilvl w:val="0"/>
          <w:numId w:val="0"/>
        </w:numPr>
        <w:rPr>
          <w:b w:val="0"/>
          <w:bCs w:val="0"/>
        </w:rPr>
      </w:pPr>
    </w:p>
    <w:p w14:paraId="0DE7D238" w14:textId="7928B74D" w:rsidR="007B00C0" w:rsidRDefault="007B00C0" w:rsidP="007B00C0">
      <w:pPr>
        <w:pStyle w:val="Observation"/>
      </w:pPr>
      <w:bookmarkStart w:id="93" w:name="_Toc53800378"/>
      <w:r>
        <w:t>Introducing Type B HD-FDD operation has a significant impact on the gNB scheduler.</w:t>
      </w:r>
      <w:bookmarkEnd w:id="93"/>
    </w:p>
    <w:p w14:paraId="5BAD7FAC" w14:textId="77777777" w:rsidR="007B00C0" w:rsidRPr="007B00C0" w:rsidRDefault="007B00C0" w:rsidP="007B00C0">
      <w:pPr>
        <w:pStyle w:val="Observation"/>
        <w:numPr>
          <w:ilvl w:val="0"/>
          <w:numId w:val="0"/>
        </w:numPr>
      </w:pPr>
    </w:p>
    <w:p w14:paraId="4B2AD56B" w14:textId="77649400" w:rsidR="00B345EA" w:rsidRDefault="00B345EA" w:rsidP="00B345EA">
      <w:pPr>
        <w:pStyle w:val="Heading2"/>
      </w:pPr>
      <w:r>
        <w:t>5.5</w:t>
      </w:r>
      <w:r>
        <w:tab/>
      </w:r>
      <w:r w:rsidRPr="00F879F1">
        <w:t>Analysis of specification impacts</w:t>
      </w:r>
    </w:p>
    <w:p w14:paraId="53D0527C" w14:textId="77777777" w:rsidR="001C17C3" w:rsidRPr="00816F06" w:rsidRDefault="001C17C3" w:rsidP="00E768E5">
      <w:pPr>
        <w:jc w:val="both"/>
        <w:rPr>
          <w:lang w:eastAsia="ja-JP"/>
        </w:rPr>
      </w:pPr>
      <w:r w:rsidRPr="00816F06">
        <w:rPr>
          <w:lang w:eastAsia="ja-JP"/>
        </w:rPr>
        <w:t>There is already a notion of non-full-duplex device according to TS 38.211:</w:t>
      </w:r>
    </w:p>
    <w:p w14:paraId="79F94086" w14:textId="77777777" w:rsidR="001C17C3" w:rsidRPr="00F919F8" w:rsidRDefault="001C17C3" w:rsidP="001C17C3">
      <w:pPr>
        <w:ind w:left="567"/>
        <w:rPr>
          <w:i/>
          <w:lang w:eastAsia="ja-JP"/>
        </w:rPr>
      </w:pPr>
      <w:r w:rsidRPr="00F919F8">
        <w:rPr>
          <w:lang w:eastAsia="ja-JP"/>
        </w:rPr>
        <w:t>“</w:t>
      </w:r>
      <w:r w:rsidRPr="00F919F8">
        <w:rPr>
          <w:i/>
          <w:lang w:eastAsia="ja-JP"/>
        </w:rPr>
        <w:t>A UE not capable of full-duplex communication and not supporting simultaneous transmission and reception as defi</w:t>
      </w:r>
      <w:r w:rsidRPr="003D2E87">
        <w:rPr>
          <w:i/>
          <w:lang w:eastAsia="ja-JP"/>
        </w:rPr>
        <w:t xml:space="preserve">ned by parameter simultaneousRxTxInterBandENDC, simultaneousRxTxInterBandCA or simultaneousRxTxSUL [10, TS 38.306] among all cells within a group of cells is not expected to transmit in the uplink in one cell within the group of cells earlier than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Pr="00816F06">
        <w:rPr>
          <w:i/>
          <w:lang w:eastAsia="ja-JP"/>
        </w:rPr>
        <w:t xml:space="preserve"> after the end of the last received downlink symbol in the same or different cell within the group of cells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oMath>
      <w:r w:rsidRPr="00816F06">
        <w:rPr>
          <w:i/>
          <w:lang w:eastAsia="ja-JP"/>
        </w:rPr>
        <w:t xml:space="preserve"> is given by Table 4.3.2-3</w:t>
      </w:r>
    </w:p>
    <w:p w14:paraId="6A2D60F1" w14:textId="77777777" w:rsidR="001C17C3" w:rsidRPr="00816F06" w:rsidRDefault="001C17C3" w:rsidP="001C17C3">
      <w:pPr>
        <w:ind w:left="567"/>
        <w:rPr>
          <w:lang w:eastAsia="ja-JP"/>
        </w:rPr>
      </w:pPr>
      <w:r w:rsidRPr="003D2E87">
        <w:rPr>
          <w:i/>
          <w:lang w:eastAsia="ja-JP"/>
        </w:rPr>
        <w:t xml:space="preserve">A UE not capable of full-duplex communication and not supporting simultaneous transmission and reception as defined by parameter simultaneousRxTxInterBandENDC, simultaneousRxTxInterBandCA or simultaneousRxTxSUL [10, TS 38.306] among all cells within a group of cells is not expected to receive in the downlink in one cell within the group of cells earlier than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Pr="00816F06">
        <w:rPr>
          <w:i/>
          <w:lang w:eastAsia="ja-JP"/>
        </w:rPr>
        <w:t xml:space="preserve"> after the end of the last transmitted uplink symbol </w:t>
      </w:r>
      <w:r w:rsidRPr="00F919F8">
        <w:rPr>
          <w:i/>
          <w:lang w:eastAsia="ja-JP"/>
        </w:rPr>
        <w:t xml:space="preserve">in the same or different cell within the group of cells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oMath>
      <w:r w:rsidRPr="00816F06">
        <w:rPr>
          <w:i/>
          <w:lang w:eastAsia="ja-JP"/>
        </w:rPr>
        <w:t xml:space="preserve"> is given by Table 4.3.2-3</w:t>
      </w:r>
      <w:r w:rsidRPr="00816F06">
        <w:rPr>
          <w:lang w:eastAsia="ja-JP"/>
        </w:rPr>
        <w:t>”</w:t>
      </w:r>
    </w:p>
    <w:p w14:paraId="69ECFEF3" w14:textId="347FAD26" w:rsidR="001C17C3" w:rsidRPr="00C756ED" w:rsidRDefault="001C17C3" w:rsidP="00E768E5">
      <w:pPr>
        <w:jc w:val="both"/>
        <w:rPr>
          <w:lang w:eastAsia="ja-JP"/>
        </w:rPr>
      </w:pPr>
      <w:r w:rsidRPr="00F919F8">
        <w:rPr>
          <w:lang w:eastAsia="ja-JP"/>
        </w:rPr>
        <w:t xml:space="preserve">As described above, a transition time has been defined to facilitate the transition from Tx and Rx, or vice versa, for a non-full-duplex device. </w:t>
      </w:r>
      <w:r w:rsidRPr="003D2E87">
        <w:rPr>
          <w:lang w:eastAsia="ja-JP"/>
        </w:rPr>
        <w:t xml:space="preserve">However, the transition time specified in the mentioned table requires a device to have one frequency generator each for Tx and Rx, </w:t>
      </w:r>
      <w:r w:rsidR="003A5D07">
        <w:rPr>
          <w:lang w:eastAsia="ja-JP"/>
        </w:rPr>
        <w:t>similar to the requirement for</w:t>
      </w:r>
      <w:r w:rsidRPr="003D2E87">
        <w:rPr>
          <w:lang w:eastAsia="ja-JP"/>
        </w:rPr>
        <w:t xml:space="preserve"> Type</w:t>
      </w:r>
      <w:r>
        <w:rPr>
          <w:lang w:eastAsia="ja-JP"/>
        </w:rPr>
        <w:t xml:space="preserve"> </w:t>
      </w:r>
      <w:r w:rsidRPr="003D2E87">
        <w:rPr>
          <w:lang w:eastAsia="ja-JP"/>
        </w:rPr>
        <w:t>A HD-FDD operation. Thus, to support Type</w:t>
      </w:r>
      <w:r>
        <w:rPr>
          <w:lang w:eastAsia="ja-JP"/>
        </w:rPr>
        <w:t xml:space="preserve"> </w:t>
      </w:r>
      <w:r w:rsidRPr="003D2E87">
        <w:rPr>
          <w:lang w:eastAsia="ja-JP"/>
        </w:rPr>
        <w:t>A HD-F</w:t>
      </w:r>
      <w:r w:rsidRPr="00F65358">
        <w:rPr>
          <w:lang w:eastAsia="ja-JP"/>
        </w:rPr>
        <w:t>DD operation, a simple extension in the TS 38.211 specifications is to broaden the notion of non-full-duplex device to specifically include Type</w:t>
      </w:r>
      <w:r>
        <w:rPr>
          <w:lang w:eastAsia="ja-JP"/>
        </w:rPr>
        <w:t xml:space="preserve"> </w:t>
      </w:r>
      <w:r w:rsidRPr="00F65358">
        <w:rPr>
          <w:lang w:eastAsia="ja-JP"/>
        </w:rPr>
        <w:t>A HD-FDD devices.</w:t>
      </w:r>
      <w:r w:rsidR="00743DF8">
        <w:rPr>
          <w:lang w:eastAsia="ja-JP"/>
        </w:rPr>
        <w:t xml:space="preserve"> This allows</w:t>
      </w:r>
      <w:r w:rsidR="00743DF8" w:rsidRPr="00743DF8">
        <w:t xml:space="preserve"> </w:t>
      </w:r>
      <w:r w:rsidR="00743DF8" w:rsidRPr="00743DF8">
        <w:rPr>
          <w:lang w:eastAsia="ja-JP"/>
        </w:rPr>
        <w:t xml:space="preserve">the same values of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00743DF8" w:rsidRPr="00743DF8">
        <w:rPr>
          <w:lang w:eastAsia="ja-JP"/>
        </w:rPr>
        <w:t xml:space="preserve"> and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00743DF8" w:rsidRPr="00816F06">
        <w:rPr>
          <w:i/>
          <w:lang w:eastAsia="ja-JP"/>
        </w:rPr>
        <w:t xml:space="preserve"> </w:t>
      </w:r>
      <w:r w:rsidR="00743DF8" w:rsidRPr="00743DF8">
        <w:rPr>
          <w:lang w:eastAsia="ja-JP"/>
        </w:rPr>
        <w:t xml:space="preserve"> as specified in Table 4.3.2-3 of TS 38.211</w:t>
      </w:r>
      <w:r w:rsidR="00743DF8">
        <w:rPr>
          <w:lang w:eastAsia="ja-JP"/>
        </w:rPr>
        <w:t xml:space="preserve"> to be reused for </w:t>
      </w:r>
      <w:r w:rsidR="00743DF8" w:rsidRPr="00F340B0">
        <w:t>DL-to-UL and UL-to-DL switching time for a</w:t>
      </w:r>
      <w:r w:rsidR="00743DF8">
        <w:t xml:space="preserve"> Type A </w:t>
      </w:r>
      <w:r w:rsidR="00743DF8" w:rsidRPr="00F340B0">
        <w:t>HD-FDD device</w:t>
      </w:r>
      <w:r w:rsidR="00743DF8">
        <w:t>.</w:t>
      </w:r>
      <w:r w:rsidR="00743DF8">
        <w:rPr>
          <w:lang w:eastAsia="ja-JP"/>
        </w:rPr>
        <w:t xml:space="preserve"> On the other hand, for Type B HD-FDD, a much longer </w:t>
      </w:r>
      <w:r w:rsidR="00743DF8" w:rsidRPr="00F340B0">
        <w:t>DL-</w:t>
      </w:r>
      <w:r w:rsidR="00743DF8" w:rsidRPr="00F340B0">
        <w:lastRenderedPageBreak/>
        <w:t>to-UL and UL-to-DL switching time</w:t>
      </w:r>
      <w:r w:rsidR="00743DF8">
        <w:t xml:space="preserve"> is needed. Thus, </w:t>
      </w:r>
      <w:r w:rsidR="00743DF8">
        <w:rPr>
          <w:lang w:eastAsia="ja-JP"/>
        </w:rPr>
        <w:t>the</w:t>
      </w:r>
      <w:r w:rsidR="00743DF8" w:rsidRPr="00743DF8">
        <w:rPr>
          <w:lang w:eastAsia="ja-JP"/>
        </w:rPr>
        <w:t xml:space="preserve"> values of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00743DF8" w:rsidRPr="00743DF8">
        <w:rPr>
          <w:lang w:eastAsia="ja-JP"/>
        </w:rPr>
        <w:t xml:space="preserve"> and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00743DF8" w:rsidRPr="00816F06">
        <w:rPr>
          <w:i/>
          <w:lang w:eastAsia="ja-JP"/>
        </w:rPr>
        <w:t xml:space="preserve"> </w:t>
      </w:r>
      <w:r w:rsidR="00743DF8" w:rsidRPr="00743DF8">
        <w:rPr>
          <w:lang w:eastAsia="ja-JP"/>
        </w:rPr>
        <w:t xml:space="preserve"> specified in Table 4.3.2-3 of TS 38.211</w:t>
      </w:r>
      <w:r w:rsidR="00743DF8">
        <w:rPr>
          <w:lang w:eastAsia="ja-JP"/>
        </w:rPr>
        <w:t xml:space="preserve"> cannot be used as </w:t>
      </w:r>
      <w:r w:rsidR="00743DF8" w:rsidRPr="00F340B0">
        <w:t>DL-to-UL and UL-to-DL switching time for a</w:t>
      </w:r>
      <w:r w:rsidR="00743DF8">
        <w:t xml:space="preserve"> Type B </w:t>
      </w:r>
      <w:r w:rsidR="00743DF8" w:rsidRPr="00F340B0">
        <w:t>HD-FDD device</w:t>
      </w:r>
      <w:r w:rsidR="00743DF8">
        <w:t>.</w:t>
      </w:r>
    </w:p>
    <w:p w14:paraId="39F1AC3F" w14:textId="36049964" w:rsidR="00F340B0" w:rsidRDefault="00F340B0" w:rsidP="00F340B0">
      <w:pPr>
        <w:pStyle w:val="Observation"/>
      </w:pPr>
      <w:bookmarkStart w:id="94" w:name="_Toc53800379"/>
      <w:r>
        <w:t>To support</w:t>
      </w:r>
      <w:r w:rsidR="00C43720">
        <w:t xml:space="preserve"> </w:t>
      </w:r>
      <w:r>
        <w:t xml:space="preserve">HD-FDD devices, the specifications need to define </w:t>
      </w:r>
      <w:r w:rsidRPr="00F340B0">
        <w:t>DL-to-UL and/or UL-to-DL switching time</w:t>
      </w:r>
      <w:r>
        <w:t xml:space="preserve"> for HD-FDD operation.</w:t>
      </w:r>
      <w:bookmarkEnd w:id="94"/>
    </w:p>
    <w:p w14:paraId="43FDA4B7" w14:textId="77777777" w:rsidR="001C17C3" w:rsidRPr="00681B6B" w:rsidRDefault="001C17C3" w:rsidP="001C17C3">
      <w:pPr>
        <w:pStyle w:val="Observation"/>
      </w:pPr>
      <w:bookmarkStart w:id="95" w:name="_Toc40491666"/>
      <w:bookmarkStart w:id="96" w:name="_Toc47691976"/>
      <w:bookmarkStart w:id="97" w:name="_Toc53800380"/>
      <w:r w:rsidRPr="00681B6B">
        <w:t>NR specifications can be extended to support Type A half-duplex FDD operation by broadening the notion of non-full-duplex device to further specifically include Type</w:t>
      </w:r>
      <w:r>
        <w:t xml:space="preserve"> </w:t>
      </w:r>
      <w:r w:rsidRPr="00681B6B">
        <w:t>A HD-FDD devices.</w:t>
      </w:r>
      <w:bookmarkEnd w:id="95"/>
      <w:bookmarkEnd w:id="96"/>
      <w:bookmarkEnd w:id="97"/>
    </w:p>
    <w:p w14:paraId="6C843F34" w14:textId="1162C10D" w:rsidR="00F340B0" w:rsidRDefault="00F340B0" w:rsidP="001C17C3">
      <w:pPr>
        <w:pStyle w:val="Observation"/>
      </w:pPr>
      <w:bookmarkStart w:id="98" w:name="_Toc53800381"/>
      <w:r w:rsidRPr="00F340B0">
        <w:t>DL-to-UL and UL-to-DL switching time for a</w:t>
      </w:r>
      <w:r w:rsidR="00C43720">
        <w:t xml:space="preserve"> Type A </w:t>
      </w:r>
      <w:r w:rsidRPr="00F340B0">
        <w:t xml:space="preserve">HD-FDD device can reuse the same values of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Rx-Tx</m:t>
            </m:r>
          </m:sub>
        </m:sSub>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F340B0">
        <w:rPr>
          <w:rFonts w:eastAsiaTheme="minorEastAsia"/>
        </w:rPr>
        <w:t xml:space="preserve"> and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Tx-Rx</m:t>
            </m:r>
          </m:sub>
        </m:sSub>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F340B0">
        <w:rPr>
          <w:rFonts w:eastAsiaTheme="minorEastAsia"/>
        </w:rPr>
        <w:t xml:space="preserve"> specified in </w:t>
      </w:r>
      <w:r w:rsidRPr="00F340B0">
        <w:t>Table 4.3.2-3 of TS 38.211.</w:t>
      </w:r>
      <w:bookmarkEnd w:id="98"/>
    </w:p>
    <w:p w14:paraId="32CB07EF" w14:textId="53A57E42" w:rsidR="00743DF8" w:rsidRPr="00F340B0" w:rsidRDefault="00743DF8" w:rsidP="00743DF8">
      <w:pPr>
        <w:pStyle w:val="Observation"/>
      </w:pPr>
      <w:bookmarkStart w:id="99" w:name="_Toc53800382"/>
      <w:r>
        <w:t>The</w:t>
      </w:r>
      <w:r w:rsidRPr="00F340B0">
        <w:t xml:space="preserve"> values of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Rx-Tx</m:t>
            </m:r>
          </m:sub>
        </m:sSub>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F340B0">
        <w:rPr>
          <w:rFonts w:eastAsiaTheme="minorEastAsia"/>
        </w:rPr>
        <w:t xml:space="preserve"> and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Tx-Rx</m:t>
            </m:r>
          </m:sub>
        </m:sSub>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F340B0">
        <w:rPr>
          <w:rFonts w:eastAsiaTheme="minorEastAsia"/>
        </w:rPr>
        <w:t xml:space="preserve"> specified in </w:t>
      </w:r>
      <w:r w:rsidRPr="00F340B0">
        <w:t>Table 4.3.2-3 of TS 38.211</w:t>
      </w:r>
      <w:r>
        <w:t xml:space="preserve"> cannot be used as </w:t>
      </w:r>
      <w:r w:rsidRPr="00743DF8">
        <w:t>DL-to-UL and UL-to-DL switching time for a Type B HD-FDD device</w:t>
      </w:r>
      <w:r>
        <w:t>.</w:t>
      </w:r>
      <w:bookmarkEnd w:id="99"/>
    </w:p>
    <w:p w14:paraId="32A8D59D" w14:textId="77777777" w:rsidR="00743DF8" w:rsidRDefault="00743DF8" w:rsidP="001C17C3"/>
    <w:p w14:paraId="74A4E4A8" w14:textId="633EF5B7" w:rsidR="001C17C3" w:rsidRPr="00681B6B" w:rsidRDefault="001C17C3" w:rsidP="00E768E5">
      <w:pPr>
        <w:jc w:val="both"/>
      </w:pPr>
      <w:r w:rsidRPr="00681B6B">
        <w:t xml:space="preserve">One </w:t>
      </w:r>
      <w:r w:rsidR="007B00C0">
        <w:t xml:space="preserve">potential </w:t>
      </w:r>
      <w:r w:rsidRPr="00681B6B">
        <w:t xml:space="preserve">constraint that needs to be introduced </w:t>
      </w:r>
      <w:r w:rsidR="007B00C0">
        <w:t>is</w:t>
      </w:r>
      <w:r w:rsidRPr="00681B6B">
        <w:t xml:space="preserve"> that while a UE is transmitting in the uplink it is not required to monitor PDCCH.</w:t>
      </w:r>
    </w:p>
    <w:p w14:paraId="74E4FB9C" w14:textId="13030119" w:rsidR="001C17C3" w:rsidRPr="00681B6B" w:rsidRDefault="00F340B0" w:rsidP="001C17C3">
      <w:pPr>
        <w:pStyle w:val="Observation"/>
      </w:pPr>
      <w:bookmarkStart w:id="100" w:name="_Toc47691977"/>
      <w:bookmarkStart w:id="101" w:name="_Toc53800383"/>
      <w:r>
        <w:t>To support HD-FDD devices, t</w:t>
      </w:r>
      <w:r w:rsidR="001C17C3" w:rsidRPr="00681B6B">
        <w:t>he specifications might need to introduce a new constraint that while an HD-FDD UE is transmitting in the uplink the UE is not required to monitor PDCCH.</w:t>
      </w:r>
      <w:bookmarkEnd w:id="100"/>
      <w:bookmarkEnd w:id="101"/>
    </w:p>
    <w:p w14:paraId="303CB0AD" w14:textId="77777777" w:rsidR="00743DF8" w:rsidRDefault="00743DF8" w:rsidP="001C17C3"/>
    <w:p w14:paraId="7D286836" w14:textId="1217A5B4" w:rsidR="001C17C3" w:rsidRDefault="00F340B0" w:rsidP="00E768E5">
      <w:pPr>
        <w:jc w:val="both"/>
      </w:pPr>
      <w:r>
        <w:t xml:space="preserve">To facilitate </w:t>
      </w:r>
      <w:r w:rsidR="00B210D3">
        <w:t>gNB signaling, it might be advantageous for the device to indicate its HD-FDD capability through early UE-type or UE-capability indication.</w:t>
      </w:r>
    </w:p>
    <w:p w14:paraId="54F79620" w14:textId="46D5405A" w:rsidR="00B210D3" w:rsidRDefault="00B210D3" w:rsidP="00B210D3">
      <w:pPr>
        <w:pStyle w:val="Observation"/>
      </w:pPr>
      <w:bookmarkStart w:id="102" w:name="_Toc53800384"/>
      <w:r>
        <w:t>HD-FDD capability might be included in early UE-type or UE-capability indication to facilitate gNB scheduling.</w:t>
      </w:r>
      <w:bookmarkEnd w:id="102"/>
    </w:p>
    <w:p w14:paraId="6EA603AC" w14:textId="77777777" w:rsidR="003C2818" w:rsidRPr="00C43720" w:rsidRDefault="003C2818" w:rsidP="00C43720">
      <w:pPr>
        <w:spacing w:after="240" w:line="240" w:lineRule="auto"/>
        <w:contextualSpacing/>
        <w:rPr>
          <w:rFonts w:ascii="Times New Roman" w:hAnsi="Times New Roman" w:cs="Times New Roman"/>
          <w:szCs w:val="20"/>
          <w:highlight w:val="yellow"/>
        </w:rPr>
      </w:pPr>
    </w:p>
    <w:p w14:paraId="75B2953C" w14:textId="711331D5" w:rsidR="00C43720" w:rsidRDefault="003C2818" w:rsidP="00E768E5">
      <w:pPr>
        <w:spacing w:after="240" w:line="240" w:lineRule="auto"/>
        <w:contextualSpacing/>
        <w:jc w:val="both"/>
        <w:rPr>
          <w:lang w:eastAsia="ja-JP"/>
        </w:rPr>
      </w:pPr>
      <w:r w:rsidRPr="003C2818">
        <w:rPr>
          <w:lang w:eastAsia="ja-JP"/>
        </w:rPr>
        <w:t>Another potential issue is the time that is needed to switch between BWPs. BWP switch delay requirements are given in Table 8.6.2-1 in TS38.133. According to these requirements, the BWP switch delay requirements range from 0.75 ms to 3 ms</w:t>
      </w:r>
      <w:r w:rsidR="00C43720">
        <w:rPr>
          <w:lang w:eastAsia="ja-JP"/>
        </w:rPr>
        <w:t>, approximately in the order of one or multiple slots</w:t>
      </w:r>
      <w:r w:rsidRPr="003C2818">
        <w:rPr>
          <w:lang w:eastAsia="ja-JP"/>
        </w:rPr>
        <w:t xml:space="preserve">. The </w:t>
      </w:r>
      <w:r w:rsidRPr="00F340B0">
        <w:rPr>
          <w:lang w:eastAsia="ja-JP"/>
        </w:rPr>
        <w:t>DL-to-UL and UL-to-DL switching time</w:t>
      </w:r>
      <w:r>
        <w:rPr>
          <w:lang w:eastAsia="ja-JP"/>
        </w:rPr>
        <w:t xml:space="preserve"> needed for Type A HD-FDD operation is however much</w:t>
      </w:r>
      <w:r w:rsidR="00CB295D">
        <w:rPr>
          <w:lang w:eastAsia="ja-JP"/>
        </w:rPr>
        <w:t>,</w:t>
      </w:r>
      <w:r>
        <w:rPr>
          <w:lang w:eastAsia="ja-JP"/>
        </w:rPr>
        <w:t xml:space="preserve"> much shorter</w:t>
      </w:r>
      <w:r w:rsidR="00C43720">
        <w:rPr>
          <w:lang w:eastAsia="ja-JP"/>
        </w:rPr>
        <w:t>, e.g. in the order of OFDM symbol duration</w:t>
      </w:r>
      <w:r w:rsidR="003A5D07">
        <w:rPr>
          <w:lang w:eastAsia="ja-JP"/>
        </w:rPr>
        <w:t>, or even smaller than one OFDM symbol duration</w:t>
      </w:r>
      <w:r w:rsidR="00C43720">
        <w:rPr>
          <w:lang w:eastAsia="ja-JP"/>
        </w:rPr>
        <w:t xml:space="preserve">. Thus, we do not see supporting Type A HD-FDD operation will impact BWP </w:t>
      </w:r>
      <w:r w:rsidR="00C43720" w:rsidRPr="003C2818">
        <w:rPr>
          <w:lang w:eastAsia="ja-JP"/>
        </w:rPr>
        <w:t>switch delay</w:t>
      </w:r>
      <w:r w:rsidR="00C43720">
        <w:rPr>
          <w:lang w:eastAsia="ja-JP"/>
        </w:rPr>
        <w:t xml:space="preserve"> requirements. However, the </w:t>
      </w:r>
      <w:r w:rsidR="00C43720" w:rsidRPr="00F340B0">
        <w:rPr>
          <w:lang w:eastAsia="ja-JP"/>
        </w:rPr>
        <w:t>DL-to-UL and UL-to-DL switching time</w:t>
      </w:r>
      <w:r w:rsidR="00C43720">
        <w:rPr>
          <w:lang w:eastAsia="ja-JP"/>
        </w:rPr>
        <w:t xml:space="preserve"> needed for Type B HD-FDD operation is in the order of slot duration; thus</w:t>
      </w:r>
      <w:r w:rsidR="00CB295D">
        <w:rPr>
          <w:lang w:eastAsia="ja-JP"/>
        </w:rPr>
        <w:t>,</w:t>
      </w:r>
      <w:r w:rsidR="00C43720">
        <w:rPr>
          <w:lang w:eastAsia="ja-JP"/>
        </w:rPr>
        <w:t xml:space="preserve"> supporting Type B HD-FDD operation will impact BWP </w:t>
      </w:r>
      <w:r w:rsidR="00C43720" w:rsidRPr="003C2818">
        <w:rPr>
          <w:lang w:eastAsia="ja-JP"/>
        </w:rPr>
        <w:t>switch delay</w:t>
      </w:r>
      <w:r w:rsidR="00C43720">
        <w:rPr>
          <w:lang w:eastAsia="ja-JP"/>
        </w:rPr>
        <w:t xml:space="preserve"> requirements. We foresee that new BWP switch delay requirements are needed for supporting Type B HD-FDD operation.</w:t>
      </w:r>
    </w:p>
    <w:p w14:paraId="20BCC2EC" w14:textId="0B6C7632" w:rsidR="00C43720" w:rsidRPr="003C2818" w:rsidRDefault="00C43720" w:rsidP="00C43720">
      <w:pPr>
        <w:pStyle w:val="Observation"/>
      </w:pPr>
      <w:bookmarkStart w:id="103" w:name="_Toc53800385"/>
      <w:r>
        <w:t xml:space="preserve">Type A HD-FDD operation will not impact </w:t>
      </w:r>
      <w:r w:rsidRPr="00C43720">
        <w:t>BWP switch delay requirements.</w:t>
      </w:r>
      <w:bookmarkEnd w:id="103"/>
    </w:p>
    <w:p w14:paraId="0893264A" w14:textId="3A4F9DB4" w:rsidR="00C43720" w:rsidRPr="003C2818" w:rsidRDefault="00C43720" w:rsidP="00C43720">
      <w:pPr>
        <w:pStyle w:val="Observation"/>
      </w:pPr>
      <w:bookmarkStart w:id="104" w:name="_Toc53800386"/>
      <w:r>
        <w:t xml:space="preserve">Type B HD-FDD operation will require defining new </w:t>
      </w:r>
      <w:r w:rsidRPr="00C43720">
        <w:t>BWP switch delay requirements.</w:t>
      </w:r>
      <w:bookmarkEnd w:id="104"/>
    </w:p>
    <w:p w14:paraId="441F73F2" w14:textId="1CF3CE7B" w:rsidR="003C2818" w:rsidRDefault="003C2818" w:rsidP="003C2818">
      <w:pPr>
        <w:spacing w:after="240" w:line="240" w:lineRule="auto"/>
        <w:contextualSpacing/>
        <w:rPr>
          <w:rFonts w:ascii="Times New Roman" w:hAnsi="Times New Roman" w:cs="Times New Roman"/>
          <w:szCs w:val="20"/>
        </w:rPr>
      </w:pPr>
    </w:p>
    <w:p w14:paraId="1F557737" w14:textId="77777777" w:rsidR="007C1BC2" w:rsidRPr="00743DF8" w:rsidRDefault="007C1BC2" w:rsidP="007C1BC2">
      <w:pPr>
        <w:spacing w:after="240" w:line="240" w:lineRule="auto"/>
        <w:contextualSpacing/>
        <w:jc w:val="both"/>
        <w:rPr>
          <w:lang w:eastAsia="ja-JP"/>
        </w:rPr>
      </w:pPr>
      <w:bookmarkStart w:id="105" w:name="_Hlk53666891"/>
      <w:r w:rsidRPr="00743DF8">
        <w:rPr>
          <w:lang w:eastAsia="ja-JP"/>
        </w:rPr>
        <w:t>Overall, based on the above discussion, introducing Type B HD-FDD operation would have much more specification impacts</w:t>
      </w:r>
      <w:r>
        <w:rPr>
          <w:lang w:eastAsia="ja-JP"/>
        </w:rPr>
        <w:t xml:space="preserve"> </w:t>
      </w:r>
      <w:bookmarkEnd w:id="105"/>
      <w:r>
        <w:rPr>
          <w:lang w:eastAsia="ja-JP"/>
        </w:rPr>
        <w:t>than Type A</w:t>
      </w:r>
      <w:r w:rsidRPr="00743DF8">
        <w:rPr>
          <w:lang w:eastAsia="ja-JP"/>
        </w:rPr>
        <w:t>.</w:t>
      </w:r>
    </w:p>
    <w:p w14:paraId="2CCB4B2E" w14:textId="77777777" w:rsidR="007C1BC2" w:rsidRPr="00743DF8" w:rsidRDefault="007C1BC2" w:rsidP="007C1BC2">
      <w:pPr>
        <w:pStyle w:val="Observation"/>
      </w:pPr>
      <w:bookmarkStart w:id="106" w:name="_Toc53800387"/>
      <w:r>
        <w:t>I</w:t>
      </w:r>
      <w:r w:rsidRPr="00C43720">
        <w:t>ntroducing Type B HD-FDD operation would have much more specification impacts</w:t>
      </w:r>
      <w:r>
        <w:t xml:space="preserve"> that Type A</w:t>
      </w:r>
      <w:r w:rsidRPr="00C43720">
        <w:t>.</w:t>
      </w:r>
      <w:bookmarkEnd w:id="106"/>
    </w:p>
    <w:p w14:paraId="213FDD8F" w14:textId="6825B0D4" w:rsidR="00ED7E54" w:rsidRDefault="00ED7E54" w:rsidP="00B3632A">
      <w:pPr>
        <w:spacing w:after="240" w:line="240" w:lineRule="auto"/>
        <w:contextualSpacing/>
        <w:jc w:val="both"/>
      </w:pPr>
      <w:r>
        <w:t xml:space="preserve">Additional RAN4 specification changes such </w:t>
      </w:r>
      <w:r w:rsidRPr="00ED7E54">
        <w:t xml:space="preserve">the reference sensitivity can be expected due to the lack of a duplexer, thus less insertion loss. </w:t>
      </w:r>
      <w:r>
        <w:t>Moreover</w:t>
      </w:r>
      <w:r w:rsidRPr="00ED7E54">
        <w:t>, bot</w:t>
      </w:r>
      <w:r>
        <w:t xml:space="preserve">h </w:t>
      </w:r>
      <w:r w:rsidRPr="00ED7E54">
        <w:t xml:space="preserve">new RRM and performance requirements can </w:t>
      </w:r>
      <w:r>
        <w:t xml:space="preserve">also </w:t>
      </w:r>
      <w:r w:rsidRPr="00ED7E54">
        <w:t>be expected.</w:t>
      </w:r>
    </w:p>
    <w:p w14:paraId="06D8D6F0" w14:textId="02F07B8B" w:rsidR="00A536E7" w:rsidRDefault="00ED7E54" w:rsidP="00A536E7">
      <w:pPr>
        <w:pStyle w:val="Observation"/>
      </w:pPr>
      <w:bookmarkStart w:id="107" w:name="_Toc53800388"/>
      <w:r>
        <w:t xml:space="preserve">RAN4 specification changes such as new </w:t>
      </w:r>
      <w:r w:rsidRPr="00ED7E54">
        <w:t>reference sensitivity</w:t>
      </w:r>
      <w:r>
        <w:t xml:space="preserve">, </w:t>
      </w:r>
      <w:r w:rsidRPr="00ED7E54">
        <w:t>RRM</w:t>
      </w:r>
      <w:r>
        <w:t>, and performance</w:t>
      </w:r>
      <w:r w:rsidRPr="00ED7E54">
        <w:t xml:space="preserve"> requirements</w:t>
      </w:r>
      <w:r>
        <w:t xml:space="preserve"> can be expected, due to </w:t>
      </w:r>
      <w:r w:rsidRPr="00ED7E54">
        <w:t>the lack of a duplexer, thus less insertion loss</w:t>
      </w:r>
      <w:r>
        <w:t>.</w:t>
      </w:r>
      <w:bookmarkEnd w:id="107"/>
    </w:p>
    <w:p w14:paraId="70050993" w14:textId="023982B8" w:rsidR="00A536E7" w:rsidRDefault="00A536E7" w:rsidP="00A536E7">
      <w:pPr>
        <w:pStyle w:val="ArialText"/>
      </w:pPr>
      <w:r>
        <w:t xml:space="preserve">In LTE-M, the introduction of HD-FDD eventually </w:t>
      </w:r>
      <w:r w:rsidR="006659BA">
        <w:t>led to</w:t>
      </w:r>
      <w:r>
        <w:t xml:space="preserve"> a number of enhancement</w:t>
      </w:r>
      <w:r w:rsidR="006659BA">
        <w:t>s</w:t>
      </w:r>
      <w:r>
        <w:t xml:space="preserve">, such as increasing the number of HARQ processes, </w:t>
      </w:r>
      <w:r w:rsidRPr="00A536E7">
        <w:t>multi-TB scheduling</w:t>
      </w:r>
      <w:r>
        <w:t>,</w:t>
      </w:r>
      <w:r w:rsidRPr="00A536E7">
        <w:t xml:space="preserve"> and HARQ-ACK bundling</w:t>
      </w:r>
      <w:r>
        <w:t xml:space="preserve">, to compensate for the throughput </w:t>
      </w:r>
      <w:r>
        <w:lastRenderedPageBreak/>
        <w:t>reduction due to the guard period required for DL-to-UL and UL-to-DL switching, and due to the HARQ timing relationship</w:t>
      </w:r>
      <w:r w:rsidR="002A6874">
        <w:t>s</w:t>
      </w:r>
      <w:r>
        <w:t xml:space="preserve">. </w:t>
      </w:r>
      <w:r w:rsidR="00374C91">
        <w:t>Some</w:t>
      </w:r>
      <w:r>
        <w:t xml:space="preserve"> reason</w:t>
      </w:r>
      <w:r w:rsidR="00F032F6">
        <w:t>s</w:t>
      </w:r>
      <w:r>
        <w:t xml:space="preserve"> for pronounced throughput reduction in the LTE-M HD-TDD case</w:t>
      </w:r>
      <w:r w:rsidR="003134A6">
        <w:t xml:space="preserve"> compared to the LTE-M FD-FDD case</w:t>
      </w:r>
      <w:r>
        <w:t xml:space="preserve"> </w:t>
      </w:r>
      <w:r w:rsidR="00F032F6">
        <w:t>is the</w:t>
      </w:r>
      <w:r>
        <w:t xml:space="preserve"> </w:t>
      </w:r>
      <w:r w:rsidR="00F032F6">
        <w:t xml:space="preserve">combination of </w:t>
      </w:r>
      <w:r>
        <w:t>Type</w:t>
      </w:r>
      <w:r w:rsidR="006519F0">
        <w:t xml:space="preserve"> </w:t>
      </w:r>
      <w:r>
        <w:t xml:space="preserve">B HD-FDD </w:t>
      </w:r>
      <w:r w:rsidR="00F032F6">
        <w:t>operation, cross-</w:t>
      </w:r>
      <w:r>
        <w:t>subframe scheduling</w:t>
      </w:r>
      <w:r w:rsidR="00E102C5">
        <w:t>, and</w:t>
      </w:r>
      <w:r w:rsidR="00F032F6">
        <w:t xml:space="preserve"> somewhat</w:t>
      </w:r>
      <w:r w:rsidR="00E102C5">
        <w:t xml:space="preserve"> inflexible HARQ timing. </w:t>
      </w:r>
      <w:r>
        <w:t>In our view, if RedCap only supports Type A HD-FDD</w:t>
      </w:r>
      <w:r w:rsidR="00E102C5">
        <w:t xml:space="preserve">, a pronounced throughput degradation can be avoided, considering that NR adopts flexible TDRA schemes, e.g. both slot and sub-slot based scheduling, and flexible HARQ timing. Thus, we do not foresee </w:t>
      </w:r>
      <w:r w:rsidR="008B7FDB">
        <w:t xml:space="preserve">that </w:t>
      </w:r>
      <w:r w:rsidR="00E102C5">
        <w:t xml:space="preserve">LTE-M features like increasing the number of HARQ processes, </w:t>
      </w:r>
      <w:r w:rsidR="00E102C5" w:rsidRPr="00A536E7">
        <w:t>multi-TB scheduling</w:t>
      </w:r>
      <w:r w:rsidR="00E102C5">
        <w:t>,</w:t>
      </w:r>
      <w:r w:rsidR="00E102C5" w:rsidRPr="00A536E7">
        <w:t xml:space="preserve"> and HARQ-ACK bundling</w:t>
      </w:r>
      <w:r w:rsidR="00E102C5">
        <w:t>, need to be considered if Type A HD-FDD is introduced for RedCap.</w:t>
      </w:r>
    </w:p>
    <w:p w14:paraId="0B712700" w14:textId="26A9CB2C" w:rsidR="00E102C5" w:rsidRDefault="00E102C5" w:rsidP="00F42EB4">
      <w:pPr>
        <w:pStyle w:val="Observation"/>
      </w:pPr>
      <w:bookmarkStart w:id="108" w:name="_Toc53800389"/>
      <w:r>
        <w:t xml:space="preserve">Thanks to the flexibility in TDRA and HARQ timing in NR, there is </w:t>
      </w:r>
      <w:r w:rsidR="00AA5496">
        <w:t>less</w:t>
      </w:r>
      <w:r>
        <w:t xml:space="preserve"> motivation to adopt</w:t>
      </w:r>
      <w:r w:rsidR="00711232">
        <w:t xml:space="preserve"> </w:t>
      </w:r>
      <w:r>
        <w:t xml:space="preserve">features such as increasing the number of HARQ processes, </w:t>
      </w:r>
      <w:r w:rsidRPr="00A536E7">
        <w:t>multi-TB scheduling</w:t>
      </w:r>
      <w:r>
        <w:t>,</w:t>
      </w:r>
      <w:r w:rsidRPr="00A536E7">
        <w:t xml:space="preserve"> and HARQ-ACK bundling</w:t>
      </w:r>
      <w:r>
        <w:t>, if Type A HD-FDD is introduced for RedCap</w:t>
      </w:r>
      <w:bookmarkEnd w:id="108"/>
    </w:p>
    <w:p w14:paraId="6E96BA49" w14:textId="12699F78" w:rsidR="00A536E7" w:rsidRDefault="00E102C5" w:rsidP="00A536E7">
      <w:pPr>
        <w:pStyle w:val="ArialText"/>
      </w:pPr>
      <w:r>
        <w:t xml:space="preserve">However, if for unforeseeable reasons, features such as </w:t>
      </w:r>
      <w:r w:rsidRPr="00E102C5">
        <w:t>increasing the number of HARQ processes, multi-TB scheduling, and HARQ-ACK bundling</w:t>
      </w:r>
      <w:r>
        <w:t>, need to be introduced for enhancing the throughput for an HD-FDD UE, the specification impacts will be very significant.</w:t>
      </w:r>
    </w:p>
    <w:p w14:paraId="61950B6B" w14:textId="7E04B976" w:rsidR="00A536E7" w:rsidRDefault="00E102C5" w:rsidP="00F42EB4">
      <w:pPr>
        <w:pStyle w:val="Observation"/>
      </w:pPr>
      <w:bookmarkStart w:id="109" w:name="_Toc53800390"/>
      <w:r>
        <w:t>I</w:t>
      </w:r>
      <w:r w:rsidRPr="00E102C5">
        <w:t>f for unforeseeable reasons, features such as increasing the number of HARQ processes, multi-TB scheduling, and HARQ-ACK bundling, need to be introduced for enhancing the throughput for an HD-FDD UE, the specification impacts will be very significant.</w:t>
      </w:r>
      <w:bookmarkEnd w:id="109"/>
    </w:p>
    <w:p w14:paraId="172DA368" w14:textId="1684E25B" w:rsidR="00B345EA" w:rsidRPr="00B345EA" w:rsidRDefault="00B345EA" w:rsidP="009B6ABF">
      <w:pPr>
        <w:pStyle w:val="Heading1"/>
      </w:pPr>
      <w:r w:rsidRPr="00B345EA">
        <w:t>6</w:t>
      </w:r>
      <w:r>
        <w:tab/>
      </w:r>
      <w:r>
        <w:tab/>
      </w:r>
      <w:r w:rsidRPr="00B345EA">
        <w:t>Relaxed UE processing time</w:t>
      </w:r>
    </w:p>
    <w:p w14:paraId="4CE29982" w14:textId="47A55B67" w:rsidR="00B345EA" w:rsidRDefault="00B345EA" w:rsidP="00B345EA">
      <w:pPr>
        <w:pStyle w:val="Heading2"/>
      </w:pPr>
      <w:r>
        <w:t>6.1</w:t>
      </w:r>
      <w:r>
        <w:tab/>
      </w:r>
      <w:r w:rsidRPr="00B345EA">
        <w:t>Description</w:t>
      </w:r>
    </w:p>
    <w:p w14:paraId="2F93B456" w14:textId="77777777" w:rsidR="00DC03F3" w:rsidRDefault="00DC03F3" w:rsidP="00E768E5">
      <w:pPr>
        <w:jc w:val="both"/>
        <w:rPr>
          <w:rFonts w:cs="Arial"/>
          <w:lang w:eastAsia="ja-JP"/>
        </w:rPr>
      </w:pPr>
      <w:r w:rsidRPr="00E864DA">
        <w:rPr>
          <w:rFonts w:cs="Arial"/>
          <w:lang w:eastAsia="ja-JP"/>
        </w:rPr>
        <w:t>According to the specification, UE PDSCH processing time (N</w:t>
      </w:r>
      <w:r w:rsidRPr="00E864DA">
        <w:rPr>
          <w:rFonts w:cs="Arial"/>
          <w:vertAlign w:val="subscript"/>
          <w:lang w:eastAsia="ja-JP"/>
        </w:rPr>
        <w:t>1</w:t>
      </w:r>
      <w:r w:rsidRPr="00E864DA">
        <w:rPr>
          <w:rFonts w:cs="Arial"/>
          <w:lang w:eastAsia="ja-JP"/>
        </w:rPr>
        <w:t>) is the major part of the minimum time (</w:t>
      </w:r>
      <w:r w:rsidRPr="00E864DA">
        <w:rPr>
          <w:rFonts w:cs="Arial"/>
          <w:i/>
          <w:lang w:eastAsia="ja-JP"/>
        </w:rPr>
        <w:t>T</w:t>
      </w:r>
      <w:r w:rsidRPr="00E864DA">
        <w:rPr>
          <w:rFonts w:cs="Arial"/>
          <w:i/>
          <w:vertAlign w:val="subscript"/>
          <w:lang w:eastAsia="ja-JP"/>
        </w:rPr>
        <w:t>proc,1</w:t>
      </w:r>
      <w:r w:rsidRPr="00E864DA">
        <w:rPr>
          <w:rFonts w:cs="Arial"/>
          <w:lang w:eastAsia="ja-JP"/>
        </w:rPr>
        <w:t>) between the end of PDSCH and the start of PUCCH carrying the corresponding HARQ-ACK, while UE PUSCH preparation time (N</w:t>
      </w:r>
      <w:r w:rsidRPr="00E864DA">
        <w:rPr>
          <w:rFonts w:cs="Arial"/>
          <w:vertAlign w:val="subscript"/>
          <w:lang w:eastAsia="ja-JP"/>
        </w:rPr>
        <w:t>2</w:t>
      </w:r>
      <w:r w:rsidRPr="00E864DA">
        <w:rPr>
          <w:rFonts w:cs="Arial"/>
          <w:lang w:eastAsia="ja-JP"/>
        </w:rPr>
        <w:t>) is the major part of the minimum time (</w:t>
      </w:r>
      <w:r w:rsidRPr="00E864DA">
        <w:rPr>
          <w:rFonts w:cs="Arial"/>
          <w:i/>
          <w:lang w:eastAsia="ja-JP"/>
        </w:rPr>
        <w:t>T</w:t>
      </w:r>
      <w:r w:rsidRPr="00E864DA">
        <w:rPr>
          <w:rFonts w:cs="Arial"/>
          <w:i/>
          <w:vertAlign w:val="subscript"/>
          <w:lang w:eastAsia="ja-JP"/>
        </w:rPr>
        <w:t>proc,2</w:t>
      </w:r>
      <w:r w:rsidRPr="00E864DA">
        <w:rPr>
          <w:rFonts w:cs="Arial"/>
          <w:lang w:eastAsia="ja-JP"/>
        </w:rPr>
        <w:t xml:space="preserve">) between the end of the scheduling PDCCH and the start of the scheduled PUSCH. We note that </w:t>
      </w:r>
      <w:r w:rsidRPr="00E864DA">
        <w:rPr>
          <w:rFonts w:cs="Arial"/>
          <w:i/>
          <w:lang w:eastAsia="ja-JP"/>
        </w:rPr>
        <w:t>T</w:t>
      </w:r>
      <w:r w:rsidRPr="00E864DA">
        <w:rPr>
          <w:rFonts w:cs="Arial"/>
          <w:i/>
          <w:vertAlign w:val="subscript"/>
          <w:lang w:eastAsia="ja-JP"/>
        </w:rPr>
        <w:t>proc,1</w:t>
      </w:r>
      <w:r w:rsidRPr="00E864DA">
        <w:rPr>
          <w:rFonts w:cs="Arial"/>
          <w:vertAlign w:val="subscript"/>
          <w:lang w:eastAsia="ja-JP"/>
        </w:rPr>
        <w:t xml:space="preserve"> </w:t>
      </w:r>
      <w:r w:rsidRPr="00E864DA">
        <w:rPr>
          <w:rFonts w:cs="Arial"/>
          <w:lang w:eastAsia="ja-JP"/>
        </w:rPr>
        <w:t xml:space="preserve">includes the time for processing PDCCH, PDSCH, and preparing for PUCCH, while </w:t>
      </w:r>
      <w:r w:rsidRPr="00E864DA">
        <w:rPr>
          <w:rFonts w:cs="Arial"/>
          <w:i/>
          <w:lang w:eastAsia="ja-JP"/>
        </w:rPr>
        <w:t>T</w:t>
      </w:r>
      <w:r w:rsidRPr="00E864DA">
        <w:rPr>
          <w:rFonts w:cs="Arial"/>
          <w:i/>
          <w:vertAlign w:val="subscript"/>
          <w:lang w:eastAsia="ja-JP"/>
        </w:rPr>
        <w:t>proc,2</w:t>
      </w:r>
      <w:r w:rsidRPr="00E864DA">
        <w:rPr>
          <w:rFonts w:cs="Arial"/>
          <w:lang w:eastAsia="ja-JP"/>
        </w:rPr>
        <w:t xml:space="preserve"> includes the time for processing PDCCH and preparing for PUSCH. </w:t>
      </w:r>
    </w:p>
    <w:p w14:paraId="507A18FD" w14:textId="0041EDF5" w:rsidR="00DC03F3" w:rsidRPr="00E864DA" w:rsidRDefault="00DC03F3" w:rsidP="00E768E5">
      <w:pPr>
        <w:jc w:val="both"/>
        <w:rPr>
          <w:rFonts w:cs="Arial"/>
          <w:lang w:eastAsia="ja-JP"/>
        </w:rPr>
      </w:pPr>
      <w:r w:rsidRPr="00E864DA">
        <w:rPr>
          <w:rFonts w:cs="Arial"/>
          <w:lang w:eastAsia="ja-JP"/>
        </w:rPr>
        <w:t>There are currently two existing UE processing time capabilities (#1 and #2) specified for N</w:t>
      </w:r>
      <w:r w:rsidRPr="00E864DA">
        <w:rPr>
          <w:rFonts w:cs="Arial"/>
          <w:vertAlign w:val="subscript"/>
          <w:lang w:eastAsia="ja-JP"/>
        </w:rPr>
        <w:t>1</w:t>
      </w:r>
      <w:r w:rsidRPr="00E864DA">
        <w:rPr>
          <w:rFonts w:cs="Arial"/>
          <w:lang w:eastAsia="ja-JP"/>
        </w:rPr>
        <w:t xml:space="preserve"> and N</w:t>
      </w:r>
      <w:r w:rsidRPr="00E864DA">
        <w:rPr>
          <w:rFonts w:cs="Arial"/>
          <w:vertAlign w:val="subscript"/>
          <w:lang w:eastAsia="ja-JP"/>
        </w:rPr>
        <w:t>2</w:t>
      </w:r>
      <w:r w:rsidRPr="00E864DA">
        <w:rPr>
          <w:rFonts w:cs="Arial"/>
          <w:lang w:eastAsia="ja-JP"/>
        </w:rPr>
        <w:t>, where capability #1 represents a baseline UE capability while capability #2 is a higher capability with lower N</w:t>
      </w:r>
      <w:r w:rsidRPr="00E864DA">
        <w:rPr>
          <w:rFonts w:cs="Arial"/>
          <w:vertAlign w:val="subscript"/>
          <w:lang w:eastAsia="ja-JP"/>
        </w:rPr>
        <w:t>1</w:t>
      </w:r>
      <w:r w:rsidRPr="00E864DA">
        <w:rPr>
          <w:rFonts w:cs="Arial"/>
          <w:lang w:eastAsia="ja-JP"/>
        </w:rPr>
        <w:t>/N</w:t>
      </w:r>
      <w:r w:rsidRPr="00E864DA">
        <w:rPr>
          <w:rFonts w:cs="Arial"/>
          <w:vertAlign w:val="subscript"/>
          <w:lang w:eastAsia="ja-JP"/>
        </w:rPr>
        <w:t>2</w:t>
      </w:r>
      <w:r w:rsidRPr="00E864DA">
        <w:rPr>
          <w:rFonts w:cs="Arial"/>
          <w:lang w:eastAsia="ja-JP"/>
        </w:rPr>
        <w:t xml:space="preserve"> values. The specified N</w:t>
      </w:r>
      <w:r w:rsidRPr="00E864DA">
        <w:rPr>
          <w:rFonts w:cs="Arial"/>
          <w:vertAlign w:val="subscript"/>
          <w:lang w:eastAsia="ja-JP"/>
        </w:rPr>
        <w:t>1</w:t>
      </w:r>
      <w:r w:rsidRPr="00E864DA">
        <w:rPr>
          <w:rFonts w:cs="Arial"/>
          <w:lang w:eastAsia="ja-JP"/>
        </w:rPr>
        <w:t>/N</w:t>
      </w:r>
      <w:r w:rsidRPr="00E864DA">
        <w:rPr>
          <w:rFonts w:cs="Arial"/>
          <w:vertAlign w:val="subscript"/>
          <w:lang w:eastAsia="ja-JP"/>
        </w:rPr>
        <w:t xml:space="preserve">2 </w:t>
      </w:r>
      <w:r w:rsidRPr="00E864DA">
        <w:rPr>
          <w:rFonts w:cs="Arial"/>
          <w:lang w:eastAsia="ja-JP"/>
        </w:rPr>
        <w:t xml:space="preserve">values for capability #1 are provided in </w:t>
      </w:r>
      <w:r w:rsidRPr="00813633">
        <w:rPr>
          <w:rFonts w:cs="Arial"/>
          <w:lang w:eastAsia="ja-JP"/>
        </w:rPr>
        <w:fldChar w:fldCharType="begin"/>
      </w:r>
      <w:r w:rsidRPr="00E864DA">
        <w:rPr>
          <w:rFonts w:cs="Arial"/>
          <w:lang w:eastAsia="ja-JP"/>
        </w:rPr>
        <w:instrText xml:space="preserve"> REF _Ref34989120 \h  \* MERGEFORMAT </w:instrText>
      </w:r>
      <w:r w:rsidRPr="00813633">
        <w:rPr>
          <w:rFonts w:cs="Arial"/>
          <w:lang w:eastAsia="ja-JP"/>
        </w:rPr>
      </w:r>
      <w:r w:rsidRPr="00813633">
        <w:rPr>
          <w:rFonts w:cs="Arial"/>
          <w:lang w:eastAsia="ja-JP"/>
        </w:rPr>
        <w:fldChar w:fldCharType="separate"/>
      </w:r>
      <w:r w:rsidR="006A620E" w:rsidRPr="006A620E">
        <w:t>Table 3</w:t>
      </w:r>
      <w:r w:rsidRPr="00813633">
        <w:rPr>
          <w:rFonts w:cs="Arial"/>
          <w:lang w:eastAsia="ja-JP"/>
        </w:rPr>
        <w:fldChar w:fldCharType="end"/>
      </w:r>
      <w:r w:rsidRPr="00E864DA">
        <w:rPr>
          <w:rFonts w:cs="Arial"/>
          <w:lang w:eastAsia="ja-JP"/>
        </w:rPr>
        <w:t xml:space="preserve"> and </w:t>
      </w:r>
      <w:r w:rsidRPr="00813633">
        <w:rPr>
          <w:rFonts w:cs="Arial"/>
          <w:lang w:eastAsia="ja-JP"/>
        </w:rPr>
        <w:fldChar w:fldCharType="begin"/>
      </w:r>
      <w:r w:rsidRPr="00E864DA">
        <w:rPr>
          <w:rFonts w:cs="Arial"/>
          <w:lang w:eastAsia="ja-JP"/>
        </w:rPr>
        <w:instrText xml:space="preserve"> REF _Ref45881950 \h  \* MERGEFORMAT </w:instrText>
      </w:r>
      <w:r w:rsidRPr="00813633">
        <w:rPr>
          <w:rFonts w:cs="Arial"/>
          <w:lang w:eastAsia="ja-JP"/>
        </w:rPr>
      </w:r>
      <w:r w:rsidRPr="00813633">
        <w:rPr>
          <w:rFonts w:cs="Arial"/>
          <w:lang w:eastAsia="ja-JP"/>
        </w:rPr>
        <w:fldChar w:fldCharType="separate"/>
      </w:r>
      <w:r w:rsidR="006A620E" w:rsidRPr="00E864DA">
        <w:rPr>
          <w:szCs w:val="20"/>
        </w:rPr>
        <w:t xml:space="preserve">Table </w:t>
      </w:r>
      <w:r w:rsidR="006A620E">
        <w:rPr>
          <w:szCs w:val="20"/>
        </w:rPr>
        <w:t>4</w:t>
      </w:r>
      <w:r w:rsidRPr="00813633">
        <w:rPr>
          <w:rFonts w:cs="Arial"/>
          <w:lang w:eastAsia="ja-JP"/>
        </w:rPr>
        <w:fldChar w:fldCharType="end"/>
      </w:r>
      <w:r w:rsidRPr="00E864DA">
        <w:rPr>
          <w:rFonts w:cs="Arial"/>
          <w:lang w:eastAsia="ja-JP"/>
        </w:rPr>
        <w:t xml:space="preserve"> as a reference. More details can be found in Section 5.3 and 6.4 of TS 38.214.</w:t>
      </w:r>
    </w:p>
    <w:p w14:paraId="771D8244" w14:textId="62676309" w:rsidR="00DC03F3" w:rsidRPr="00E864DA" w:rsidRDefault="00DC03F3" w:rsidP="00DC03F3">
      <w:pPr>
        <w:pStyle w:val="Caption"/>
        <w:keepNext/>
        <w:jc w:val="center"/>
        <w:rPr>
          <w:szCs w:val="20"/>
        </w:rPr>
      </w:pPr>
      <w:bookmarkStart w:id="110" w:name="_Ref34989120"/>
      <w:r w:rsidRPr="00E864DA">
        <w:rPr>
          <w:szCs w:val="20"/>
        </w:rPr>
        <w:t xml:space="preserve">Table </w:t>
      </w:r>
      <w:r w:rsidRPr="001A03EC">
        <w:rPr>
          <w:szCs w:val="20"/>
        </w:rPr>
        <w:fldChar w:fldCharType="begin"/>
      </w:r>
      <w:r w:rsidRPr="00E864DA">
        <w:rPr>
          <w:szCs w:val="20"/>
        </w:rPr>
        <w:instrText xml:space="preserve"> SEQ Table \* ARABIC </w:instrText>
      </w:r>
      <w:r w:rsidRPr="001A03EC">
        <w:rPr>
          <w:szCs w:val="20"/>
        </w:rPr>
        <w:fldChar w:fldCharType="separate"/>
      </w:r>
      <w:r w:rsidR="006A620E">
        <w:rPr>
          <w:noProof/>
          <w:szCs w:val="20"/>
        </w:rPr>
        <w:t>3</w:t>
      </w:r>
      <w:r w:rsidRPr="001A03EC">
        <w:rPr>
          <w:szCs w:val="20"/>
        </w:rPr>
        <w:fldChar w:fldCharType="end"/>
      </w:r>
      <w:bookmarkEnd w:id="110"/>
      <w:r w:rsidRPr="00E864DA">
        <w:rPr>
          <w:szCs w:val="20"/>
        </w:rPr>
        <w:t xml:space="preserve">: </w:t>
      </w:r>
      <w:r w:rsidRPr="00813633">
        <w:rPr>
          <w:rFonts w:eastAsia="Times New Roman" w:cs="Times New Roman"/>
          <w:bCs/>
          <w:color w:val="000000"/>
          <w:szCs w:val="20"/>
          <w:lang w:val="x-none"/>
        </w:rPr>
        <w:t>PDSCH processing time for PDSCH processing capability</w:t>
      </w:r>
      <w:r w:rsidRPr="001A03EC">
        <w:rPr>
          <w:rFonts w:eastAsia="Times New Roman" w:cs="Times New Roman"/>
          <w:b w:val="0"/>
          <w:color w:val="000000"/>
          <w:szCs w:val="20"/>
          <w:lang w:val="x-none"/>
        </w:rPr>
        <w:t xml:space="preserve"> 1</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547"/>
        <w:gridCol w:w="5103"/>
      </w:tblGrid>
      <w:tr w:rsidR="00DC03F3" w:rsidRPr="00E864DA" w14:paraId="50A0C7DC" w14:textId="77777777" w:rsidTr="00DC03F3">
        <w:trPr>
          <w:jc w:val="center"/>
        </w:trPr>
        <w:tc>
          <w:tcPr>
            <w:tcW w:w="850" w:type="dxa"/>
            <w:vMerge w:val="restart"/>
            <w:shd w:val="clear" w:color="auto" w:fill="auto"/>
            <w:vAlign w:val="center"/>
          </w:tcPr>
          <w:p w14:paraId="421B5B2C" w14:textId="77777777" w:rsidR="00DC03F3" w:rsidRPr="001A03EC" w:rsidRDefault="00DC03F3" w:rsidP="00DC03F3">
            <w:pPr>
              <w:keepNext/>
              <w:keepLines/>
              <w:jc w:val="center"/>
              <w:rPr>
                <w:rFonts w:eastAsia="Batang" w:cs="Times New Roman"/>
                <w:b/>
                <w:color w:val="000000"/>
                <w:szCs w:val="20"/>
              </w:rPr>
            </w:pPr>
            <w:r>
              <w:rPr>
                <w:rFonts w:eastAsia="Batang" w:cs="Times New Roman"/>
                <w:b/>
                <w:noProof/>
                <w:color w:val="000000"/>
                <w:position w:val="-8"/>
                <w:szCs w:val="20"/>
              </w:rPr>
              <w:drawing>
                <wp:inline distT="0" distB="0" distL="0" distR="0" wp14:anchorId="07711CAF" wp14:editId="19662B7C">
                  <wp:extent cx="235585" cy="235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5585" cy="235585"/>
                          </a:xfrm>
                          <a:prstGeom prst="rect">
                            <a:avLst/>
                          </a:prstGeom>
                          <a:noFill/>
                          <a:ln>
                            <a:noFill/>
                          </a:ln>
                        </pic:spPr>
                      </pic:pic>
                    </a:graphicData>
                  </a:graphic>
                </wp:inline>
              </w:drawing>
            </w:r>
          </w:p>
        </w:tc>
        <w:tc>
          <w:tcPr>
            <w:tcW w:w="7650" w:type="dxa"/>
            <w:gridSpan w:val="2"/>
            <w:shd w:val="clear" w:color="auto" w:fill="auto"/>
          </w:tcPr>
          <w:p w14:paraId="2E857330" w14:textId="77777777" w:rsidR="00DC03F3" w:rsidRPr="00E864DA" w:rsidRDefault="00DC03F3" w:rsidP="00DC03F3">
            <w:pPr>
              <w:keepNext/>
              <w:keepLines/>
              <w:jc w:val="center"/>
              <w:rPr>
                <w:rFonts w:eastAsia="Batang" w:cs="Times New Roman"/>
                <w:b/>
                <w:color w:val="000000"/>
                <w:szCs w:val="20"/>
              </w:rPr>
            </w:pPr>
            <w:r w:rsidRPr="00E864DA">
              <w:rPr>
                <w:rFonts w:eastAsia="Batang" w:cs="Times New Roman"/>
                <w:b/>
                <w:color w:val="000000"/>
                <w:szCs w:val="20"/>
              </w:rPr>
              <w:t xml:space="preserve">PDSCH decoding time </w:t>
            </w:r>
            <w:r w:rsidRPr="00E864DA">
              <w:rPr>
                <w:rFonts w:eastAsia="Batang" w:cs="Times New Roman"/>
                <w:b/>
                <w:i/>
                <w:color w:val="000000"/>
                <w:szCs w:val="20"/>
              </w:rPr>
              <w:t>N</w:t>
            </w:r>
            <w:r w:rsidRPr="00E864DA">
              <w:rPr>
                <w:rFonts w:eastAsia="Batang" w:cs="Times New Roman"/>
                <w:b/>
                <w:i/>
                <w:color w:val="000000"/>
                <w:szCs w:val="20"/>
                <w:vertAlign w:val="subscript"/>
              </w:rPr>
              <w:t>1</w:t>
            </w:r>
            <w:r w:rsidRPr="00E864DA">
              <w:rPr>
                <w:rFonts w:eastAsia="Batang" w:cs="Times New Roman"/>
                <w:b/>
                <w:color w:val="000000"/>
                <w:szCs w:val="20"/>
              </w:rPr>
              <w:t xml:space="preserve"> [symbols]</w:t>
            </w:r>
          </w:p>
        </w:tc>
      </w:tr>
      <w:tr w:rsidR="00DC03F3" w:rsidRPr="00E864DA" w14:paraId="406670BD" w14:textId="77777777" w:rsidTr="00DC03F3">
        <w:trPr>
          <w:jc w:val="center"/>
        </w:trPr>
        <w:tc>
          <w:tcPr>
            <w:tcW w:w="850" w:type="dxa"/>
            <w:vMerge/>
          </w:tcPr>
          <w:p w14:paraId="43203171" w14:textId="77777777" w:rsidR="00DC03F3" w:rsidRPr="00E864DA" w:rsidRDefault="00DC03F3" w:rsidP="00DC03F3">
            <w:pPr>
              <w:keepNext/>
              <w:keepLines/>
              <w:jc w:val="center"/>
              <w:rPr>
                <w:rFonts w:eastAsia="Batang" w:cs="Times New Roman"/>
                <w:b/>
                <w:color w:val="000000"/>
                <w:szCs w:val="20"/>
              </w:rPr>
            </w:pPr>
          </w:p>
        </w:tc>
        <w:tc>
          <w:tcPr>
            <w:tcW w:w="2547" w:type="dxa"/>
            <w:shd w:val="clear" w:color="auto" w:fill="auto"/>
          </w:tcPr>
          <w:p w14:paraId="451592D1" w14:textId="77777777" w:rsidR="00DC03F3" w:rsidRPr="001825DF" w:rsidRDefault="00DC03F3" w:rsidP="00DC03F3">
            <w:pPr>
              <w:keepNext/>
              <w:keepLines/>
              <w:jc w:val="center"/>
              <w:rPr>
                <w:rFonts w:eastAsia="Batang" w:cs="Times New Roman"/>
                <w:b/>
                <w:color w:val="000000"/>
                <w:szCs w:val="20"/>
              </w:rPr>
            </w:pPr>
            <w:r w:rsidRPr="001825DF">
              <w:rPr>
                <w:rFonts w:eastAsia="Batang" w:cs="Times New Roman"/>
                <w:b/>
                <w:color w:val="000000"/>
                <w:szCs w:val="20"/>
              </w:rPr>
              <w:t>Only front-loaded DMRS</w:t>
            </w:r>
          </w:p>
        </w:tc>
        <w:tc>
          <w:tcPr>
            <w:tcW w:w="5103" w:type="dxa"/>
          </w:tcPr>
          <w:p w14:paraId="67AE42CD" w14:textId="77777777" w:rsidR="00DC03F3" w:rsidRPr="00E864DA" w:rsidRDefault="00DC03F3" w:rsidP="00DC03F3">
            <w:pPr>
              <w:keepNext/>
              <w:keepLines/>
              <w:jc w:val="center"/>
              <w:rPr>
                <w:rFonts w:eastAsia="Batang" w:cs="Times New Roman"/>
                <w:b/>
                <w:color w:val="000000"/>
                <w:szCs w:val="20"/>
              </w:rPr>
            </w:pPr>
            <w:r w:rsidRPr="00E864DA">
              <w:rPr>
                <w:rFonts w:eastAsia="Batang" w:cs="Times New Roman"/>
                <w:b/>
                <w:color w:val="000000"/>
                <w:szCs w:val="20"/>
              </w:rPr>
              <w:t xml:space="preserve">Additional DMRS symbol configured </w:t>
            </w:r>
          </w:p>
          <w:p w14:paraId="23459B60" w14:textId="77777777" w:rsidR="00DC03F3" w:rsidRPr="00E864DA" w:rsidRDefault="00DC03F3" w:rsidP="00DC03F3">
            <w:pPr>
              <w:keepNext/>
              <w:keepLines/>
              <w:jc w:val="center"/>
              <w:rPr>
                <w:rFonts w:eastAsia="Batang" w:cs="Times New Roman"/>
                <w:b/>
                <w:color w:val="000000"/>
                <w:szCs w:val="20"/>
              </w:rPr>
            </w:pPr>
            <w:r w:rsidRPr="00E864DA">
              <w:rPr>
                <w:rFonts w:eastAsia="Batang" w:cs="Times New Roman"/>
                <w:b/>
                <w:color w:val="000000"/>
                <w:szCs w:val="20"/>
              </w:rPr>
              <w:t xml:space="preserve">or no higher layer parameter configured </w:t>
            </w:r>
          </w:p>
        </w:tc>
      </w:tr>
      <w:tr w:rsidR="00DC03F3" w:rsidRPr="00E864DA" w14:paraId="1E742344" w14:textId="77777777" w:rsidTr="00DC03F3">
        <w:trPr>
          <w:jc w:val="center"/>
        </w:trPr>
        <w:tc>
          <w:tcPr>
            <w:tcW w:w="850" w:type="dxa"/>
            <w:shd w:val="clear" w:color="auto" w:fill="auto"/>
          </w:tcPr>
          <w:p w14:paraId="34FFEBB6"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0</w:t>
            </w:r>
          </w:p>
        </w:tc>
        <w:tc>
          <w:tcPr>
            <w:tcW w:w="2547" w:type="dxa"/>
            <w:shd w:val="clear" w:color="auto" w:fill="auto"/>
          </w:tcPr>
          <w:p w14:paraId="590271EB"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8</w:t>
            </w:r>
          </w:p>
        </w:tc>
        <w:tc>
          <w:tcPr>
            <w:tcW w:w="5103" w:type="dxa"/>
          </w:tcPr>
          <w:p w14:paraId="4DD9252E" w14:textId="77777777" w:rsidR="00DC03F3" w:rsidRPr="00E864DA" w:rsidRDefault="00DC03F3" w:rsidP="00DC03F3">
            <w:pPr>
              <w:keepNext/>
              <w:keepLines/>
              <w:jc w:val="center"/>
              <w:rPr>
                <w:rFonts w:eastAsia="Batang" w:cs="Times New Roman"/>
                <w:color w:val="000000"/>
                <w:szCs w:val="20"/>
              </w:rPr>
            </w:pPr>
            <w:r w:rsidRPr="00E864DA">
              <w:rPr>
                <w:rFonts w:eastAsia="Batang" w:cs="Times New Roman"/>
                <w:i/>
                <w:color w:val="000000"/>
                <w:szCs w:val="20"/>
              </w:rPr>
              <w:t>13 or 14 depending on the position of additional DMRS</w:t>
            </w:r>
          </w:p>
        </w:tc>
      </w:tr>
      <w:tr w:rsidR="00DC03F3" w:rsidRPr="001A03EC" w14:paraId="6D66E34B" w14:textId="77777777" w:rsidTr="00DC03F3">
        <w:trPr>
          <w:jc w:val="center"/>
        </w:trPr>
        <w:tc>
          <w:tcPr>
            <w:tcW w:w="850" w:type="dxa"/>
            <w:shd w:val="clear" w:color="auto" w:fill="auto"/>
          </w:tcPr>
          <w:p w14:paraId="68799B1A"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w:t>
            </w:r>
          </w:p>
        </w:tc>
        <w:tc>
          <w:tcPr>
            <w:tcW w:w="2547" w:type="dxa"/>
            <w:shd w:val="clear" w:color="auto" w:fill="auto"/>
          </w:tcPr>
          <w:p w14:paraId="1C402584"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10</w:t>
            </w:r>
          </w:p>
        </w:tc>
        <w:tc>
          <w:tcPr>
            <w:tcW w:w="5103" w:type="dxa"/>
          </w:tcPr>
          <w:p w14:paraId="63EBF019"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13</w:t>
            </w:r>
          </w:p>
        </w:tc>
      </w:tr>
      <w:tr w:rsidR="00DC03F3" w:rsidRPr="001A03EC" w14:paraId="794A4109" w14:textId="77777777" w:rsidTr="00DC03F3">
        <w:trPr>
          <w:trHeight w:val="47"/>
          <w:jc w:val="center"/>
        </w:trPr>
        <w:tc>
          <w:tcPr>
            <w:tcW w:w="850" w:type="dxa"/>
            <w:shd w:val="clear" w:color="auto" w:fill="auto"/>
          </w:tcPr>
          <w:p w14:paraId="1F2AA9E3"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w:t>
            </w:r>
          </w:p>
        </w:tc>
        <w:tc>
          <w:tcPr>
            <w:tcW w:w="2547" w:type="dxa"/>
            <w:shd w:val="clear" w:color="auto" w:fill="auto"/>
          </w:tcPr>
          <w:p w14:paraId="42C423D6"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17</w:t>
            </w:r>
          </w:p>
        </w:tc>
        <w:tc>
          <w:tcPr>
            <w:tcW w:w="5103" w:type="dxa"/>
          </w:tcPr>
          <w:p w14:paraId="799F8F52"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20</w:t>
            </w:r>
          </w:p>
        </w:tc>
      </w:tr>
      <w:tr w:rsidR="00DC03F3" w:rsidRPr="001A03EC" w14:paraId="4ABA7415" w14:textId="77777777" w:rsidTr="00DC03F3">
        <w:trPr>
          <w:jc w:val="center"/>
        </w:trPr>
        <w:tc>
          <w:tcPr>
            <w:tcW w:w="850" w:type="dxa"/>
            <w:shd w:val="clear" w:color="auto" w:fill="auto"/>
          </w:tcPr>
          <w:p w14:paraId="30ADE70A"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3</w:t>
            </w:r>
          </w:p>
        </w:tc>
        <w:tc>
          <w:tcPr>
            <w:tcW w:w="2547" w:type="dxa"/>
            <w:shd w:val="clear" w:color="auto" w:fill="auto"/>
          </w:tcPr>
          <w:p w14:paraId="1A852C59"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20</w:t>
            </w:r>
          </w:p>
        </w:tc>
        <w:tc>
          <w:tcPr>
            <w:tcW w:w="5103" w:type="dxa"/>
          </w:tcPr>
          <w:p w14:paraId="02031147"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24</w:t>
            </w:r>
          </w:p>
        </w:tc>
      </w:tr>
    </w:tbl>
    <w:p w14:paraId="6E0438AC" w14:textId="77777777" w:rsidR="00DC03F3" w:rsidRDefault="00DC03F3" w:rsidP="00DC03F3">
      <w:pPr>
        <w:rPr>
          <w:lang w:eastAsia="ja-JP"/>
        </w:rPr>
      </w:pPr>
    </w:p>
    <w:p w14:paraId="32FF16AC" w14:textId="6DE0C6BB" w:rsidR="00DC03F3" w:rsidRPr="001A03EC" w:rsidRDefault="00DC03F3" w:rsidP="00DC03F3">
      <w:pPr>
        <w:pStyle w:val="Caption"/>
        <w:jc w:val="center"/>
        <w:rPr>
          <w:rFonts w:eastAsia="Times New Roman" w:cs="Times New Roman"/>
          <w:i/>
          <w:color w:val="000000"/>
          <w:szCs w:val="20"/>
          <w:lang w:val="x-none"/>
        </w:rPr>
      </w:pPr>
      <w:bookmarkStart w:id="111" w:name="_Ref45881950"/>
      <w:r w:rsidRPr="00E864DA">
        <w:rPr>
          <w:szCs w:val="20"/>
        </w:rPr>
        <w:t xml:space="preserve">Table </w:t>
      </w:r>
      <w:r w:rsidRPr="001A03EC">
        <w:rPr>
          <w:szCs w:val="20"/>
        </w:rPr>
        <w:fldChar w:fldCharType="begin"/>
      </w:r>
      <w:r w:rsidRPr="00E864DA">
        <w:rPr>
          <w:szCs w:val="20"/>
        </w:rPr>
        <w:instrText xml:space="preserve"> SEQ Table \* ARABIC </w:instrText>
      </w:r>
      <w:r w:rsidRPr="001A03EC">
        <w:rPr>
          <w:szCs w:val="20"/>
        </w:rPr>
        <w:fldChar w:fldCharType="separate"/>
      </w:r>
      <w:r w:rsidR="006A620E">
        <w:rPr>
          <w:noProof/>
          <w:szCs w:val="20"/>
        </w:rPr>
        <w:t>4</w:t>
      </w:r>
      <w:r w:rsidRPr="001A03EC">
        <w:rPr>
          <w:szCs w:val="20"/>
        </w:rPr>
        <w:fldChar w:fldCharType="end"/>
      </w:r>
      <w:bookmarkEnd w:id="111"/>
      <w:r w:rsidRPr="00E864DA">
        <w:rPr>
          <w:szCs w:val="20"/>
        </w:rPr>
        <w:t xml:space="preserve">: </w:t>
      </w:r>
      <w:r w:rsidRPr="001A03EC">
        <w:rPr>
          <w:rFonts w:eastAsia="Times New Roman" w:cs="Times New Roman"/>
          <w:color w:val="000000"/>
          <w:szCs w:val="20"/>
          <w:lang w:val="x-none"/>
        </w:rPr>
        <w:t>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987"/>
      </w:tblGrid>
      <w:tr w:rsidR="00DC03F3" w:rsidRPr="001A03EC" w14:paraId="4F4CCF7E" w14:textId="77777777" w:rsidTr="00DC03F3">
        <w:trPr>
          <w:jc w:val="center"/>
        </w:trPr>
        <w:tc>
          <w:tcPr>
            <w:tcW w:w="828" w:type="dxa"/>
            <w:shd w:val="clear" w:color="auto" w:fill="auto"/>
            <w:vAlign w:val="center"/>
          </w:tcPr>
          <w:p w14:paraId="7F158572" w14:textId="77777777" w:rsidR="00DC03F3" w:rsidRPr="001A03EC" w:rsidRDefault="00DC03F3" w:rsidP="00DC03F3">
            <w:pPr>
              <w:keepNext/>
              <w:keepLines/>
              <w:jc w:val="center"/>
              <w:rPr>
                <w:rFonts w:eastAsia="Batang" w:cs="Times New Roman"/>
                <w:color w:val="000000"/>
                <w:szCs w:val="20"/>
              </w:rPr>
            </w:pPr>
            <w:r>
              <w:rPr>
                <w:rFonts w:eastAsia="Batang" w:cs="Times New Roman"/>
                <w:noProof/>
                <w:color w:val="000000"/>
                <w:position w:val="-8"/>
                <w:szCs w:val="20"/>
              </w:rPr>
              <w:lastRenderedPageBreak/>
              <w:drawing>
                <wp:inline distT="0" distB="0" distL="0" distR="0" wp14:anchorId="7F9F0514" wp14:editId="1292CE56">
                  <wp:extent cx="235585" cy="235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5585" cy="235585"/>
                          </a:xfrm>
                          <a:prstGeom prst="rect">
                            <a:avLst/>
                          </a:prstGeom>
                          <a:noFill/>
                          <a:ln>
                            <a:noFill/>
                          </a:ln>
                        </pic:spPr>
                      </pic:pic>
                    </a:graphicData>
                  </a:graphic>
                </wp:inline>
              </w:drawing>
            </w:r>
          </w:p>
        </w:tc>
        <w:tc>
          <w:tcPr>
            <w:tcW w:w="3987" w:type="dxa"/>
            <w:shd w:val="clear" w:color="auto" w:fill="auto"/>
          </w:tcPr>
          <w:p w14:paraId="77AD52C2" w14:textId="77777777" w:rsidR="00DC03F3" w:rsidRPr="001A03EC" w:rsidRDefault="00DC03F3" w:rsidP="00DC03F3">
            <w:pPr>
              <w:keepNext/>
              <w:keepLines/>
              <w:jc w:val="center"/>
              <w:rPr>
                <w:rFonts w:eastAsia="Batang" w:cs="Times New Roman"/>
                <w:b/>
                <w:color w:val="000000"/>
                <w:szCs w:val="20"/>
              </w:rPr>
            </w:pPr>
            <w:r w:rsidRPr="001A03EC">
              <w:rPr>
                <w:rFonts w:eastAsia="Batang" w:cs="Times New Roman"/>
                <w:b/>
                <w:color w:val="000000"/>
                <w:szCs w:val="20"/>
              </w:rPr>
              <w:t xml:space="preserve">PUSCH preparation time </w:t>
            </w:r>
            <w:r w:rsidRPr="001A03EC">
              <w:rPr>
                <w:rFonts w:eastAsia="Batang" w:cs="Times New Roman"/>
                <w:b/>
                <w:i/>
                <w:color w:val="000000"/>
                <w:szCs w:val="20"/>
              </w:rPr>
              <w:t>N</w:t>
            </w:r>
            <w:r w:rsidRPr="001A03EC">
              <w:rPr>
                <w:rFonts w:eastAsia="Batang" w:cs="Times New Roman"/>
                <w:b/>
                <w:i/>
                <w:color w:val="000000"/>
                <w:szCs w:val="20"/>
                <w:vertAlign w:val="subscript"/>
              </w:rPr>
              <w:t>2</w:t>
            </w:r>
            <w:r w:rsidRPr="001A03EC">
              <w:rPr>
                <w:rFonts w:eastAsia="Batang" w:cs="Times New Roman"/>
                <w:b/>
                <w:color w:val="000000"/>
                <w:szCs w:val="20"/>
              </w:rPr>
              <w:t xml:space="preserve"> [symbols]</w:t>
            </w:r>
          </w:p>
        </w:tc>
      </w:tr>
      <w:tr w:rsidR="00DC03F3" w:rsidRPr="001A03EC" w14:paraId="244EC134" w14:textId="77777777" w:rsidTr="00DC03F3">
        <w:trPr>
          <w:jc w:val="center"/>
        </w:trPr>
        <w:tc>
          <w:tcPr>
            <w:tcW w:w="828" w:type="dxa"/>
            <w:shd w:val="clear" w:color="auto" w:fill="auto"/>
          </w:tcPr>
          <w:p w14:paraId="50C0E7B8"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0</w:t>
            </w:r>
          </w:p>
        </w:tc>
        <w:tc>
          <w:tcPr>
            <w:tcW w:w="3987" w:type="dxa"/>
            <w:shd w:val="clear" w:color="auto" w:fill="auto"/>
          </w:tcPr>
          <w:p w14:paraId="13865A9C"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10</w:t>
            </w:r>
          </w:p>
        </w:tc>
      </w:tr>
      <w:tr w:rsidR="00DC03F3" w:rsidRPr="001A03EC" w14:paraId="562A1D09" w14:textId="77777777" w:rsidTr="00DC03F3">
        <w:trPr>
          <w:jc w:val="center"/>
        </w:trPr>
        <w:tc>
          <w:tcPr>
            <w:tcW w:w="828" w:type="dxa"/>
            <w:shd w:val="clear" w:color="auto" w:fill="auto"/>
          </w:tcPr>
          <w:p w14:paraId="7C56BA02"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w:t>
            </w:r>
          </w:p>
        </w:tc>
        <w:tc>
          <w:tcPr>
            <w:tcW w:w="3987" w:type="dxa"/>
            <w:shd w:val="clear" w:color="auto" w:fill="auto"/>
          </w:tcPr>
          <w:p w14:paraId="262AE1EE"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12</w:t>
            </w:r>
          </w:p>
        </w:tc>
      </w:tr>
      <w:tr w:rsidR="00DC03F3" w:rsidRPr="001A03EC" w14:paraId="3A3407F7" w14:textId="77777777" w:rsidTr="00DC03F3">
        <w:trPr>
          <w:trHeight w:val="47"/>
          <w:jc w:val="center"/>
        </w:trPr>
        <w:tc>
          <w:tcPr>
            <w:tcW w:w="828" w:type="dxa"/>
            <w:shd w:val="clear" w:color="auto" w:fill="auto"/>
          </w:tcPr>
          <w:p w14:paraId="28A8B73D"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w:t>
            </w:r>
          </w:p>
        </w:tc>
        <w:tc>
          <w:tcPr>
            <w:tcW w:w="3987" w:type="dxa"/>
            <w:shd w:val="clear" w:color="auto" w:fill="auto"/>
          </w:tcPr>
          <w:p w14:paraId="6B8A783F"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23</w:t>
            </w:r>
          </w:p>
        </w:tc>
      </w:tr>
      <w:tr w:rsidR="00DC03F3" w:rsidRPr="001A03EC" w14:paraId="00C7AE29" w14:textId="77777777" w:rsidTr="00DC03F3">
        <w:trPr>
          <w:jc w:val="center"/>
        </w:trPr>
        <w:tc>
          <w:tcPr>
            <w:tcW w:w="828" w:type="dxa"/>
            <w:shd w:val="clear" w:color="auto" w:fill="auto"/>
          </w:tcPr>
          <w:p w14:paraId="79226AF7"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3</w:t>
            </w:r>
          </w:p>
        </w:tc>
        <w:tc>
          <w:tcPr>
            <w:tcW w:w="3987" w:type="dxa"/>
            <w:shd w:val="clear" w:color="auto" w:fill="auto"/>
          </w:tcPr>
          <w:p w14:paraId="386E7693"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36</w:t>
            </w:r>
          </w:p>
        </w:tc>
      </w:tr>
    </w:tbl>
    <w:p w14:paraId="2C27EA11" w14:textId="77777777" w:rsidR="00B345EA" w:rsidRPr="00B345EA" w:rsidRDefault="00B345EA" w:rsidP="00B345EA">
      <w:pPr>
        <w:rPr>
          <w:lang w:val="en-GB" w:eastAsia="ja-JP"/>
        </w:rPr>
      </w:pPr>
    </w:p>
    <w:p w14:paraId="124B5FDA" w14:textId="5FC11576" w:rsidR="00B345EA" w:rsidRDefault="00B345EA" w:rsidP="00B345EA">
      <w:pPr>
        <w:pStyle w:val="Heading2"/>
      </w:pPr>
      <w:bookmarkStart w:id="112" w:name="_Ref52990150"/>
      <w:r>
        <w:t>6.2</w:t>
      </w:r>
      <w:r>
        <w:tab/>
      </w:r>
      <w:r w:rsidRPr="00B345EA">
        <w:t>Analysis of UE complexity reduction</w:t>
      </w:r>
      <w:bookmarkEnd w:id="112"/>
    </w:p>
    <w:p w14:paraId="3674CD1E" w14:textId="2F286B1C" w:rsidR="00DC03F3" w:rsidRPr="002E0E8A" w:rsidRDefault="002E0E8A" w:rsidP="00E768E5">
      <w:pPr>
        <w:jc w:val="both"/>
        <w:rPr>
          <w:b/>
          <w:bCs/>
          <w:lang w:val="en-GB" w:eastAsia="ja-JP"/>
        </w:rPr>
      </w:pPr>
      <w:r>
        <w:rPr>
          <w:lang w:val="en-GB" w:eastAsia="ja-JP"/>
        </w:rPr>
        <w:t>According to the agreement made in RAN1 #102e</w:t>
      </w:r>
      <w:r w:rsidR="00DC03F3">
        <w:rPr>
          <w:lang w:val="en-GB" w:eastAsia="ja-JP"/>
        </w:rPr>
        <w:t xml:space="preserve">, the values of </w:t>
      </w:r>
      <w:r w:rsidR="00DC03F3">
        <w:rPr>
          <w:rFonts w:hint="eastAsia"/>
        </w:rPr>
        <w:t>N</w:t>
      </w:r>
      <w:r w:rsidR="00DC03F3" w:rsidRPr="002D7344">
        <w:rPr>
          <w:rFonts w:hint="eastAsia"/>
          <w:vertAlign w:val="subscript"/>
        </w:rPr>
        <w:t>1</w:t>
      </w:r>
      <w:r w:rsidR="00DC03F3">
        <w:rPr>
          <w:rFonts w:hint="eastAsia"/>
        </w:rPr>
        <w:t>/N</w:t>
      </w:r>
      <w:r w:rsidR="00DC03F3" w:rsidRPr="002D7344">
        <w:rPr>
          <w:rFonts w:hint="eastAsia"/>
          <w:vertAlign w:val="subscript"/>
        </w:rPr>
        <w:t xml:space="preserve">2 </w:t>
      </w:r>
      <w:r w:rsidR="00DC03F3">
        <w:rPr>
          <w:rFonts w:hint="eastAsia"/>
        </w:rPr>
        <w:t>can be assumed to be doubled compared to those of capability #1</w:t>
      </w:r>
      <w:r>
        <w:t xml:space="preserve"> f</w:t>
      </w:r>
      <w:r>
        <w:rPr>
          <w:lang w:val="en-GB" w:eastAsia="ja-JP"/>
        </w:rPr>
        <w:t>or the purpose of cost/complexity reduction analysis from relaxed UE processing time</w:t>
      </w:r>
      <w:r w:rsidR="00C51FEE">
        <w:rPr>
          <w:lang w:val="en-GB" w:eastAsia="ja-JP"/>
        </w:rPr>
        <w:t>.</w:t>
      </w:r>
    </w:p>
    <w:tbl>
      <w:tblPr>
        <w:tblStyle w:val="TableGrid"/>
        <w:tblW w:w="0" w:type="auto"/>
        <w:tblLook w:val="04A0" w:firstRow="1" w:lastRow="0" w:firstColumn="1" w:lastColumn="0" w:noHBand="0" w:noVBand="1"/>
      </w:tblPr>
      <w:tblGrid>
        <w:gridCol w:w="9629"/>
      </w:tblGrid>
      <w:tr w:rsidR="00DC03F3" w14:paraId="07EFD0D7" w14:textId="77777777" w:rsidTr="00DC03F3">
        <w:tc>
          <w:tcPr>
            <w:tcW w:w="9629" w:type="dxa"/>
          </w:tcPr>
          <w:p w14:paraId="39EDBC62" w14:textId="77777777" w:rsidR="00DC03F3" w:rsidRPr="00E768E5" w:rsidRDefault="00DC03F3" w:rsidP="00DC03F3">
            <w:pPr>
              <w:spacing w:after="0"/>
              <w:rPr>
                <w:rFonts w:cs="Arial"/>
                <w:sz w:val="20"/>
                <w:szCs w:val="20"/>
                <w:highlight w:val="green"/>
              </w:rPr>
            </w:pPr>
            <w:r w:rsidRPr="006A5405">
              <w:rPr>
                <w:rFonts w:cs="Arial"/>
                <w:sz w:val="20"/>
                <w:szCs w:val="18"/>
                <w:highlight w:val="green"/>
              </w:rPr>
              <w:t>Agreements:</w:t>
            </w:r>
          </w:p>
          <w:p w14:paraId="7060D630" w14:textId="77777777" w:rsidR="00DC03F3" w:rsidRPr="00E768E5" w:rsidRDefault="00DC03F3" w:rsidP="00C74879">
            <w:pPr>
              <w:numPr>
                <w:ilvl w:val="0"/>
                <w:numId w:val="13"/>
              </w:numPr>
              <w:spacing w:after="0" w:line="256" w:lineRule="auto"/>
              <w:rPr>
                <w:rFonts w:cs="Arial"/>
                <w:sz w:val="20"/>
                <w:szCs w:val="20"/>
              </w:rPr>
            </w:pPr>
            <w:r w:rsidRPr="006A5405">
              <w:rPr>
                <w:rFonts w:cs="Arial"/>
                <w:sz w:val="20"/>
                <w:szCs w:val="18"/>
              </w:rPr>
              <w:t>For the purpose of evaluation, the UE processing time in terms of N1/N2 can be assumed to be doubled compared to those of capability #1, i.e.,</w:t>
            </w:r>
          </w:p>
          <w:p w14:paraId="4E05E06E" w14:textId="77777777" w:rsidR="00DC03F3" w:rsidRPr="00E768E5" w:rsidRDefault="00DC03F3" w:rsidP="00C74879">
            <w:pPr>
              <w:numPr>
                <w:ilvl w:val="1"/>
                <w:numId w:val="13"/>
              </w:numPr>
              <w:spacing w:after="0" w:line="256" w:lineRule="auto"/>
              <w:rPr>
                <w:rFonts w:cs="Arial"/>
                <w:sz w:val="20"/>
                <w:szCs w:val="20"/>
              </w:rPr>
            </w:pPr>
            <w:r w:rsidRPr="006A5405">
              <w:rPr>
                <w:rFonts w:cs="Arial"/>
                <w:sz w:val="20"/>
                <w:szCs w:val="18"/>
              </w:rPr>
              <w:t>N1 = 16, 20, 34, and 40 symbols for 15, 30, 60, and 120 kHz SCS (assuming only front-loaded DMRS)</w:t>
            </w:r>
          </w:p>
          <w:p w14:paraId="527FB281" w14:textId="77777777" w:rsidR="00DC03F3" w:rsidRPr="006A5405" w:rsidRDefault="00DC03F3" w:rsidP="00C74879">
            <w:pPr>
              <w:numPr>
                <w:ilvl w:val="1"/>
                <w:numId w:val="13"/>
              </w:numPr>
              <w:spacing w:after="0" w:line="256" w:lineRule="auto"/>
              <w:rPr>
                <w:rFonts w:ascii="Times New Roman" w:hAnsi="Times New Roman" w:cs="Times New Roman"/>
                <w:sz w:val="20"/>
                <w:szCs w:val="18"/>
              </w:rPr>
            </w:pPr>
            <w:r w:rsidRPr="006A5405">
              <w:rPr>
                <w:rFonts w:cs="Arial"/>
                <w:sz w:val="20"/>
                <w:szCs w:val="18"/>
              </w:rPr>
              <w:t>N2 = 20, 24, 46, and 72 symbols for 15, 30, 60, and 120 kHz SCS</w:t>
            </w:r>
          </w:p>
        </w:tc>
      </w:tr>
    </w:tbl>
    <w:p w14:paraId="162B70A5" w14:textId="77777777" w:rsidR="00DC03F3" w:rsidRPr="0079056A" w:rsidRDefault="00DC03F3" w:rsidP="00DC03F3">
      <w:pPr>
        <w:rPr>
          <w:lang w:eastAsia="ja-JP"/>
        </w:rPr>
      </w:pPr>
    </w:p>
    <w:p w14:paraId="1B8D27AF" w14:textId="730BE8D0" w:rsidR="00DC03F3" w:rsidRPr="003E7A53" w:rsidRDefault="00DC03F3" w:rsidP="00E768E5">
      <w:pPr>
        <w:jc w:val="both"/>
        <w:rPr>
          <w:lang w:val="en-GB" w:eastAsia="ja-JP"/>
        </w:rPr>
      </w:pPr>
      <w:r>
        <w:rPr>
          <w:lang w:val="en-GB" w:eastAsia="ja-JP"/>
        </w:rPr>
        <w:t>Relaxed UE processing time</w:t>
      </w:r>
      <w:r w:rsidRPr="003E7A53">
        <w:rPr>
          <w:lang w:val="en-GB" w:eastAsia="ja-JP"/>
        </w:rPr>
        <w:t xml:space="preserve"> can result in complexity and cost reduction in </w:t>
      </w:r>
      <w:r>
        <w:rPr>
          <w:lang w:val="en-GB" w:eastAsia="ja-JP"/>
        </w:rPr>
        <w:t>some</w:t>
      </w:r>
      <w:r w:rsidRPr="003E7A53">
        <w:rPr>
          <w:lang w:val="en-GB" w:eastAsia="ja-JP"/>
        </w:rPr>
        <w:t xml:space="preserve"> of the functional blocks in a UE implementation</w:t>
      </w:r>
      <w:r>
        <w:rPr>
          <w:lang w:val="en-GB" w:eastAsia="ja-JP"/>
        </w:rPr>
        <w:t xml:space="preserve">. </w:t>
      </w:r>
      <w:r w:rsidR="004055DC">
        <w:rPr>
          <w:lang w:val="en-GB" w:eastAsia="ja-JP"/>
        </w:rPr>
        <w:t xml:space="preserve">We give our </w:t>
      </w:r>
      <w:r>
        <w:rPr>
          <w:lang w:val="en-GB" w:eastAsia="ja-JP"/>
        </w:rPr>
        <w:t xml:space="preserve">detailed analysis </w:t>
      </w:r>
      <w:r w:rsidR="004055DC">
        <w:rPr>
          <w:lang w:val="en-GB" w:eastAsia="ja-JP"/>
        </w:rPr>
        <w:t>below</w:t>
      </w:r>
      <w:r>
        <w:rPr>
          <w:lang w:val="en-GB" w:eastAsia="ja-JP"/>
        </w:rPr>
        <w:t>.</w:t>
      </w:r>
    </w:p>
    <w:p w14:paraId="113831D4" w14:textId="455C9DB4" w:rsidR="00DC03F3" w:rsidRPr="00F81228" w:rsidRDefault="00DC03F3" w:rsidP="00E768E5">
      <w:pPr>
        <w:pStyle w:val="ListParagraph"/>
        <w:numPr>
          <w:ilvl w:val="0"/>
          <w:numId w:val="19"/>
        </w:numPr>
        <w:jc w:val="both"/>
        <w:rPr>
          <w:rFonts w:ascii="Arial" w:hAnsi="Arial" w:cs="Arial"/>
          <w:sz w:val="20"/>
          <w:szCs w:val="20"/>
          <w:lang w:val="en-GB" w:eastAsia="ja-JP"/>
        </w:rPr>
      </w:pPr>
      <w:r w:rsidRPr="00F81228">
        <w:rPr>
          <w:rFonts w:ascii="Arial" w:hAnsi="Arial" w:cs="Arial"/>
          <w:sz w:val="20"/>
          <w:szCs w:val="20"/>
          <w:lang w:val="en-GB" w:eastAsia="ja-JP"/>
        </w:rPr>
        <w:t>RF</w:t>
      </w:r>
    </w:p>
    <w:p w14:paraId="33DC4FE8" w14:textId="77777777" w:rsidR="00DC03F3" w:rsidRPr="00F81228" w:rsidRDefault="00DC03F3" w:rsidP="00E768E5">
      <w:pPr>
        <w:pStyle w:val="ListParagraph"/>
        <w:numPr>
          <w:ilvl w:val="1"/>
          <w:numId w:val="19"/>
        </w:numPr>
        <w:jc w:val="both"/>
        <w:rPr>
          <w:rFonts w:ascii="Arial" w:hAnsi="Arial" w:cs="Arial"/>
          <w:sz w:val="20"/>
          <w:szCs w:val="20"/>
          <w:lang w:val="en-GB" w:eastAsia="ja-JP"/>
        </w:rPr>
      </w:pPr>
      <w:r>
        <w:rPr>
          <w:rFonts w:ascii="Arial" w:hAnsi="Arial" w:cs="Arial"/>
          <w:sz w:val="20"/>
          <w:szCs w:val="20"/>
          <w:lang w:val="en-GB" w:eastAsia="ja-JP"/>
        </w:rPr>
        <w:t>R</w:t>
      </w:r>
      <w:r w:rsidRPr="00F81228">
        <w:rPr>
          <w:rFonts w:ascii="Arial" w:hAnsi="Arial" w:cs="Arial"/>
          <w:sz w:val="20"/>
          <w:szCs w:val="20"/>
          <w:lang w:val="en-GB" w:eastAsia="ja-JP"/>
        </w:rPr>
        <w:t>elaxed UE processing time is not expected to provide any meaningful cost reduction on the RF part.</w:t>
      </w:r>
    </w:p>
    <w:p w14:paraId="25F25279" w14:textId="0D1AD6EA" w:rsidR="00DC03F3" w:rsidRPr="00AA6CDE" w:rsidRDefault="00DC03F3" w:rsidP="00E768E5">
      <w:pPr>
        <w:pStyle w:val="ListParagraph"/>
        <w:numPr>
          <w:ilvl w:val="0"/>
          <w:numId w:val="19"/>
        </w:numPr>
        <w:jc w:val="both"/>
        <w:rPr>
          <w:rFonts w:ascii="Arial" w:hAnsi="Arial" w:cs="Arial"/>
          <w:sz w:val="20"/>
          <w:szCs w:val="20"/>
          <w:lang w:val="en-GB" w:eastAsia="ja-JP"/>
        </w:rPr>
      </w:pPr>
      <w:r w:rsidRPr="00F81228">
        <w:rPr>
          <w:rFonts w:ascii="Arial" w:hAnsi="Arial" w:cs="Arial"/>
          <w:sz w:val="20"/>
          <w:szCs w:val="20"/>
          <w:lang w:val="en-GB" w:eastAsia="ja-JP"/>
        </w:rPr>
        <w:t>Baseband</w:t>
      </w:r>
    </w:p>
    <w:p w14:paraId="5C52A19B" w14:textId="5198CC67" w:rsidR="00DC03F3" w:rsidRDefault="00DC03F3" w:rsidP="00E768E5">
      <w:pPr>
        <w:pStyle w:val="ListParagraph"/>
        <w:numPr>
          <w:ilvl w:val="1"/>
          <w:numId w:val="19"/>
        </w:numPr>
        <w:jc w:val="both"/>
        <w:rPr>
          <w:rFonts w:ascii="Arial" w:hAnsi="Arial" w:cs="Arial"/>
          <w:sz w:val="20"/>
          <w:szCs w:val="20"/>
          <w:lang w:val="en-GB" w:eastAsia="ja-JP"/>
        </w:rPr>
      </w:pPr>
      <w:r w:rsidRPr="00F81228">
        <w:rPr>
          <w:rFonts w:ascii="Arial" w:hAnsi="Arial" w:cs="Arial"/>
          <w:sz w:val="20"/>
          <w:szCs w:val="20"/>
          <w:lang w:val="en-GB" w:eastAsia="ja-JP"/>
        </w:rPr>
        <w:t xml:space="preserve">Receiver processing block: The receiver processing block supports different functionalities </w:t>
      </w:r>
      <w:r>
        <w:rPr>
          <w:rFonts w:ascii="Arial" w:hAnsi="Arial" w:cs="Arial"/>
          <w:sz w:val="20"/>
          <w:szCs w:val="20"/>
          <w:lang w:val="en-GB" w:eastAsia="ja-JP"/>
        </w:rPr>
        <w:t>related to</w:t>
      </w:r>
      <w:r w:rsidRPr="00F81228">
        <w:rPr>
          <w:rFonts w:ascii="Arial" w:hAnsi="Arial" w:cs="Arial"/>
          <w:sz w:val="20"/>
          <w:szCs w:val="20"/>
          <w:lang w:val="en-GB" w:eastAsia="ja-JP"/>
        </w:rPr>
        <w:t xml:space="preserve"> PDSCH processing.</w:t>
      </w:r>
      <w:r>
        <w:rPr>
          <w:rFonts w:ascii="Arial" w:hAnsi="Arial" w:cs="Arial"/>
          <w:sz w:val="20"/>
          <w:szCs w:val="20"/>
          <w:lang w:val="en-GB" w:eastAsia="ja-JP"/>
        </w:rPr>
        <w:t xml:space="preserve"> Here only the </w:t>
      </w:r>
      <w:r w:rsidRPr="00F81228">
        <w:rPr>
          <w:rFonts w:ascii="Arial" w:hAnsi="Arial" w:cs="Arial"/>
          <w:sz w:val="20"/>
          <w:szCs w:val="20"/>
          <w:lang w:val="en-GB" w:eastAsia="ja-JP"/>
        </w:rPr>
        <w:t xml:space="preserve">relaxed UE processing time </w:t>
      </w:r>
      <w:r w:rsidR="007E793D">
        <w:rPr>
          <w:rFonts w:ascii="Arial" w:hAnsi="Arial" w:cs="Arial"/>
          <w:sz w:val="20"/>
          <w:szCs w:val="20"/>
          <w:lang w:val="en-GB" w:eastAsia="ja-JP"/>
        </w:rPr>
        <w:t xml:space="preserve">in term of </w:t>
      </w:r>
      <w:r w:rsidRPr="00F81228">
        <w:rPr>
          <w:rFonts w:ascii="Arial" w:hAnsi="Arial" w:cs="Arial"/>
          <w:sz w:val="20"/>
          <w:szCs w:val="20"/>
          <w:lang w:val="en-GB" w:eastAsia="ja-JP"/>
        </w:rPr>
        <w:t>N</w:t>
      </w:r>
      <w:r w:rsidRPr="002D7344">
        <w:rPr>
          <w:rFonts w:ascii="Arial" w:hAnsi="Arial" w:cs="Arial"/>
          <w:sz w:val="20"/>
          <w:szCs w:val="20"/>
          <w:vertAlign w:val="subscript"/>
          <w:lang w:val="en-GB" w:eastAsia="ja-JP"/>
        </w:rPr>
        <w:t>1</w:t>
      </w:r>
      <w:r>
        <w:rPr>
          <w:rFonts w:ascii="Arial" w:hAnsi="Arial" w:cs="Arial"/>
          <w:sz w:val="20"/>
          <w:szCs w:val="20"/>
          <w:lang w:val="en-GB" w:eastAsia="ja-JP"/>
        </w:rPr>
        <w:t xml:space="preserve"> is relevant.</w:t>
      </w:r>
      <w:r w:rsidRPr="00F81228">
        <w:rPr>
          <w:rFonts w:ascii="Arial" w:hAnsi="Arial" w:cs="Arial"/>
          <w:sz w:val="20"/>
          <w:szCs w:val="20"/>
          <w:lang w:val="en-GB" w:eastAsia="ja-JP"/>
        </w:rPr>
        <w:t xml:space="preserve"> However, since the </w:t>
      </w:r>
      <w:r>
        <w:rPr>
          <w:rFonts w:ascii="Arial" w:hAnsi="Arial" w:cs="Arial"/>
          <w:sz w:val="20"/>
          <w:szCs w:val="20"/>
          <w:lang w:val="en-GB" w:eastAsia="ja-JP"/>
        </w:rPr>
        <w:t>number of tasks</w:t>
      </w:r>
      <w:r w:rsidR="007E793D">
        <w:rPr>
          <w:rFonts w:ascii="Arial" w:hAnsi="Arial" w:cs="Arial"/>
          <w:sz w:val="20"/>
          <w:szCs w:val="20"/>
          <w:lang w:val="en-GB" w:eastAsia="ja-JP"/>
        </w:rPr>
        <w:t xml:space="preserve"> to process</w:t>
      </w:r>
      <w:r>
        <w:rPr>
          <w:rFonts w:ascii="Arial" w:hAnsi="Arial" w:cs="Arial"/>
          <w:sz w:val="20"/>
          <w:szCs w:val="20"/>
          <w:lang w:val="en-GB" w:eastAsia="ja-JP"/>
        </w:rPr>
        <w:t xml:space="preserve"> and the size of resources (e.g., the </w:t>
      </w:r>
      <w:r w:rsidRPr="00F81228">
        <w:rPr>
          <w:rFonts w:ascii="Arial" w:hAnsi="Arial" w:cs="Arial"/>
          <w:sz w:val="20"/>
          <w:szCs w:val="20"/>
          <w:lang w:val="en-GB" w:eastAsia="ja-JP"/>
        </w:rPr>
        <w:t>number of symbols and PRBs</w:t>
      </w:r>
      <w:r>
        <w:rPr>
          <w:rFonts w:ascii="Arial" w:hAnsi="Arial" w:cs="Arial"/>
          <w:sz w:val="20"/>
          <w:szCs w:val="20"/>
          <w:lang w:val="en-GB" w:eastAsia="ja-JP"/>
        </w:rPr>
        <w:t>)</w:t>
      </w:r>
      <w:r w:rsidRPr="00F81228">
        <w:rPr>
          <w:rFonts w:ascii="Arial" w:hAnsi="Arial" w:cs="Arial"/>
          <w:sz w:val="20"/>
          <w:szCs w:val="20"/>
          <w:lang w:val="en-GB" w:eastAsia="ja-JP"/>
        </w:rPr>
        <w:t xml:space="preserve"> to be processed </w:t>
      </w:r>
      <w:r>
        <w:rPr>
          <w:rFonts w:ascii="Arial" w:hAnsi="Arial" w:cs="Arial"/>
          <w:sz w:val="20"/>
          <w:szCs w:val="20"/>
          <w:lang w:val="en-GB" w:eastAsia="ja-JP"/>
        </w:rPr>
        <w:t>are</w:t>
      </w:r>
      <w:r w:rsidRPr="00F81228">
        <w:rPr>
          <w:rFonts w:ascii="Arial" w:hAnsi="Arial" w:cs="Arial"/>
          <w:sz w:val="20"/>
          <w:szCs w:val="20"/>
          <w:lang w:val="en-GB" w:eastAsia="ja-JP"/>
        </w:rPr>
        <w:t xml:space="preserve"> not </w:t>
      </w:r>
      <w:r>
        <w:rPr>
          <w:rFonts w:ascii="Arial" w:hAnsi="Arial" w:cs="Arial"/>
          <w:sz w:val="20"/>
          <w:szCs w:val="20"/>
          <w:lang w:val="en-GB" w:eastAsia="ja-JP"/>
        </w:rPr>
        <w:t>impacted</w:t>
      </w:r>
      <w:r w:rsidRPr="00F81228">
        <w:rPr>
          <w:rFonts w:ascii="Arial" w:hAnsi="Arial" w:cs="Arial"/>
          <w:sz w:val="20"/>
          <w:szCs w:val="20"/>
          <w:lang w:val="en-GB" w:eastAsia="ja-JP"/>
        </w:rPr>
        <w:t xml:space="preserve">, we do not expect a significant cost reduction from </w:t>
      </w:r>
      <w:r>
        <w:rPr>
          <w:rFonts w:ascii="Arial" w:hAnsi="Arial" w:cs="Arial"/>
          <w:sz w:val="20"/>
          <w:szCs w:val="20"/>
          <w:lang w:val="en-GB" w:eastAsia="ja-JP"/>
        </w:rPr>
        <w:t xml:space="preserve">allowing the </w:t>
      </w:r>
      <w:r w:rsidRPr="00F81228">
        <w:rPr>
          <w:rFonts w:ascii="Arial" w:hAnsi="Arial" w:cs="Arial"/>
          <w:sz w:val="20"/>
          <w:szCs w:val="20"/>
          <w:lang w:val="en-GB" w:eastAsia="ja-JP"/>
        </w:rPr>
        <w:t>relaxed N</w:t>
      </w:r>
      <w:r w:rsidRPr="002D7344">
        <w:rPr>
          <w:rFonts w:ascii="Arial" w:hAnsi="Arial" w:cs="Arial"/>
          <w:sz w:val="20"/>
          <w:szCs w:val="20"/>
          <w:vertAlign w:val="subscript"/>
          <w:lang w:val="en-GB" w:eastAsia="ja-JP"/>
        </w:rPr>
        <w:t>1</w:t>
      </w:r>
      <w:r>
        <w:rPr>
          <w:rFonts w:ascii="Arial" w:hAnsi="Arial" w:cs="Arial"/>
          <w:sz w:val="20"/>
          <w:szCs w:val="20"/>
          <w:lang w:val="en-GB" w:eastAsia="ja-JP"/>
        </w:rPr>
        <w:t xml:space="preserve"> value</w:t>
      </w:r>
      <w:r w:rsidRPr="00F81228">
        <w:rPr>
          <w:rFonts w:ascii="Arial" w:hAnsi="Arial" w:cs="Arial"/>
          <w:sz w:val="20"/>
          <w:szCs w:val="20"/>
          <w:lang w:val="en-GB" w:eastAsia="ja-JP"/>
        </w:rPr>
        <w:t xml:space="preserve">. A small cost reduction may be obtained from a simplified </w:t>
      </w:r>
      <w:r w:rsidRPr="00F81228">
        <w:rPr>
          <w:rFonts w:ascii="Arial" w:hAnsi="Arial" w:cs="Arial"/>
          <w:sz w:val="20"/>
          <w:szCs w:val="20"/>
        </w:rPr>
        <w:t>implementation</w:t>
      </w:r>
      <w:r w:rsidRPr="00F81228">
        <w:rPr>
          <w:rFonts w:ascii="Arial" w:hAnsi="Arial" w:cs="Arial"/>
          <w:sz w:val="20"/>
          <w:szCs w:val="20"/>
          <w:lang w:val="en-US"/>
        </w:rPr>
        <w:t xml:space="preserve"> </w:t>
      </w:r>
      <w:r w:rsidRPr="00F81228">
        <w:rPr>
          <w:rFonts w:ascii="Arial" w:hAnsi="Arial" w:cs="Arial"/>
          <w:sz w:val="20"/>
          <w:szCs w:val="20"/>
          <w:lang w:val="en-GB" w:eastAsia="ja-JP"/>
        </w:rPr>
        <w:t>with potentially slower processor. Our estimates in cost reduction in</w:t>
      </w:r>
      <w:r>
        <w:rPr>
          <w:rFonts w:ascii="Arial" w:hAnsi="Arial" w:cs="Arial"/>
          <w:sz w:val="20"/>
          <w:szCs w:val="20"/>
          <w:lang w:val="en-GB" w:eastAsia="ja-JP"/>
        </w:rPr>
        <w:t xml:space="preserve"> the</w:t>
      </w:r>
      <w:r w:rsidRPr="00F81228">
        <w:rPr>
          <w:rFonts w:ascii="Arial" w:hAnsi="Arial" w:cs="Arial"/>
          <w:sz w:val="20"/>
          <w:szCs w:val="20"/>
          <w:lang w:val="en-GB" w:eastAsia="ja-JP"/>
        </w:rPr>
        <w:t xml:space="preserve"> receiver processing block </w:t>
      </w:r>
      <w:r w:rsidR="007953C5">
        <w:rPr>
          <w:rFonts w:ascii="Arial" w:hAnsi="Arial" w:cs="Arial"/>
          <w:sz w:val="20"/>
          <w:szCs w:val="20"/>
          <w:lang w:val="en-GB" w:eastAsia="ja-JP"/>
        </w:rPr>
        <w:t>as well as relative cost with respect to the total baseband cost</w:t>
      </w:r>
      <w:r w:rsidR="007E793D">
        <w:rPr>
          <w:rFonts w:ascii="Arial" w:hAnsi="Arial" w:cs="Arial"/>
          <w:sz w:val="20"/>
          <w:szCs w:val="20"/>
          <w:lang w:val="en-GB" w:eastAsia="ja-JP"/>
        </w:rPr>
        <w:t xml:space="preserve"> (based on the agreed cost breakdown)</w:t>
      </w:r>
      <w:r w:rsidRPr="00F81228">
        <w:rPr>
          <w:rFonts w:ascii="Arial" w:hAnsi="Arial" w:cs="Arial"/>
          <w:sz w:val="20"/>
          <w:szCs w:val="20"/>
          <w:lang w:val="en-GB" w:eastAsia="ja-JP"/>
        </w:rPr>
        <w:t xml:space="preserve"> are shown below.</w:t>
      </w:r>
    </w:p>
    <w:p w14:paraId="690E933E" w14:textId="77777777" w:rsidR="00DC03F3" w:rsidRPr="00F81228" w:rsidRDefault="00DC03F3" w:rsidP="00DC03F3">
      <w:pPr>
        <w:pStyle w:val="ListParagraph"/>
        <w:ind w:left="1440"/>
        <w:rPr>
          <w:rFonts w:ascii="Arial" w:hAnsi="Arial" w:cs="Arial"/>
          <w:sz w:val="20"/>
          <w:szCs w:val="20"/>
          <w:lang w:val="en-GB" w:eastAsia="ja-JP"/>
        </w:rPr>
      </w:pPr>
    </w:p>
    <w:tbl>
      <w:tblPr>
        <w:tblStyle w:val="TableGrid"/>
        <w:tblW w:w="0" w:type="auto"/>
        <w:tblInd w:w="1440" w:type="dxa"/>
        <w:tblLook w:val="04A0" w:firstRow="1" w:lastRow="0" w:firstColumn="1" w:lastColumn="0" w:noHBand="0" w:noVBand="1"/>
      </w:tblPr>
      <w:tblGrid>
        <w:gridCol w:w="1525"/>
        <w:gridCol w:w="2221"/>
        <w:gridCol w:w="2221"/>
        <w:gridCol w:w="2222"/>
      </w:tblGrid>
      <w:tr w:rsidR="00DC03F3" w:rsidRPr="00F81228" w14:paraId="79B9F874" w14:textId="77777777" w:rsidTr="00DC03F3">
        <w:tc>
          <w:tcPr>
            <w:tcW w:w="1525" w:type="dxa"/>
          </w:tcPr>
          <w:p w14:paraId="6F33ACDA" w14:textId="77777777" w:rsidR="00DC03F3" w:rsidRPr="00F81228" w:rsidRDefault="00DC03F3" w:rsidP="00DC03F3">
            <w:pPr>
              <w:pStyle w:val="ListParagraph"/>
              <w:ind w:left="0"/>
              <w:rPr>
                <w:rFonts w:ascii="Arial" w:hAnsi="Arial" w:cs="Arial"/>
                <w:sz w:val="20"/>
                <w:szCs w:val="20"/>
                <w:lang w:val="en-GB" w:eastAsia="ja-JP"/>
              </w:rPr>
            </w:pPr>
          </w:p>
        </w:tc>
        <w:tc>
          <w:tcPr>
            <w:tcW w:w="2221" w:type="dxa"/>
          </w:tcPr>
          <w:p w14:paraId="2C7B26A6"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0B868719"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42F986ED" w14:textId="68BDC358"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DC03F3" w:rsidRPr="00F81228" w14:paraId="298058D1" w14:textId="77777777" w:rsidTr="00DC03F3">
        <w:tc>
          <w:tcPr>
            <w:tcW w:w="1525" w:type="dxa"/>
          </w:tcPr>
          <w:p w14:paraId="6E7D697B"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Cost reduction</w:t>
            </w:r>
          </w:p>
        </w:tc>
        <w:tc>
          <w:tcPr>
            <w:tcW w:w="2221" w:type="dxa"/>
          </w:tcPr>
          <w:p w14:paraId="5C4490E3" w14:textId="1F27DA20"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c>
          <w:tcPr>
            <w:tcW w:w="2221" w:type="dxa"/>
          </w:tcPr>
          <w:p w14:paraId="4D774262" w14:textId="06A00548"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c>
          <w:tcPr>
            <w:tcW w:w="2222" w:type="dxa"/>
          </w:tcPr>
          <w:p w14:paraId="733A9558" w14:textId="43F7493D"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r>
      <w:tr w:rsidR="007953C5" w:rsidRPr="00F81228" w14:paraId="5309A379" w14:textId="77777777" w:rsidTr="00DC03F3">
        <w:tc>
          <w:tcPr>
            <w:tcW w:w="1525" w:type="dxa"/>
          </w:tcPr>
          <w:p w14:paraId="0E22B551" w14:textId="3E9895FB" w:rsidR="007953C5" w:rsidRPr="00F81228" w:rsidRDefault="007953C5" w:rsidP="007953C5">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6492907C" w14:textId="4205A55C"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~22</w:t>
            </w:r>
            <w:r w:rsidR="007953C5">
              <w:rPr>
                <w:rFonts w:ascii="Arial" w:hAnsi="Arial" w:cs="Arial"/>
                <w:sz w:val="20"/>
                <w:szCs w:val="20"/>
                <w:lang w:val="en-GB" w:eastAsia="ja-JP"/>
              </w:rPr>
              <w:t>%</w:t>
            </w:r>
          </w:p>
        </w:tc>
        <w:tc>
          <w:tcPr>
            <w:tcW w:w="2221" w:type="dxa"/>
          </w:tcPr>
          <w:p w14:paraId="65BDCE65" w14:textId="6DA59B14"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~26</w:t>
            </w:r>
            <w:r w:rsidR="007953C5">
              <w:rPr>
                <w:rFonts w:ascii="Arial" w:hAnsi="Arial" w:cs="Arial"/>
                <w:sz w:val="20"/>
                <w:szCs w:val="20"/>
                <w:lang w:val="en-GB" w:eastAsia="ja-JP"/>
              </w:rPr>
              <w:t>%</w:t>
            </w:r>
          </w:p>
        </w:tc>
        <w:tc>
          <w:tcPr>
            <w:tcW w:w="2222" w:type="dxa"/>
          </w:tcPr>
          <w:p w14:paraId="3DA3E15E" w14:textId="053B343F"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~22</w:t>
            </w:r>
            <w:r w:rsidR="007953C5">
              <w:rPr>
                <w:rFonts w:ascii="Arial" w:hAnsi="Arial" w:cs="Arial"/>
                <w:sz w:val="20"/>
                <w:szCs w:val="20"/>
                <w:lang w:val="en-GB" w:eastAsia="ja-JP"/>
              </w:rPr>
              <w:t>%</w:t>
            </w:r>
          </w:p>
        </w:tc>
      </w:tr>
    </w:tbl>
    <w:p w14:paraId="3BDC098A" w14:textId="77777777" w:rsidR="00DC03F3" w:rsidRPr="00F81228" w:rsidRDefault="00DC03F3" w:rsidP="00DC03F3">
      <w:pPr>
        <w:pStyle w:val="ListParagraph"/>
        <w:ind w:left="1440"/>
        <w:rPr>
          <w:rFonts w:ascii="Arial" w:hAnsi="Arial" w:cs="Arial"/>
          <w:sz w:val="20"/>
          <w:szCs w:val="20"/>
          <w:lang w:val="en-GB" w:eastAsia="ja-JP"/>
        </w:rPr>
      </w:pPr>
    </w:p>
    <w:p w14:paraId="0366D525" w14:textId="1B34C6E9" w:rsidR="00DC03F3" w:rsidRDefault="00DC03F3" w:rsidP="00E768E5">
      <w:pPr>
        <w:pStyle w:val="ListParagraph"/>
        <w:numPr>
          <w:ilvl w:val="1"/>
          <w:numId w:val="19"/>
        </w:numPr>
        <w:jc w:val="both"/>
        <w:rPr>
          <w:rFonts w:ascii="Arial" w:hAnsi="Arial" w:cs="Arial"/>
          <w:sz w:val="20"/>
          <w:szCs w:val="20"/>
          <w:lang w:val="en-GB" w:eastAsia="ja-JP"/>
        </w:rPr>
      </w:pPr>
      <w:r w:rsidRPr="00F81228">
        <w:rPr>
          <w:rFonts w:ascii="Arial" w:hAnsi="Arial" w:cs="Arial"/>
          <w:sz w:val="20"/>
          <w:szCs w:val="20"/>
          <w:lang w:val="en-GB" w:eastAsia="ja-JP"/>
        </w:rPr>
        <w:t xml:space="preserve">LDPC decoder: The LDPC decoder block supports channel decoding functionality for PDSCH processing. </w:t>
      </w:r>
      <w:r>
        <w:rPr>
          <w:rFonts w:ascii="Arial" w:hAnsi="Arial" w:cs="Arial"/>
          <w:sz w:val="20"/>
          <w:szCs w:val="20"/>
          <w:lang w:val="en-GB" w:eastAsia="ja-JP"/>
        </w:rPr>
        <w:t xml:space="preserve">Here only the </w:t>
      </w:r>
      <w:r w:rsidRPr="00F81228">
        <w:rPr>
          <w:rFonts w:ascii="Arial" w:hAnsi="Arial" w:cs="Arial"/>
          <w:sz w:val="20"/>
          <w:szCs w:val="20"/>
          <w:lang w:val="en-GB" w:eastAsia="ja-JP"/>
        </w:rPr>
        <w:t xml:space="preserve">relaxed UE processing time </w:t>
      </w:r>
      <w:r w:rsidR="007E793D">
        <w:rPr>
          <w:rFonts w:ascii="Arial" w:hAnsi="Arial" w:cs="Arial"/>
          <w:sz w:val="20"/>
          <w:szCs w:val="20"/>
          <w:lang w:val="en-GB" w:eastAsia="ja-JP"/>
        </w:rPr>
        <w:t xml:space="preserve">in terms of </w:t>
      </w:r>
      <w:r w:rsidRPr="00F81228">
        <w:rPr>
          <w:rFonts w:ascii="Arial" w:hAnsi="Arial" w:cs="Arial"/>
          <w:sz w:val="20"/>
          <w:szCs w:val="20"/>
          <w:lang w:val="en-GB" w:eastAsia="ja-JP"/>
        </w:rPr>
        <w:t>N</w:t>
      </w:r>
      <w:r w:rsidRPr="002D7344">
        <w:rPr>
          <w:rFonts w:ascii="Arial" w:hAnsi="Arial" w:cs="Arial"/>
          <w:sz w:val="20"/>
          <w:szCs w:val="20"/>
          <w:vertAlign w:val="subscript"/>
          <w:lang w:val="en-GB" w:eastAsia="ja-JP"/>
        </w:rPr>
        <w:t>1</w:t>
      </w:r>
      <w:r>
        <w:rPr>
          <w:rFonts w:ascii="Arial" w:hAnsi="Arial" w:cs="Arial"/>
          <w:sz w:val="20"/>
          <w:szCs w:val="20"/>
          <w:lang w:val="en-GB" w:eastAsia="ja-JP"/>
        </w:rPr>
        <w:t xml:space="preserve"> is relevant.</w:t>
      </w:r>
      <w:r w:rsidRPr="00F81228">
        <w:rPr>
          <w:rFonts w:ascii="Arial" w:hAnsi="Arial" w:cs="Arial"/>
          <w:sz w:val="20"/>
          <w:szCs w:val="20"/>
          <w:lang w:val="en-GB" w:eastAsia="ja-JP"/>
        </w:rPr>
        <w:t xml:space="preserve"> Since the complexity of LDPC decoder </w:t>
      </w:r>
      <w:r>
        <w:rPr>
          <w:rFonts w:ascii="Arial" w:hAnsi="Arial" w:cs="Arial"/>
          <w:sz w:val="20"/>
          <w:szCs w:val="20"/>
          <w:lang w:val="en-GB" w:eastAsia="ja-JP"/>
        </w:rPr>
        <w:t xml:space="preserve">generally </w:t>
      </w:r>
      <w:r w:rsidRPr="00F81228">
        <w:rPr>
          <w:rFonts w:ascii="Arial" w:hAnsi="Arial" w:cs="Arial"/>
          <w:sz w:val="20"/>
          <w:szCs w:val="20"/>
          <w:lang w:val="en-GB" w:eastAsia="ja-JP"/>
        </w:rPr>
        <w:t>scales with codeword length, which is not impacted by relaxed UE processing time, we do not expect a significant cost reduction on LDPC decoder from</w:t>
      </w:r>
      <w:r>
        <w:rPr>
          <w:rFonts w:ascii="Arial" w:hAnsi="Arial" w:cs="Arial"/>
          <w:sz w:val="20"/>
          <w:szCs w:val="20"/>
          <w:lang w:val="en-GB" w:eastAsia="ja-JP"/>
        </w:rPr>
        <w:t xml:space="preserve"> the</w:t>
      </w:r>
      <w:r w:rsidRPr="00F81228">
        <w:rPr>
          <w:rFonts w:ascii="Arial" w:hAnsi="Arial" w:cs="Arial"/>
          <w:sz w:val="20"/>
          <w:szCs w:val="20"/>
          <w:lang w:val="en-GB" w:eastAsia="ja-JP"/>
        </w:rPr>
        <w:t xml:space="preserve"> relaxed N</w:t>
      </w:r>
      <w:r w:rsidRPr="002D7344">
        <w:rPr>
          <w:rFonts w:ascii="Arial" w:hAnsi="Arial" w:cs="Arial"/>
          <w:sz w:val="20"/>
          <w:szCs w:val="20"/>
          <w:vertAlign w:val="subscript"/>
          <w:lang w:val="en-GB" w:eastAsia="ja-JP"/>
        </w:rPr>
        <w:t>1</w:t>
      </w:r>
      <w:r w:rsidRPr="00F81228">
        <w:rPr>
          <w:rFonts w:ascii="Arial" w:hAnsi="Arial" w:cs="Arial"/>
          <w:sz w:val="20"/>
          <w:szCs w:val="20"/>
          <w:lang w:val="en-GB" w:eastAsia="ja-JP"/>
        </w:rPr>
        <w:t xml:space="preserve">. A small cost reduction may come from a simplified </w:t>
      </w:r>
      <w:r w:rsidRPr="00F81228">
        <w:rPr>
          <w:rFonts w:ascii="Arial" w:hAnsi="Arial" w:cs="Arial"/>
          <w:sz w:val="20"/>
          <w:szCs w:val="20"/>
        </w:rPr>
        <w:t>implementation</w:t>
      </w:r>
      <w:r w:rsidRPr="00F81228">
        <w:rPr>
          <w:rFonts w:ascii="Arial" w:hAnsi="Arial" w:cs="Arial"/>
          <w:sz w:val="20"/>
          <w:szCs w:val="20"/>
          <w:lang w:val="en-US"/>
        </w:rPr>
        <w:t>, e.g.,</w:t>
      </w:r>
      <w:r w:rsidRPr="00F81228">
        <w:rPr>
          <w:rFonts w:ascii="Arial" w:hAnsi="Arial" w:cs="Arial"/>
          <w:sz w:val="20"/>
          <w:szCs w:val="20"/>
          <w:lang w:val="en-GB" w:eastAsia="ja-JP"/>
        </w:rPr>
        <w:t xml:space="preserve"> a potential </w:t>
      </w:r>
      <w:r w:rsidRPr="00F81228">
        <w:rPr>
          <w:rFonts w:ascii="Arial" w:hAnsi="Arial" w:cs="Arial"/>
          <w:sz w:val="20"/>
          <w:szCs w:val="20"/>
          <w:lang w:val="en-US"/>
        </w:rPr>
        <w:t xml:space="preserve">reduction </w:t>
      </w:r>
      <w:r w:rsidRPr="00F81228">
        <w:rPr>
          <w:rFonts w:ascii="Arial" w:hAnsi="Arial" w:cs="Arial"/>
          <w:sz w:val="20"/>
          <w:szCs w:val="20"/>
        </w:rPr>
        <w:t>of</w:t>
      </w:r>
      <w:r w:rsidRPr="00F81228">
        <w:rPr>
          <w:rFonts w:ascii="Arial" w:hAnsi="Arial" w:cs="Arial"/>
          <w:sz w:val="20"/>
          <w:szCs w:val="20"/>
          <w:lang w:val="en-US"/>
        </w:rPr>
        <w:t xml:space="preserve"> the number of</w:t>
      </w:r>
      <w:r w:rsidRPr="00F81228">
        <w:rPr>
          <w:rFonts w:ascii="Arial" w:hAnsi="Arial" w:cs="Arial"/>
          <w:sz w:val="20"/>
          <w:szCs w:val="20"/>
        </w:rPr>
        <w:t xml:space="preserve"> parallel processing units in </w:t>
      </w:r>
      <w:r w:rsidRPr="00F81228">
        <w:rPr>
          <w:rFonts w:ascii="Arial" w:hAnsi="Arial" w:cs="Arial"/>
          <w:sz w:val="20"/>
          <w:szCs w:val="20"/>
          <w:lang w:val="en-US"/>
        </w:rPr>
        <w:t xml:space="preserve">the </w:t>
      </w:r>
      <w:r w:rsidRPr="00F81228">
        <w:rPr>
          <w:rFonts w:ascii="Arial" w:hAnsi="Arial" w:cs="Arial"/>
          <w:sz w:val="20"/>
          <w:szCs w:val="20"/>
        </w:rPr>
        <w:t>pipeline implementation</w:t>
      </w:r>
      <w:r w:rsidRPr="00F81228">
        <w:rPr>
          <w:rFonts w:ascii="Arial" w:hAnsi="Arial" w:cs="Arial"/>
          <w:sz w:val="20"/>
          <w:szCs w:val="20"/>
          <w:lang w:val="en-US"/>
        </w:rPr>
        <w:t>.</w:t>
      </w:r>
      <w:r w:rsidRPr="00F81228">
        <w:rPr>
          <w:rFonts w:ascii="Arial" w:hAnsi="Arial" w:cs="Arial"/>
          <w:sz w:val="20"/>
          <w:szCs w:val="20"/>
        </w:rPr>
        <w:t xml:space="preserve"> </w:t>
      </w:r>
      <w:r w:rsidRPr="00F81228">
        <w:rPr>
          <w:rFonts w:ascii="Arial" w:hAnsi="Arial" w:cs="Arial"/>
          <w:sz w:val="20"/>
          <w:szCs w:val="20"/>
          <w:lang w:val="en-GB" w:eastAsia="ja-JP"/>
        </w:rPr>
        <w:t xml:space="preserve">Our estimates in cost reduction in LDPC decoder </w:t>
      </w:r>
      <w:r w:rsidR="007953C5">
        <w:rPr>
          <w:rFonts w:ascii="Arial" w:hAnsi="Arial" w:cs="Arial"/>
          <w:sz w:val="20"/>
          <w:szCs w:val="20"/>
          <w:lang w:val="en-GB" w:eastAsia="ja-JP"/>
        </w:rPr>
        <w:t>as well as relative cost with respect to the total baseband cost</w:t>
      </w:r>
      <w:r w:rsidR="007953C5" w:rsidRPr="00F81228">
        <w:rPr>
          <w:rFonts w:ascii="Arial" w:hAnsi="Arial" w:cs="Arial"/>
          <w:sz w:val="20"/>
          <w:szCs w:val="20"/>
          <w:lang w:val="en-GB" w:eastAsia="ja-JP"/>
        </w:rPr>
        <w:t xml:space="preserve"> </w:t>
      </w:r>
      <w:r w:rsidRPr="00F81228">
        <w:rPr>
          <w:rFonts w:ascii="Arial" w:hAnsi="Arial" w:cs="Arial"/>
          <w:sz w:val="20"/>
          <w:szCs w:val="20"/>
          <w:lang w:val="en-GB" w:eastAsia="ja-JP"/>
        </w:rPr>
        <w:t>are shown below.</w:t>
      </w:r>
    </w:p>
    <w:p w14:paraId="1B0B9009" w14:textId="77777777" w:rsidR="00DC03F3" w:rsidRPr="00F81228" w:rsidRDefault="00DC03F3" w:rsidP="00DC03F3">
      <w:pPr>
        <w:pStyle w:val="ListParagraph"/>
        <w:ind w:left="1440"/>
        <w:rPr>
          <w:rFonts w:ascii="Arial" w:hAnsi="Arial" w:cs="Arial"/>
          <w:sz w:val="20"/>
          <w:szCs w:val="20"/>
          <w:lang w:val="en-GB" w:eastAsia="ja-JP"/>
        </w:rPr>
      </w:pPr>
    </w:p>
    <w:tbl>
      <w:tblPr>
        <w:tblStyle w:val="TableGrid"/>
        <w:tblW w:w="0" w:type="auto"/>
        <w:tblInd w:w="1440" w:type="dxa"/>
        <w:tblLook w:val="04A0" w:firstRow="1" w:lastRow="0" w:firstColumn="1" w:lastColumn="0" w:noHBand="0" w:noVBand="1"/>
      </w:tblPr>
      <w:tblGrid>
        <w:gridCol w:w="1525"/>
        <w:gridCol w:w="2221"/>
        <w:gridCol w:w="2221"/>
        <w:gridCol w:w="2222"/>
      </w:tblGrid>
      <w:tr w:rsidR="00DC03F3" w:rsidRPr="00F81228" w14:paraId="589A2D66" w14:textId="77777777" w:rsidTr="00DC03F3">
        <w:tc>
          <w:tcPr>
            <w:tcW w:w="1525" w:type="dxa"/>
          </w:tcPr>
          <w:p w14:paraId="25A16776" w14:textId="77777777" w:rsidR="00DC03F3" w:rsidRPr="00F81228" w:rsidRDefault="00DC03F3" w:rsidP="00DC03F3">
            <w:pPr>
              <w:pStyle w:val="ListParagraph"/>
              <w:ind w:left="0"/>
              <w:rPr>
                <w:rFonts w:ascii="Arial" w:hAnsi="Arial" w:cs="Arial"/>
                <w:sz w:val="20"/>
                <w:szCs w:val="20"/>
                <w:lang w:val="en-GB" w:eastAsia="ja-JP"/>
              </w:rPr>
            </w:pPr>
          </w:p>
        </w:tc>
        <w:tc>
          <w:tcPr>
            <w:tcW w:w="2221" w:type="dxa"/>
          </w:tcPr>
          <w:p w14:paraId="3C0AEA91"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09D58835"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5FD71053" w14:textId="3BF7378F"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DC03F3" w:rsidRPr="00F81228" w14:paraId="77363DEB" w14:textId="77777777" w:rsidTr="00DC03F3">
        <w:tc>
          <w:tcPr>
            <w:tcW w:w="1525" w:type="dxa"/>
          </w:tcPr>
          <w:p w14:paraId="2DCC7574"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Cost reduction</w:t>
            </w:r>
          </w:p>
        </w:tc>
        <w:tc>
          <w:tcPr>
            <w:tcW w:w="2221" w:type="dxa"/>
          </w:tcPr>
          <w:p w14:paraId="17C29CFD" w14:textId="5432E18F"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c>
          <w:tcPr>
            <w:tcW w:w="2221" w:type="dxa"/>
          </w:tcPr>
          <w:p w14:paraId="200D5214" w14:textId="3F0414F9"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c>
          <w:tcPr>
            <w:tcW w:w="2222" w:type="dxa"/>
          </w:tcPr>
          <w:p w14:paraId="3A129DA3" w14:textId="1AA56F1F"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r>
      <w:tr w:rsidR="007953C5" w:rsidRPr="00F81228" w14:paraId="2368ECB4" w14:textId="77777777" w:rsidTr="00DC03F3">
        <w:tc>
          <w:tcPr>
            <w:tcW w:w="1525" w:type="dxa"/>
          </w:tcPr>
          <w:p w14:paraId="7E6A5D6D" w14:textId="10F55032" w:rsidR="007953C5" w:rsidRPr="00F81228" w:rsidRDefault="007953C5" w:rsidP="007953C5">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518F1296" w14:textId="57A4C9DC"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953C5">
              <w:rPr>
                <w:rFonts w:ascii="Arial" w:hAnsi="Arial" w:cs="Arial"/>
                <w:sz w:val="20"/>
                <w:szCs w:val="20"/>
                <w:lang w:val="en-GB" w:eastAsia="ja-JP"/>
              </w:rPr>
              <w:t>9%</w:t>
            </w:r>
          </w:p>
        </w:tc>
        <w:tc>
          <w:tcPr>
            <w:tcW w:w="2221" w:type="dxa"/>
          </w:tcPr>
          <w:p w14:paraId="78C8E539" w14:textId="4B50109B"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953C5">
              <w:rPr>
                <w:rFonts w:ascii="Arial" w:hAnsi="Arial" w:cs="Arial"/>
                <w:sz w:val="20"/>
                <w:szCs w:val="20"/>
                <w:lang w:val="en-GB" w:eastAsia="ja-JP"/>
              </w:rPr>
              <w:t>8%</w:t>
            </w:r>
          </w:p>
        </w:tc>
        <w:tc>
          <w:tcPr>
            <w:tcW w:w="2222" w:type="dxa"/>
          </w:tcPr>
          <w:p w14:paraId="4E0EA8A7" w14:textId="5999DB3B"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953C5">
              <w:rPr>
                <w:rFonts w:ascii="Arial" w:hAnsi="Arial" w:cs="Arial"/>
                <w:sz w:val="20"/>
                <w:szCs w:val="20"/>
                <w:lang w:val="en-GB" w:eastAsia="ja-JP"/>
              </w:rPr>
              <w:t>8%</w:t>
            </w:r>
          </w:p>
        </w:tc>
      </w:tr>
    </w:tbl>
    <w:p w14:paraId="76F25A0D" w14:textId="77777777" w:rsidR="00DC03F3" w:rsidRPr="00F81228" w:rsidRDefault="00DC03F3" w:rsidP="00DC03F3">
      <w:pPr>
        <w:rPr>
          <w:rFonts w:cs="Arial"/>
          <w:sz w:val="18"/>
          <w:szCs w:val="20"/>
          <w:lang w:val="en-GB" w:eastAsia="ja-JP"/>
        </w:rPr>
      </w:pPr>
    </w:p>
    <w:p w14:paraId="4A75A453" w14:textId="48F82560" w:rsidR="00DC03F3" w:rsidRDefault="00DC03F3" w:rsidP="00E768E5">
      <w:pPr>
        <w:pStyle w:val="ListParagraph"/>
        <w:numPr>
          <w:ilvl w:val="1"/>
          <w:numId w:val="19"/>
        </w:numPr>
        <w:jc w:val="both"/>
        <w:rPr>
          <w:rFonts w:ascii="Arial" w:hAnsi="Arial" w:cs="Arial"/>
          <w:sz w:val="20"/>
          <w:szCs w:val="20"/>
          <w:lang w:val="en-GB" w:eastAsia="ja-JP"/>
        </w:rPr>
      </w:pPr>
      <w:r w:rsidRPr="00F81228">
        <w:rPr>
          <w:rFonts w:ascii="Arial" w:hAnsi="Arial" w:cs="Arial"/>
          <w:sz w:val="20"/>
          <w:szCs w:val="20"/>
          <w:lang w:val="en-GB" w:eastAsia="ja-JP"/>
        </w:rPr>
        <w:t xml:space="preserve">DL control processing and decoding: The DL control processing and decoding block supports functionalities related to PDCCH monitoring and decoding. The time for PDCCH processing is included in both </w:t>
      </w:r>
      <w:r w:rsidRPr="00F81228">
        <w:rPr>
          <w:rFonts w:ascii="Arial" w:hAnsi="Arial" w:cs="Arial"/>
          <w:i/>
          <w:sz w:val="20"/>
          <w:szCs w:val="20"/>
          <w:lang w:val="en-US" w:eastAsia="ja-JP"/>
        </w:rPr>
        <w:t>T</w:t>
      </w:r>
      <w:r w:rsidRPr="00F81228">
        <w:rPr>
          <w:rFonts w:ascii="Arial" w:hAnsi="Arial" w:cs="Arial"/>
          <w:i/>
          <w:sz w:val="20"/>
          <w:szCs w:val="20"/>
          <w:vertAlign w:val="subscript"/>
          <w:lang w:val="en-US" w:eastAsia="ja-JP"/>
        </w:rPr>
        <w:t xml:space="preserve">proc,1 </w:t>
      </w:r>
      <w:r w:rsidRPr="00F81228">
        <w:rPr>
          <w:rFonts w:ascii="Arial" w:hAnsi="Arial" w:cs="Arial"/>
          <w:sz w:val="20"/>
          <w:szCs w:val="20"/>
          <w:lang w:val="en-GB" w:eastAsia="ja-JP"/>
        </w:rPr>
        <w:t xml:space="preserve">and </w:t>
      </w:r>
      <w:r w:rsidRPr="00F81228">
        <w:rPr>
          <w:rFonts w:ascii="Arial" w:hAnsi="Arial" w:cs="Arial"/>
          <w:i/>
          <w:sz w:val="20"/>
          <w:szCs w:val="20"/>
          <w:lang w:val="en-US" w:eastAsia="ja-JP"/>
        </w:rPr>
        <w:t>T</w:t>
      </w:r>
      <w:r w:rsidRPr="00F81228">
        <w:rPr>
          <w:rFonts w:ascii="Arial" w:hAnsi="Arial" w:cs="Arial"/>
          <w:i/>
          <w:sz w:val="20"/>
          <w:szCs w:val="20"/>
          <w:vertAlign w:val="subscript"/>
          <w:lang w:val="en-US" w:eastAsia="ja-JP"/>
        </w:rPr>
        <w:t>proc,2</w:t>
      </w:r>
      <w:r w:rsidRPr="00F81228">
        <w:rPr>
          <w:rFonts w:ascii="Arial" w:hAnsi="Arial" w:cs="Arial"/>
          <w:sz w:val="20"/>
          <w:szCs w:val="20"/>
          <w:lang w:val="en-GB" w:eastAsia="ja-JP"/>
        </w:rPr>
        <w:t xml:space="preserve">. </w:t>
      </w:r>
      <w:r>
        <w:rPr>
          <w:rFonts w:ascii="Arial" w:hAnsi="Arial" w:cs="Arial"/>
          <w:sz w:val="20"/>
          <w:szCs w:val="20"/>
          <w:lang w:val="en-GB" w:eastAsia="ja-JP"/>
        </w:rPr>
        <w:t>For PDSCH processing time,</w:t>
      </w:r>
      <w:r w:rsidRPr="00F81228">
        <w:rPr>
          <w:rFonts w:ascii="Arial" w:hAnsi="Arial" w:cs="Arial"/>
          <w:sz w:val="20"/>
          <w:szCs w:val="20"/>
          <w:lang w:val="en-GB" w:eastAsia="ja-JP"/>
        </w:rPr>
        <w:t xml:space="preserve"> </w:t>
      </w:r>
      <w:r w:rsidRPr="00F81228">
        <w:rPr>
          <w:rFonts w:ascii="Arial" w:hAnsi="Arial" w:cs="Arial"/>
          <w:i/>
          <w:sz w:val="20"/>
          <w:szCs w:val="20"/>
          <w:lang w:val="en-US" w:eastAsia="ja-JP"/>
        </w:rPr>
        <w:t>T</w:t>
      </w:r>
      <w:r w:rsidRPr="00F81228">
        <w:rPr>
          <w:rFonts w:ascii="Arial" w:hAnsi="Arial" w:cs="Arial"/>
          <w:i/>
          <w:sz w:val="20"/>
          <w:szCs w:val="20"/>
          <w:vertAlign w:val="subscript"/>
          <w:lang w:val="en-US" w:eastAsia="ja-JP"/>
        </w:rPr>
        <w:t>proc,1</w:t>
      </w:r>
      <w:r>
        <w:rPr>
          <w:rFonts w:ascii="Arial" w:hAnsi="Arial" w:cs="Arial"/>
          <w:i/>
          <w:sz w:val="20"/>
          <w:szCs w:val="20"/>
          <w:vertAlign w:val="subscript"/>
          <w:lang w:val="en-US" w:eastAsia="ja-JP"/>
        </w:rPr>
        <w:t xml:space="preserve"> </w:t>
      </w:r>
      <w:r w:rsidRPr="009C7648">
        <w:rPr>
          <w:rFonts w:ascii="Arial" w:hAnsi="Arial" w:cs="Arial"/>
          <w:iCs/>
          <w:sz w:val="20"/>
          <w:szCs w:val="18"/>
          <w:lang w:eastAsia="ja-JP"/>
        </w:rPr>
        <w:t>includes the time for PDCCH processing</w:t>
      </w:r>
      <w:r w:rsidRPr="009C7648">
        <w:rPr>
          <w:rFonts w:ascii="Arial" w:hAnsi="Arial" w:cs="Arial"/>
          <w:iCs/>
          <w:sz w:val="20"/>
          <w:szCs w:val="18"/>
          <w:lang w:val="en-US" w:eastAsia="ja-JP"/>
        </w:rPr>
        <w:t>,</w:t>
      </w:r>
      <w:r>
        <w:rPr>
          <w:rFonts w:ascii="Arial" w:hAnsi="Arial" w:cs="Arial"/>
          <w:iCs/>
          <w:sz w:val="20"/>
          <w:szCs w:val="18"/>
          <w:lang w:val="en-US" w:eastAsia="ja-JP"/>
        </w:rPr>
        <w:t xml:space="preserve"> PDSCH processing,</w:t>
      </w:r>
      <w:r w:rsidRPr="009C7648">
        <w:rPr>
          <w:rFonts w:ascii="Arial" w:hAnsi="Arial" w:cs="Arial"/>
          <w:iCs/>
          <w:sz w:val="20"/>
          <w:szCs w:val="18"/>
          <w:lang w:eastAsia="ja-JP"/>
        </w:rPr>
        <w:t xml:space="preserve"> and PU</w:t>
      </w:r>
      <w:r w:rsidRPr="009C7648">
        <w:rPr>
          <w:rFonts w:ascii="Arial" w:hAnsi="Arial" w:cs="Arial"/>
          <w:iCs/>
          <w:sz w:val="20"/>
          <w:szCs w:val="18"/>
          <w:lang w:val="en-US" w:eastAsia="ja-JP"/>
        </w:rPr>
        <w:t>C</w:t>
      </w:r>
      <w:r w:rsidRPr="009C7648">
        <w:rPr>
          <w:rFonts w:ascii="Arial" w:hAnsi="Arial" w:cs="Arial"/>
          <w:iCs/>
          <w:sz w:val="20"/>
          <w:szCs w:val="18"/>
          <w:lang w:eastAsia="ja-JP"/>
        </w:rPr>
        <w:t>CH preparation</w:t>
      </w:r>
      <w:r w:rsidRPr="009C7648">
        <w:rPr>
          <w:rFonts w:ascii="Arial" w:hAnsi="Arial" w:cs="Arial"/>
          <w:iCs/>
          <w:sz w:val="20"/>
          <w:szCs w:val="18"/>
          <w:lang w:val="en-US" w:eastAsia="ja-JP"/>
        </w:rPr>
        <w:t>.</w:t>
      </w:r>
      <w:r>
        <w:rPr>
          <w:rFonts w:ascii="Arial" w:hAnsi="Arial" w:cs="Arial"/>
          <w:iCs/>
          <w:sz w:val="20"/>
          <w:szCs w:val="18"/>
          <w:lang w:val="en-US" w:eastAsia="ja-JP"/>
        </w:rPr>
        <w:t xml:space="preserve"> Since </w:t>
      </w:r>
      <w:r w:rsidRPr="00F81228">
        <w:rPr>
          <w:rFonts w:ascii="Arial" w:hAnsi="Arial" w:cs="Arial"/>
          <w:i/>
          <w:sz w:val="20"/>
          <w:szCs w:val="20"/>
          <w:lang w:val="en-US" w:eastAsia="ja-JP"/>
        </w:rPr>
        <w:t>T</w:t>
      </w:r>
      <w:r w:rsidRPr="00F81228">
        <w:rPr>
          <w:rFonts w:ascii="Arial" w:hAnsi="Arial" w:cs="Arial"/>
          <w:i/>
          <w:sz w:val="20"/>
          <w:szCs w:val="20"/>
          <w:vertAlign w:val="subscript"/>
          <w:lang w:val="en-US" w:eastAsia="ja-JP"/>
        </w:rPr>
        <w:t>proc,1</w:t>
      </w:r>
      <w:r>
        <w:rPr>
          <w:rFonts w:ascii="Arial" w:hAnsi="Arial" w:cs="Arial"/>
          <w:i/>
          <w:sz w:val="20"/>
          <w:szCs w:val="20"/>
          <w:vertAlign w:val="subscript"/>
          <w:lang w:val="en-US" w:eastAsia="ja-JP"/>
        </w:rPr>
        <w:t xml:space="preserve"> </w:t>
      </w:r>
      <w:r w:rsidRPr="00F81228">
        <w:rPr>
          <w:rFonts w:ascii="Arial" w:hAnsi="Arial" w:cs="Arial"/>
          <w:i/>
          <w:sz w:val="20"/>
          <w:szCs w:val="20"/>
          <w:lang w:val="en-US" w:eastAsia="ja-JP"/>
        </w:rPr>
        <w:t>= N</w:t>
      </w:r>
      <w:r w:rsidRPr="00F81228">
        <w:rPr>
          <w:rFonts w:ascii="Arial" w:hAnsi="Arial" w:cs="Arial"/>
          <w:i/>
          <w:sz w:val="20"/>
          <w:szCs w:val="20"/>
          <w:vertAlign w:val="subscript"/>
          <w:lang w:val="en-US" w:eastAsia="ja-JP"/>
        </w:rPr>
        <w:t>1</w:t>
      </w:r>
      <w:r w:rsidRPr="00F81228">
        <w:rPr>
          <w:rFonts w:ascii="Arial" w:hAnsi="Arial" w:cs="Arial"/>
          <w:i/>
          <w:sz w:val="20"/>
          <w:szCs w:val="20"/>
          <w:lang w:val="en-US" w:eastAsia="ja-JP"/>
        </w:rPr>
        <w:t>+d</w:t>
      </w:r>
      <w:r w:rsidRPr="00F81228">
        <w:rPr>
          <w:rFonts w:ascii="Arial" w:hAnsi="Arial" w:cs="Arial"/>
          <w:i/>
          <w:sz w:val="20"/>
          <w:szCs w:val="20"/>
          <w:vertAlign w:val="subscript"/>
          <w:lang w:val="en-US" w:eastAsia="ja-JP"/>
        </w:rPr>
        <w:t xml:space="preserve">1,1 </w:t>
      </w:r>
      <w:r w:rsidRPr="00F81228">
        <w:rPr>
          <w:rFonts w:ascii="Arial" w:hAnsi="Arial" w:cs="Arial"/>
          <w:iCs/>
          <w:sz w:val="20"/>
          <w:szCs w:val="20"/>
          <w:lang w:val="en-US" w:eastAsia="ja-JP"/>
        </w:rPr>
        <w:t>symbols</w:t>
      </w:r>
      <w:r>
        <w:rPr>
          <w:rFonts w:ascii="Arial" w:hAnsi="Arial" w:cs="Arial"/>
          <w:iCs/>
          <w:sz w:val="20"/>
          <w:szCs w:val="20"/>
          <w:lang w:val="en-US" w:eastAsia="ja-JP"/>
        </w:rPr>
        <w:t xml:space="preserve">, where </w:t>
      </w:r>
      <w:r w:rsidRPr="00F81228">
        <w:rPr>
          <w:rFonts w:ascii="Arial" w:hAnsi="Arial" w:cs="Arial"/>
          <w:i/>
          <w:sz w:val="20"/>
          <w:szCs w:val="20"/>
          <w:lang w:val="en-US" w:eastAsia="ja-JP"/>
        </w:rPr>
        <w:t>d</w:t>
      </w:r>
      <w:r w:rsidRPr="00F81228">
        <w:rPr>
          <w:rFonts w:ascii="Arial" w:hAnsi="Arial" w:cs="Arial"/>
          <w:i/>
          <w:sz w:val="20"/>
          <w:szCs w:val="20"/>
          <w:vertAlign w:val="subscript"/>
          <w:lang w:val="en-US" w:eastAsia="ja-JP"/>
        </w:rPr>
        <w:t xml:space="preserve">1,1 </w:t>
      </w:r>
      <w:r w:rsidRPr="00F81228">
        <w:rPr>
          <w:rFonts w:ascii="Arial" w:hAnsi="Arial" w:cs="Arial"/>
          <w:iCs/>
          <w:sz w:val="20"/>
          <w:szCs w:val="20"/>
          <w:lang w:val="en-US" w:eastAsia="ja-JP"/>
        </w:rPr>
        <w:t xml:space="preserve">depends on PDSCH duration </w:t>
      </w:r>
      <w:r>
        <w:rPr>
          <w:rFonts w:ascii="Arial" w:hAnsi="Arial" w:cs="Arial"/>
          <w:iCs/>
          <w:sz w:val="20"/>
          <w:szCs w:val="20"/>
          <w:lang w:val="en-US" w:eastAsia="ja-JP"/>
        </w:rPr>
        <w:t>such</w:t>
      </w:r>
      <w:r w:rsidRPr="00F81228">
        <w:rPr>
          <w:rFonts w:ascii="Arial" w:hAnsi="Arial" w:cs="Arial"/>
          <w:iCs/>
          <w:sz w:val="20"/>
          <w:szCs w:val="20"/>
          <w:lang w:val="en-US" w:eastAsia="ja-JP"/>
        </w:rPr>
        <w:t xml:space="preserve"> that there is at least 7 symbols gap after the start of PDSCH</w:t>
      </w:r>
      <w:r>
        <w:rPr>
          <w:rFonts w:ascii="Arial" w:hAnsi="Arial" w:cs="Arial"/>
          <w:iCs/>
          <w:sz w:val="20"/>
          <w:szCs w:val="20"/>
          <w:lang w:val="en-US" w:eastAsia="ja-JP"/>
        </w:rPr>
        <w:t>, it</w:t>
      </w:r>
      <w:r w:rsidRPr="00F81228">
        <w:rPr>
          <w:rFonts w:ascii="Arial" w:hAnsi="Arial" w:cs="Arial"/>
          <w:iCs/>
          <w:sz w:val="20"/>
          <w:szCs w:val="20"/>
          <w:lang w:val="en-US" w:eastAsia="ja-JP"/>
        </w:rPr>
        <w:t xml:space="preserve"> may be understood that</w:t>
      </w:r>
      <w:r>
        <w:rPr>
          <w:rFonts w:ascii="Arial" w:hAnsi="Arial" w:cs="Arial"/>
          <w:iCs/>
          <w:sz w:val="20"/>
          <w:szCs w:val="20"/>
          <w:lang w:val="en-US" w:eastAsia="ja-JP"/>
        </w:rPr>
        <w:t xml:space="preserve"> the value</w:t>
      </w:r>
      <w:r w:rsidRPr="00F81228">
        <w:rPr>
          <w:rFonts w:ascii="Arial" w:hAnsi="Arial" w:cs="Arial"/>
          <w:iCs/>
          <w:sz w:val="20"/>
          <w:szCs w:val="20"/>
          <w:lang w:val="en-US" w:eastAsia="ja-JP"/>
        </w:rPr>
        <w:t xml:space="preserve"> </w:t>
      </w:r>
      <w:r w:rsidRPr="00F81228">
        <w:rPr>
          <w:rFonts w:ascii="Arial" w:hAnsi="Arial" w:cs="Arial"/>
          <w:i/>
          <w:sz w:val="20"/>
          <w:szCs w:val="20"/>
          <w:lang w:val="en-US" w:eastAsia="ja-JP"/>
        </w:rPr>
        <w:t>d</w:t>
      </w:r>
      <w:r w:rsidRPr="00F81228">
        <w:rPr>
          <w:rFonts w:ascii="Arial" w:hAnsi="Arial" w:cs="Arial"/>
          <w:i/>
          <w:sz w:val="20"/>
          <w:szCs w:val="20"/>
          <w:vertAlign w:val="subscript"/>
          <w:lang w:val="en-US" w:eastAsia="ja-JP"/>
        </w:rPr>
        <w:t>1,1</w:t>
      </w:r>
      <w:r w:rsidRPr="00F81228">
        <w:rPr>
          <w:rFonts w:ascii="Arial" w:hAnsi="Arial" w:cs="Arial"/>
          <w:iCs/>
          <w:sz w:val="20"/>
          <w:szCs w:val="20"/>
          <w:lang w:val="en-US" w:eastAsia="ja-JP"/>
        </w:rPr>
        <w:t xml:space="preserve"> accounts for PDCCH processing time. In other words, N</w:t>
      </w:r>
      <w:r w:rsidRPr="00F81228">
        <w:rPr>
          <w:rFonts w:ascii="Arial" w:hAnsi="Arial" w:cs="Arial"/>
          <w:iCs/>
          <w:sz w:val="20"/>
          <w:szCs w:val="20"/>
          <w:vertAlign w:val="subscript"/>
          <w:lang w:val="en-US" w:eastAsia="ja-JP"/>
        </w:rPr>
        <w:t xml:space="preserve">1 </w:t>
      </w:r>
      <w:r w:rsidRPr="00F81228">
        <w:rPr>
          <w:rFonts w:ascii="Arial" w:hAnsi="Arial" w:cs="Arial"/>
          <w:iCs/>
          <w:sz w:val="20"/>
          <w:szCs w:val="20"/>
          <w:lang w:val="en-US" w:eastAsia="ja-JP"/>
        </w:rPr>
        <w:t xml:space="preserve">may be considered as </w:t>
      </w:r>
      <w:r w:rsidR="007E793D">
        <w:rPr>
          <w:rFonts w:ascii="Arial" w:hAnsi="Arial" w:cs="Arial"/>
          <w:iCs/>
          <w:sz w:val="20"/>
          <w:szCs w:val="20"/>
          <w:lang w:val="en-US" w:eastAsia="ja-JP"/>
        </w:rPr>
        <w:t>relevant for</w:t>
      </w:r>
      <w:r w:rsidRPr="00F81228">
        <w:rPr>
          <w:rFonts w:ascii="Arial" w:hAnsi="Arial" w:cs="Arial"/>
          <w:iCs/>
          <w:sz w:val="20"/>
          <w:szCs w:val="20"/>
          <w:lang w:val="en-US" w:eastAsia="ja-JP"/>
        </w:rPr>
        <w:t xml:space="preserve"> PDSCH processing and HARQ-ACK preparation</w:t>
      </w:r>
      <w:r>
        <w:rPr>
          <w:rFonts w:ascii="Arial" w:hAnsi="Arial" w:cs="Arial"/>
          <w:iCs/>
          <w:sz w:val="20"/>
          <w:szCs w:val="20"/>
          <w:lang w:val="en-US" w:eastAsia="ja-JP"/>
        </w:rPr>
        <w:t>, but</w:t>
      </w:r>
      <w:r w:rsidRPr="00F81228">
        <w:rPr>
          <w:rFonts w:ascii="Arial" w:hAnsi="Arial" w:cs="Arial"/>
          <w:iCs/>
          <w:sz w:val="20"/>
          <w:szCs w:val="20"/>
          <w:lang w:val="en-US" w:eastAsia="ja-JP"/>
        </w:rPr>
        <w:t xml:space="preserve"> not </w:t>
      </w:r>
      <w:r w:rsidR="00BA67BE">
        <w:rPr>
          <w:rFonts w:ascii="Arial" w:hAnsi="Arial" w:cs="Arial"/>
          <w:iCs/>
          <w:sz w:val="20"/>
          <w:szCs w:val="20"/>
          <w:lang w:val="en-US" w:eastAsia="ja-JP"/>
        </w:rPr>
        <w:t>for</w:t>
      </w:r>
      <w:r w:rsidR="00BA67BE" w:rsidRPr="00F81228">
        <w:rPr>
          <w:rFonts w:ascii="Arial" w:hAnsi="Arial" w:cs="Arial"/>
          <w:iCs/>
          <w:sz w:val="20"/>
          <w:szCs w:val="20"/>
          <w:lang w:val="en-US" w:eastAsia="ja-JP"/>
        </w:rPr>
        <w:t xml:space="preserve"> </w:t>
      </w:r>
      <w:r w:rsidRPr="00F81228">
        <w:rPr>
          <w:rFonts w:ascii="Arial" w:hAnsi="Arial" w:cs="Arial"/>
          <w:iCs/>
          <w:sz w:val="20"/>
          <w:szCs w:val="20"/>
          <w:lang w:val="en-US" w:eastAsia="ja-JP"/>
        </w:rPr>
        <w:t>PDCCH processing</w:t>
      </w:r>
      <w:r>
        <w:rPr>
          <w:rFonts w:ascii="Arial" w:hAnsi="Arial" w:cs="Arial"/>
          <w:iCs/>
          <w:sz w:val="20"/>
          <w:szCs w:val="20"/>
          <w:lang w:val="en-US" w:eastAsia="ja-JP"/>
        </w:rPr>
        <w:t xml:space="preserve">. </w:t>
      </w:r>
      <w:r w:rsidRPr="009C7648">
        <w:rPr>
          <w:rFonts w:ascii="Arial" w:hAnsi="Arial" w:cs="Arial"/>
          <w:iCs/>
          <w:sz w:val="20"/>
          <w:szCs w:val="18"/>
          <w:lang w:eastAsia="ja-JP"/>
        </w:rPr>
        <w:t xml:space="preserve">For PUSCH </w:t>
      </w:r>
      <w:r w:rsidRPr="009C7648">
        <w:rPr>
          <w:rFonts w:ascii="Arial" w:hAnsi="Arial" w:cs="Arial"/>
          <w:iCs/>
          <w:sz w:val="20"/>
          <w:szCs w:val="18"/>
          <w:lang w:val="en-US" w:eastAsia="ja-JP"/>
        </w:rPr>
        <w:t>pr</w:t>
      </w:r>
      <w:r>
        <w:rPr>
          <w:rFonts w:ascii="Arial" w:hAnsi="Arial" w:cs="Arial"/>
          <w:iCs/>
          <w:sz w:val="20"/>
          <w:szCs w:val="18"/>
          <w:lang w:val="en-US" w:eastAsia="ja-JP"/>
        </w:rPr>
        <w:t>eparation time</w:t>
      </w:r>
      <w:r w:rsidRPr="009C7648">
        <w:rPr>
          <w:rFonts w:ascii="Arial" w:hAnsi="Arial" w:cs="Arial"/>
          <w:iCs/>
          <w:sz w:val="20"/>
          <w:szCs w:val="18"/>
          <w:lang w:eastAsia="ja-JP"/>
        </w:rPr>
        <w:t xml:space="preserve">, </w:t>
      </w:r>
      <w:r w:rsidRPr="009C7648">
        <w:rPr>
          <w:rFonts w:ascii="Arial" w:hAnsi="Arial" w:cs="Arial"/>
          <w:i/>
          <w:sz w:val="20"/>
          <w:szCs w:val="18"/>
          <w:lang w:eastAsia="ja-JP"/>
        </w:rPr>
        <w:t>T</w:t>
      </w:r>
      <w:r w:rsidRPr="009C7648">
        <w:rPr>
          <w:rFonts w:ascii="Arial" w:hAnsi="Arial" w:cs="Arial"/>
          <w:i/>
          <w:sz w:val="20"/>
          <w:szCs w:val="18"/>
          <w:vertAlign w:val="subscript"/>
          <w:lang w:eastAsia="ja-JP"/>
        </w:rPr>
        <w:t>proc,2</w:t>
      </w:r>
      <w:r w:rsidRPr="009C7648">
        <w:rPr>
          <w:rFonts w:ascii="Arial" w:hAnsi="Arial" w:cs="Arial"/>
          <w:iCs/>
          <w:sz w:val="20"/>
          <w:szCs w:val="18"/>
          <w:lang w:eastAsia="ja-JP"/>
        </w:rPr>
        <w:t xml:space="preserve"> includes the time for PDCCH processing and PUSCH preparation. Since </w:t>
      </w:r>
      <w:r w:rsidRPr="009C7648">
        <w:rPr>
          <w:rFonts w:ascii="Arial" w:hAnsi="Arial" w:cs="Arial"/>
          <w:i/>
          <w:sz w:val="20"/>
          <w:szCs w:val="18"/>
          <w:lang w:eastAsia="ja-JP"/>
        </w:rPr>
        <w:t>T</w:t>
      </w:r>
      <w:r w:rsidRPr="009C7648">
        <w:rPr>
          <w:rFonts w:ascii="Arial" w:hAnsi="Arial" w:cs="Arial"/>
          <w:i/>
          <w:sz w:val="20"/>
          <w:szCs w:val="18"/>
          <w:vertAlign w:val="subscript"/>
          <w:lang w:eastAsia="ja-JP"/>
        </w:rPr>
        <w:t xml:space="preserve">proc,2 </w:t>
      </w:r>
      <w:r w:rsidRPr="009C7648">
        <w:rPr>
          <w:rFonts w:ascii="Arial" w:hAnsi="Arial" w:cs="Arial"/>
          <w:iCs/>
          <w:sz w:val="20"/>
          <w:szCs w:val="18"/>
          <w:lang w:eastAsia="ja-JP"/>
        </w:rPr>
        <w:t xml:space="preserve">= </w:t>
      </w:r>
      <w:r w:rsidRPr="009C7648">
        <w:rPr>
          <w:rFonts w:ascii="Arial" w:hAnsi="Arial" w:cs="Arial"/>
          <w:i/>
          <w:sz w:val="20"/>
          <w:szCs w:val="18"/>
          <w:lang w:eastAsia="ja-JP"/>
        </w:rPr>
        <w:t>N</w:t>
      </w:r>
      <w:r w:rsidRPr="009C7648">
        <w:rPr>
          <w:rFonts w:ascii="Arial" w:hAnsi="Arial" w:cs="Arial"/>
          <w:i/>
          <w:sz w:val="20"/>
          <w:szCs w:val="18"/>
          <w:vertAlign w:val="subscript"/>
          <w:lang w:eastAsia="ja-JP"/>
        </w:rPr>
        <w:t>2</w:t>
      </w:r>
      <w:r w:rsidRPr="009C7648">
        <w:rPr>
          <w:rFonts w:ascii="Arial" w:hAnsi="Arial" w:cs="Arial"/>
          <w:i/>
          <w:sz w:val="20"/>
          <w:szCs w:val="18"/>
          <w:lang w:eastAsia="ja-JP"/>
        </w:rPr>
        <w:t xml:space="preserve"> + d</w:t>
      </w:r>
      <w:r w:rsidRPr="009C7648">
        <w:rPr>
          <w:rFonts w:ascii="Arial" w:hAnsi="Arial" w:cs="Arial"/>
          <w:i/>
          <w:sz w:val="20"/>
          <w:szCs w:val="18"/>
          <w:vertAlign w:val="subscript"/>
          <w:lang w:eastAsia="ja-JP"/>
        </w:rPr>
        <w:t>2,1</w:t>
      </w:r>
      <w:r w:rsidRPr="009C7648">
        <w:rPr>
          <w:rFonts w:ascii="Arial" w:hAnsi="Arial" w:cs="Arial"/>
          <w:i/>
          <w:sz w:val="20"/>
          <w:szCs w:val="18"/>
          <w:lang w:eastAsia="ja-JP"/>
        </w:rPr>
        <w:t>+d</w:t>
      </w:r>
      <w:r w:rsidRPr="009C7648">
        <w:rPr>
          <w:rFonts w:ascii="Arial" w:hAnsi="Arial" w:cs="Arial"/>
          <w:i/>
          <w:sz w:val="20"/>
          <w:szCs w:val="18"/>
          <w:vertAlign w:val="subscript"/>
          <w:lang w:eastAsia="ja-JP"/>
        </w:rPr>
        <w:t>2</w:t>
      </w:r>
      <w:r w:rsidRPr="009C7648">
        <w:rPr>
          <w:rFonts w:ascii="Arial" w:hAnsi="Arial" w:cs="Arial"/>
          <w:iCs/>
          <w:sz w:val="20"/>
          <w:szCs w:val="18"/>
          <w:lang w:eastAsia="ja-JP"/>
        </w:rPr>
        <w:t xml:space="preserve"> symbols, and the</w:t>
      </w:r>
      <w:r w:rsidRPr="00246622">
        <w:rPr>
          <w:rFonts w:ascii="Arial" w:hAnsi="Arial" w:cs="Arial"/>
          <w:iCs/>
          <w:sz w:val="20"/>
          <w:szCs w:val="18"/>
          <w:lang w:val="en-US" w:eastAsia="ja-JP"/>
        </w:rPr>
        <w:t xml:space="preserve"> </w:t>
      </w:r>
      <w:r>
        <w:rPr>
          <w:rFonts w:ascii="Arial" w:hAnsi="Arial" w:cs="Arial"/>
          <w:iCs/>
          <w:sz w:val="20"/>
          <w:szCs w:val="18"/>
          <w:lang w:val="en-US" w:eastAsia="ja-JP"/>
        </w:rPr>
        <w:t>value of</w:t>
      </w:r>
      <w:r w:rsidRPr="009C7648">
        <w:rPr>
          <w:rFonts w:ascii="Arial" w:hAnsi="Arial" w:cs="Arial"/>
          <w:iCs/>
          <w:sz w:val="20"/>
          <w:szCs w:val="18"/>
          <w:lang w:eastAsia="ja-JP"/>
        </w:rPr>
        <w:t xml:space="preserve"> </w:t>
      </w:r>
      <w:r w:rsidRPr="009C7648">
        <w:rPr>
          <w:rFonts w:ascii="Arial" w:hAnsi="Arial" w:cs="Arial"/>
          <w:i/>
          <w:sz w:val="20"/>
          <w:szCs w:val="18"/>
          <w:lang w:eastAsia="ja-JP"/>
        </w:rPr>
        <w:t>d</w:t>
      </w:r>
      <w:r w:rsidRPr="009C7648">
        <w:rPr>
          <w:rFonts w:ascii="Arial" w:hAnsi="Arial" w:cs="Arial"/>
          <w:i/>
          <w:sz w:val="20"/>
          <w:szCs w:val="18"/>
          <w:vertAlign w:val="subscript"/>
          <w:lang w:eastAsia="ja-JP"/>
        </w:rPr>
        <w:t>2,1</w:t>
      </w:r>
      <w:r w:rsidRPr="009C7648">
        <w:rPr>
          <w:rFonts w:ascii="Arial" w:hAnsi="Arial" w:cs="Arial"/>
          <w:i/>
          <w:sz w:val="20"/>
          <w:szCs w:val="18"/>
          <w:lang w:eastAsia="ja-JP"/>
        </w:rPr>
        <w:t>+d</w:t>
      </w:r>
      <w:r w:rsidRPr="009C7648">
        <w:rPr>
          <w:rFonts w:ascii="Arial" w:hAnsi="Arial" w:cs="Arial"/>
          <w:i/>
          <w:sz w:val="20"/>
          <w:szCs w:val="18"/>
          <w:vertAlign w:val="subscript"/>
          <w:lang w:eastAsia="ja-JP"/>
        </w:rPr>
        <w:t>2</w:t>
      </w:r>
      <w:r w:rsidRPr="009C7648">
        <w:rPr>
          <w:rFonts w:ascii="Arial" w:hAnsi="Arial" w:cs="Arial"/>
          <w:i/>
          <w:sz w:val="20"/>
          <w:szCs w:val="18"/>
          <w:lang w:eastAsia="ja-JP"/>
        </w:rPr>
        <w:t xml:space="preserve"> </w:t>
      </w:r>
      <w:r w:rsidRPr="009C7648">
        <w:rPr>
          <w:rFonts w:ascii="Arial" w:hAnsi="Arial" w:cs="Arial"/>
          <w:iCs/>
          <w:sz w:val="20"/>
          <w:szCs w:val="18"/>
          <w:lang w:eastAsia="ja-JP"/>
        </w:rPr>
        <w:t>is</w:t>
      </w:r>
      <w:r w:rsidRPr="009C7648">
        <w:rPr>
          <w:rFonts w:ascii="Arial" w:hAnsi="Arial" w:cs="Arial"/>
          <w:i/>
          <w:sz w:val="20"/>
          <w:szCs w:val="18"/>
          <w:lang w:eastAsia="ja-JP"/>
        </w:rPr>
        <w:t xml:space="preserve"> </w:t>
      </w:r>
      <w:r w:rsidRPr="009C7648">
        <w:rPr>
          <w:rFonts w:ascii="Arial" w:hAnsi="Arial" w:cs="Arial"/>
          <w:iCs/>
          <w:sz w:val="20"/>
          <w:szCs w:val="18"/>
          <w:lang w:eastAsia="ja-JP"/>
        </w:rPr>
        <w:t>at most</w:t>
      </w:r>
      <w:r w:rsidRPr="009C7648">
        <w:rPr>
          <w:rFonts w:ascii="Arial" w:hAnsi="Arial" w:cs="Arial"/>
          <w:i/>
          <w:sz w:val="20"/>
          <w:szCs w:val="18"/>
          <w:lang w:eastAsia="ja-JP"/>
        </w:rPr>
        <w:t xml:space="preserve"> </w:t>
      </w:r>
      <w:r w:rsidRPr="009C7648">
        <w:rPr>
          <w:rFonts w:ascii="Arial" w:hAnsi="Arial" w:cs="Arial"/>
          <w:iCs/>
          <w:sz w:val="20"/>
          <w:szCs w:val="18"/>
          <w:lang w:eastAsia="ja-JP"/>
        </w:rPr>
        <w:t>1 symbol</w:t>
      </w:r>
      <w:r w:rsidRPr="009C7648">
        <w:rPr>
          <w:rFonts w:ascii="Arial" w:hAnsi="Arial" w:cs="Arial"/>
          <w:i/>
          <w:sz w:val="20"/>
          <w:szCs w:val="18"/>
          <w:lang w:eastAsia="ja-JP"/>
        </w:rPr>
        <w:t xml:space="preserve"> </w:t>
      </w:r>
      <w:r w:rsidRPr="009C7648">
        <w:rPr>
          <w:rFonts w:ascii="Arial" w:hAnsi="Arial" w:cs="Arial"/>
          <w:iCs/>
          <w:sz w:val="20"/>
          <w:szCs w:val="18"/>
          <w:lang w:eastAsia="ja-JP"/>
        </w:rPr>
        <w:t>for normal operation without any PUSCH/PUCCH priority,</w:t>
      </w:r>
      <w:r w:rsidRPr="009C7648">
        <w:rPr>
          <w:rFonts w:ascii="Arial" w:hAnsi="Arial" w:cs="Arial"/>
          <w:i/>
          <w:sz w:val="20"/>
          <w:szCs w:val="18"/>
          <w:lang w:eastAsia="ja-JP"/>
        </w:rPr>
        <w:t xml:space="preserve"> </w:t>
      </w:r>
      <w:r w:rsidRPr="009C7648">
        <w:rPr>
          <w:rFonts w:ascii="Arial" w:hAnsi="Arial" w:cs="Arial"/>
          <w:iCs/>
          <w:sz w:val="20"/>
          <w:szCs w:val="18"/>
          <w:lang w:eastAsia="ja-JP"/>
        </w:rPr>
        <w:t xml:space="preserve">we can consider </w:t>
      </w:r>
      <w:r w:rsidRPr="009C7648">
        <w:rPr>
          <w:rFonts w:ascii="Arial" w:hAnsi="Arial" w:cs="Arial"/>
          <w:i/>
          <w:sz w:val="20"/>
          <w:szCs w:val="18"/>
          <w:lang w:eastAsia="ja-JP"/>
        </w:rPr>
        <w:t>T</w:t>
      </w:r>
      <w:r w:rsidRPr="009C7648">
        <w:rPr>
          <w:rFonts w:ascii="Arial" w:hAnsi="Arial" w:cs="Arial"/>
          <w:i/>
          <w:sz w:val="20"/>
          <w:szCs w:val="18"/>
          <w:vertAlign w:val="subscript"/>
          <w:lang w:eastAsia="ja-JP"/>
        </w:rPr>
        <w:t xml:space="preserve">proc,2 </w:t>
      </w:r>
      <m:oMath>
        <m:r>
          <w:rPr>
            <w:rFonts w:ascii="Cambria Math" w:hAnsi="Cambria Math" w:cs="Arial"/>
            <w:sz w:val="20"/>
            <w:szCs w:val="18"/>
            <w:lang w:eastAsia="ja-JP"/>
          </w:rPr>
          <m:t>≈</m:t>
        </m:r>
      </m:oMath>
      <w:r w:rsidRPr="009C7648">
        <w:rPr>
          <w:rFonts w:ascii="Arial" w:hAnsi="Arial" w:cs="Arial"/>
          <w:iCs/>
          <w:sz w:val="20"/>
          <w:szCs w:val="18"/>
          <w:lang w:eastAsia="ja-JP"/>
        </w:rPr>
        <w:t xml:space="preserve"> </w:t>
      </w:r>
      <w:r w:rsidRPr="009C7648">
        <w:rPr>
          <w:rFonts w:ascii="Arial" w:hAnsi="Arial" w:cs="Arial"/>
          <w:i/>
          <w:sz w:val="20"/>
          <w:szCs w:val="18"/>
          <w:lang w:eastAsia="ja-JP"/>
        </w:rPr>
        <w:t>N</w:t>
      </w:r>
      <w:r w:rsidRPr="009C7648">
        <w:rPr>
          <w:rFonts w:ascii="Arial" w:hAnsi="Arial" w:cs="Arial"/>
          <w:i/>
          <w:sz w:val="20"/>
          <w:szCs w:val="18"/>
          <w:vertAlign w:val="subscript"/>
          <w:lang w:eastAsia="ja-JP"/>
        </w:rPr>
        <w:t>2</w:t>
      </w:r>
      <w:r w:rsidRPr="009C7648">
        <w:rPr>
          <w:rFonts w:ascii="Arial" w:hAnsi="Arial" w:cs="Arial"/>
          <w:iCs/>
          <w:sz w:val="20"/>
          <w:szCs w:val="18"/>
          <w:lang w:eastAsia="ja-JP"/>
        </w:rPr>
        <w:t xml:space="preserve">. </w:t>
      </w:r>
      <w:r>
        <w:rPr>
          <w:rFonts w:ascii="Arial" w:hAnsi="Arial" w:cs="Arial"/>
          <w:sz w:val="20"/>
          <w:szCs w:val="20"/>
          <w:lang w:val="en-GB" w:eastAsia="ja-JP"/>
        </w:rPr>
        <w:t xml:space="preserve">That is, based on our analysis above, </w:t>
      </w:r>
      <w:r w:rsidR="007E793D">
        <w:rPr>
          <w:rFonts w:ascii="Arial" w:hAnsi="Arial" w:cs="Arial"/>
          <w:sz w:val="20"/>
          <w:szCs w:val="20"/>
          <w:lang w:val="en-GB" w:eastAsia="ja-JP"/>
        </w:rPr>
        <w:t xml:space="preserve">only </w:t>
      </w:r>
      <w:r>
        <w:rPr>
          <w:rFonts w:ascii="Arial" w:hAnsi="Arial" w:cs="Arial"/>
          <w:sz w:val="20"/>
          <w:szCs w:val="20"/>
          <w:lang w:val="en-GB" w:eastAsia="ja-JP"/>
        </w:rPr>
        <w:t xml:space="preserve">the </w:t>
      </w:r>
      <w:r w:rsidRPr="00F81228">
        <w:rPr>
          <w:rFonts w:ascii="Arial" w:hAnsi="Arial" w:cs="Arial"/>
          <w:sz w:val="20"/>
          <w:szCs w:val="20"/>
          <w:lang w:val="en-GB" w:eastAsia="ja-JP"/>
        </w:rPr>
        <w:t>relaxed UE processing time</w:t>
      </w:r>
      <w:r w:rsidR="007E793D">
        <w:rPr>
          <w:rFonts w:ascii="Arial" w:hAnsi="Arial" w:cs="Arial"/>
          <w:sz w:val="20"/>
          <w:szCs w:val="20"/>
          <w:lang w:val="en-GB" w:eastAsia="ja-JP"/>
        </w:rPr>
        <w:t xml:space="preserve"> in terms of</w:t>
      </w:r>
      <w:r w:rsidRPr="00F81228">
        <w:rPr>
          <w:rFonts w:ascii="Arial" w:hAnsi="Arial" w:cs="Arial"/>
          <w:sz w:val="20"/>
          <w:szCs w:val="20"/>
          <w:lang w:val="en-GB" w:eastAsia="ja-JP"/>
        </w:rPr>
        <w:t xml:space="preserve"> </w:t>
      </w:r>
      <w:r>
        <w:rPr>
          <w:rFonts w:ascii="Arial" w:hAnsi="Arial" w:cs="Arial"/>
          <w:sz w:val="20"/>
          <w:szCs w:val="20"/>
          <w:lang w:val="en-GB" w:eastAsia="ja-JP"/>
        </w:rPr>
        <w:t>N</w:t>
      </w:r>
      <w:r w:rsidRPr="002D7344">
        <w:rPr>
          <w:rFonts w:ascii="Arial" w:hAnsi="Arial" w:cs="Arial"/>
          <w:sz w:val="20"/>
          <w:szCs w:val="20"/>
          <w:vertAlign w:val="subscript"/>
          <w:lang w:val="en-GB" w:eastAsia="ja-JP"/>
        </w:rPr>
        <w:t>2</w:t>
      </w:r>
      <w:r>
        <w:rPr>
          <w:rFonts w:ascii="Arial" w:hAnsi="Arial" w:cs="Arial"/>
          <w:sz w:val="20"/>
          <w:szCs w:val="20"/>
          <w:lang w:val="en-GB" w:eastAsia="ja-JP"/>
        </w:rPr>
        <w:t xml:space="preserve"> is mostly relevant for the </w:t>
      </w:r>
      <w:r w:rsidRPr="00F81228">
        <w:rPr>
          <w:rFonts w:ascii="Arial" w:hAnsi="Arial" w:cs="Arial"/>
          <w:sz w:val="20"/>
          <w:szCs w:val="20"/>
          <w:lang w:val="en-GB" w:eastAsia="ja-JP"/>
        </w:rPr>
        <w:t>DL control processing and decoding</w:t>
      </w:r>
      <w:r>
        <w:rPr>
          <w:rFonts w:ascii="Arial" w:hAnsi="Arial" w:cs="Arial"/>
          <w:sz w:val="20"/>
          <w:szCs w:val="20"/>
          <w:lang w:val="en-GB" w:eastAsia="ja-JP"/>
        </w:rPr>
        <w:t xml:space="preserve"> block. </w:t>
      </w:r>
    </w:p>
    <w:p w14:paraId="1E2DEAE2" w14:textId="0586CB7F" w:rsidR="00DC03F3" w:rsidRDefault="00DC03F3" w:rsidP="00E768E5">
      <w:pPr>
        <w:pStyle w:val="ListParagraph"/>
        <w:ind w:left="1440"/>
        <w:jc w:val="both"/>
        <w:rPr>
          <w:rFonts w:ascii="Arial" w:hAnsi="Arial" w:cs="Arial"/>
          <w:sz w:val="20"/>
          <w:szCs w:val="18"/>
          <w:lang w:val="en-GB" w:eastAsia="ja-JP"/>
        </w:rPr>
      </w:pPr>
      <w:r>
        <w:rPr>
          <w:rFonts w:ascii="Arial" w:hAnsi="Arial" w:cs="Arial"/>
          <w:sz w:val="20"/>
          <w:szCs w:val="18"/>
          <w:lang w:val="en-GB" w:eastAsia="ja-JP"/>
        </w:rPr>
        <w:t>Note that c</w:t>
      </w:r>
      <w:r w:rsidRPr="009C7648">
        <w:rPr>
          <w:rFonts w:ascii="Arial" w:hAnsi="Arial" w:cs="Arial"/>
          <w:sz w:val="20"/>
          <w:szCs w:val="18"/>
          <w:lang w:val="en-GB" w:eastAsia="ja-JP"/>
        </w:rPr>
        <w:t xml:space="preserve">omplexity of PDCCH processing mainly depends on the configured numbers of PDCCH candidates and the number of non-overlapped CCEs for channel estimation. Since these quantities are not affected by </w:t>
      </w:r>
      <w:r>
        <w:rPr>
          <w:rFonts w:ascii="Arial" w:hAnsi="Arial" w:cs="Arial"/>
          <w:sz w:val="20"/>
          <w:szCs w:val="18"/>
          <w:lang w:val="en-GB" w:eastAsia="ja-JP"/>
        </w:rPr>
        <w:t xml:space="preserve">the </w:t>
      </w:r>
      <w:r w:rsidRPr="009C7648">
        <w:rPr>
          <w:rFonts w:ascii="Arial" w:hAnsi="Arial" w:cs="Arial"/>
          <w:sz w:val="20"/>
          <w:szCs w:val="18"/>
          <w:lang w:val="en-GB" w:eastAsia="ja-JP"/>
        </w:rPr>
        <w:t>relaxed UE processing time, we do not expect a significant cost reduction on DL control processing and decoding block from the relaxed N</w:t>
      </w:r>
      <w:r w:rsidRPr="002D7344">
        <w:rPr>
          <w:rFonts w:ascii="Arial" w:hAnsi="Arial" w:cs="Arial"/>
          <w:sz w:val="20"/>
          <w:szCs w:val="18"/>
          <w:vertAlign w:val="subscript"/>
          <w:lang w:val="en-GB" w:eastAsia="ja-JP"/>
        </w:rPr>
        <w:t>2</w:t>
      </w:r>
      <w:r w:rsidRPr="009C7648">
        <w:rPr>
          <w:rFonts w:ascii="Arial" w:hAnsi="Arial" w:cs="Arial"/>
          <w:sz w:val="20"/>
          <w:szCs w:val="18"/>
          <w:lang w:val="en-GB" w:eastAsia="ja-JP"/>
        </w:rPr>
        <w:t xml:space="preserve">. A small cost reduction may come from a simplified </w:t>
      </w:r>
      <w:r w:rsidRPr="009C7648">
        <w:rPr>
          <w:rFonts w:ascii="Arial" w:hAnsi="Arial" w:cs="Arial"/>
          <w:sz w:val="20"/>
          <w:szCs w:val="18"/>
        </w:rPr>
        <w:t xml:space="preserve">implementation of </w:t>
      </w:r>
      <w:r w:rsidRPr="00246622">
        <w:rPr>
          <w:rFonts w:ascii="Arial" w:hAnsi="Arial" w:cs="Arial"/>
          <w:sz w:val="20"/>
          <w:szCs w:val="18"/>
          <w:lang w:val="en-US"/>
        </w:rPr>
        <w:t>DL</w:t>
      </w:r>
      <w:r>
        <w:rPr>
          <w:rFonts w:ascii="Arial" w:hAnsi="Arial" w:cs="Arial"/>
          <w:sz w:val="20"/>
          <w:szCs w:val="18"/>
          <w:lang w:val="en-US"/>
        </w:rPr>
        <w:t xml:space="preserve"> control receiver</w:t>
      </w:r>
      <w:r w:rsidRPr="009C7648">
        <w:rPr>
          <w:rFonts w:ascii="Arial" w:hAnsi="Arial" w:cs="Arial"/>
          <w:sz w:val="20"/>
          <w:szCs w:val="18"/>
        </w:rPr>
        <w:t xml:space="preserve">. </w:t>
      </w:r>
      <w:r w:rsidRPr="009C7648">
        <w:rPr>
          <w:rFonts w:ascii="Arial" w:hAnsi="Arial" w:cs="Arial"/>
          <w:sz w:val="20"/>
          <w:szCs w:val="18"/>
          <w:lang w:val="en-GB" w:eastAsia="ja-JP"/>
        </w:rPr>
        <w:t xml:space="preserve">Our estimates in cost reduction in the DL control processing and decoding block </w:t>
      </w:r>
      <w:r w:rsidR="007953C5">
        <w:rPr>
          <w:rFonts w:ascii="Arial" w:hAnsi="Arial" w:cs="Arial"/>
          <w:sz w:val="20"/>
          <w:szCs w:val="20"/>
          <w:lang w:val="en-GB" w:eastAsia="ja-JP"/>
        </w:rPr>
        <w:t>as well as relative cost with respect to the total baseband cost</w:t>
      </w:r>
      <w:r w:rsidR="007953C5" w:rsidRPr="00F81228">
        <w:rPr>
          <w:rFonts w:ascii="Arial" w:hAnsi="Arial" w:cs="Arial"/>
          <w:sz w:val="20"/>
          <w:szCs w:val="20"/>
          <w:lang w:val="en-GB" w:eastAsia="ja-JP"/>
        </w:rPr>
        <w:t xml:space="preserve"> </w:t>
      </w:r>
      <w:r w:rsidRPr="009C7648">
        <w:rPr>
          <w:rFonts w:ascii="Arial" w:hAnsi="Arial" w:cs="Arial"/>
          <w:sz w:val="20"/>
          <w:szCs w:val="18"/>
          <w:lang w:val="en-GB" w:eastAsia="ja-JP"/>
        </w:rPr>
        <w:t>are shown below.</w:t>
      </w:r>
    </w:p>
    <w:p w14:paraId="629894B3" w14:textId="77777777" w:rsidR="00DC03F3" w:rsidRPr="00246622" w:rsidRDefault="00DC03F3" w:rsidP="00DC03F3">
      <w:pPr>
        <w:pStyle w:val="ListParagraph"/>
        <w:ind w:left="1440"/>
        <w:rPr>
          <w:rFonts w:ascii="Arial" w:hAnsi="Arial" w:cs="Arial"/>
          <w:sz w:val="20"/>
          <w:szCs w:val="18"/>
          <w:lang w:val="en-GB" w:eastAsia="ja-JP"/>
        </w:rPr>
      </w:pPr>
    </w:p>
    <w:tbl>
      <w:tblPr>
        <w:tblStyle w:val="TableGrid"/>
        <w:tblW w:w="0" w:type="auto"/>
        <w:tblInd w:w="1440" w:type="dxa"/>
        <w:tblLook w:val="04A0" w:firstRow="1" w:lastRow="0" w:firstColumn="1" w:lastColumn="0" w:noHBand="0" w:noVBand="1"/>
      </w:tblPr>
      <w:tblGrid>
        <w:gridCol w:w="1525"/>
        <w:gridCol w:w="2221"/>
        <w:gridCol w:w="2221"/>
        <w:gridCol w:w="2222"/>
      </w:tblGrid>
      <w:tr w:rsidR="00DC03F3" w:rsidRPr="00F81228" w14:paraId="5193309E" w14:textId="77777777" w:rsidTr="00DC03F3">
        <w:tc>
          <w:tcPr>
            <w:tcW w:w="1525" w:type="dxa"/>
          </w:tcPr>
          <w:p w14:paraId="128D8480" w14:textId="77777777" w:rsidR="00DC03F3" w:rsidRPr="00F81228" w:rsidRDefault="00DC03F3" w:rsidP="00DC03F3">
            <w:pPr>
              <w:pStyle w:val="ListParagraph"/>
              <w:ind w:left="0"/>
              <w:rPr>
                <w:rFonts w:ascii="Arial" w:hAnsi="Arial" w:cs="Arial"/>
                <w:sz w:val="20"/>
                <w:szCs w:val="20"/>
                <w:lang w:val="en-GB" w:eastAsia="ja-JP"/>
              </w:rPr>
            </w:pPr>
          </w:p>
        </w:tc>
        <w:tc>
          <w:tcPr>
            <w:tcW w:w="2221" w:type="dxa"/>
          </w:tcPr>
          <w:p w14:paraId="5A20E470"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3AE87088"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0231F511" w14:textId="4F22E305"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DC03F3" w:rsidRPr="00F81228" w14:paraId="4DB3B3E1" w14:textId="77777777" w:rsidTr="00DC03F3">
        <w:tc>
          <w:tcPr>
            <w:tcW w:w="1525" w:type="dxa"/>
          </w:tcPr>
          <w:p w14:paraId="16BCF405"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Cost reduction</w:t>
            </w:r>
          </w:p>
        </w:tc>
        <w:tc>
          <w:tcPr>
            <w:tcW w:w="2221" w:type="dxa"/>
          </w:tcPr>
          <w:p w14:paraId="69EA2D65" w14:textId="492D2FCE"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c>
          <w:tcPr>
            <w:tcW w:w="2221" w:type="dxa"/>
          </w:tcPr>
          <w:p w14:paraId="57DC63C4" w14:textId="22381BCC"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c>
          <w:tcPr>
            <w:tcW w:w="2222" w:type="dxa"/>
          </w:tcPr>
          <w:p w14:paraId="3CEC3B82" w14:textId="5D8F21FF"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r>
      <w:tr w:rsidR="007953C5" w:rsidRPr="00F81228" w14:paraId="5392D2C4" w14:textId="77777777" w:rsidTr="00DC03F3">
        <w:tc>
          <w:tcPr>
            <w:tcW w:w="1525" w:type="dxa"/>
          </w:tcPr>
          <w:p w14:paraId="12837F4B" w14:textId="7D9BB872" w:rsidR="007953C5" w:rsidRPr="00F81228" w:rsidRDefault="007953C5" w:rsidP="007953C5">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59B71272" w14:textId="7E7C46DD"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Pr="00F81228">
              <w:rPr>
                <w:rFonts w:ascii="Arial" w:hAnsi="Arial" w:cs="Arial"/>
                <w:sz w:val="20"/>
                <w:szCs w:val="20"/>
                <w:lang w:val="en-GB" w:eastAsia="ja-JP"/>
              </w:rPr>
              <w:t>5</w:t>
            </w:r>
            <w:r w:rsidR="007953C5">
              <w:rPr>
                <w:rFonts w:ascii="Arial" w:hAnsi="Arial" w:cs="Arial"/>
                <w:sz w:val="20"/>
                <w:szCs w:val="20"/>
                <w:lang w:val="en-GB" w:eastAsia="ja-JP"/>
              </w:rPr>
              <w:t>%</w:t>
            </w:r>
          </w:p>
        </w:tc>
        <w:tc>
          <w:tcPr>
            <w:tcW w:w="2221" w:type="dxa"/>
          </w:tcPr>
          <w:p w14:paraId="5F4B9413" w14:textId="00B783BA"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~4</w:t>
            </w:r>
            <w:r w:rsidR="007953C5">
              <w:rPr>
                <w:rFonts w:ascii="Arial" w:hAnsi="Arial" w:cs="Arial"/>
                <w:sz w:val="20"/>
                <w:szCs w:val="20"/>
                <w:lang w:val="en-GB" w:eastAsia="ja-JP"/>
              </w:rPr>
              <w:t>%</w:t>
            </w:r>
          </w:p>
        </w:tc>
        <w:tc>
          <w:tcPr>
            <w:tcW w:w="2222" w:type="dxa"/>
          </w:tcPr>
          <w:p w14:paraId="717C95FC" w14:textId="1B45185E"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Pr="00F81228">
              <w:rPr>
                <w:rFonts w:ascii="Arial" w:hAnsi="Arial" w:cs="Arial"/>
                <w:sz w:val="20"/>
                <w:szCs w:val="20"/>
                <w:lang w:val="en-GB" w:eastAsia="ja-JP"/>
              </w:rPr>
              <w:t>5</w:t>
            </w:r>
            <w:r w:rsidR="007953C5">
              <w:rPr>
                <w:rFonts w:ascii="Arial" w:hAnsi="Arial" w:cs="Arial"/>
                <w:sz w:val="20"/>
                <w:szCs w:val="20"/>
                <w:lang w:val="en-GB" w:eastAsia="ja-JP"/>
              </w:rPr>
              <w:t>%</w:t>
            </w:r>
          </w:p>
        </w:tc>
      </w:tr>
    </w:tbl>
    <w:p w14:paraId="0208ADC9" w14:textId="77777777" w:rsidR="00DC03F3" w:rsidRPr="00F81228" w:rsidRDefault="00DC03F3" w:rsidP="00DC03F3">
      <w:pPr>
        <w:rPr>
          <w:rFonts w:cs="Arial"/>
          <w:sz w:val="18"/>
          <w:szCs w:val="20"/>
          <w:lang w:val="en-GB" w:eastAsia="ja-JP"/>
        </w:rPr>
      </w:pPr>
    </w:p>
    <w:p w14:paraId="21FFB2D7" w14:textId="75DC63F8" w:rsidR="00DC03F3" w:rsidRDefault="00DC03F3" w:rsidP="00E768E5">
      <w:pPr>
        <w:pStyle w:val="ListParagraph"/>
        <w:numPr>
          <w:ilvl w:val="1"/>
          <w:numId w:val="19"/>
        </w:numPr>
        <w:jc w:val="both"/>
        <w:rPr>
          <w:rFonts w:ascii="Arial" w:hAnsi="Arial" w:cs="Arial"/>
          <w:sz w:val="20"/>
          <w:szCs w:val="20"/>
          <w:lang w:val="en-GB" w:eastAsia="ja-JP"/>
        </w:rPr>
      </w:pPr>
      <w:r w:rsidRPr="00F81228">
        <w:rPr>
          <w:rFonts w:ascii="Arial" w:hAnsi="Arial" w:cs="Arial"/>
          <w:sz w:val="20"/>
          <w:szCs w:val="20"/>
          <w:lang w:val="en-GB" w:eastAsia="ja-JP"/>
        </w:rPr>
        <w:t>UL processing block: The UL processing block supports functionalities related to preparation of PUCCH and PUSCH</w:t>
      </w:r>
      <w:r w:rsidR="007E793D">
        <w:rPr>
          <w:rFonts w:ascii="Arial" w:hAnsi="Arial" w:cs="Arial"/>
          <w:sz w:val="20"/>
          <w:szCs w:val="20"/>
          <w:lang w:val="en-GB" w:eastAsia="ja-JP"/>
        </w:rPr>
        <w:t xml:space="preserve"> transmission</w:t>
      </w:r>
      <w:r w:rsidRPr="00F81228">
        <w:rPr>
          <w:rFonts w:ascii="Arial" w:hAnsi="Arial" w:cs="Arial"/>
          <w:sz w:val="20"/>
          <w:szCs w:val="20"/>
          <w:lang w:val="en-GB" w:eastAsia="ja-JP"/>
        </w:rPr>
        <w:t>. The</w:t>
      </w:r>
      <w:r>
        <w:rPr>
          <w:rFonts w:ascii="Arial" w:hAnsi="Arial" w:cs="Arial"/>
          <w:sz w:val="20"/>
          <w:szCs w:val="20"/>
          <w:lang w:val="en-GB" w:eastAsia="ja-JP"/>
        </w:rPr>
        <w:t xml:space="preserve"> time to perform the</w:t>
      </w:r>
      <w:r w:rsidRPr="00F81228">
        <w:rPr>
          <w:rFonts w:ascii="Arial" w:hAnsi="Arial" w:cs="Arial"/>
          <w:sz w:val="20"/>
          <w:szCs w:val="20"/>
          <w:lang w:val="en-GB" w:eastAsia="ja-JP"/>
        </w:rPr>
        <w:t>se functionalities are included as part of N</w:t>
      </w:r>
      <w:r w:rsidRPr="002D7344">
        <w:rPr>
          <w:rFonts w:ascii="Arial" w:hAnsi="Arial" w:cs="Arial"/>
          <w:sz w:val="20"/>
          <w:szCs w:val="20"/>
          <w:vertAlign w:val="subscript"/>
          <w:lang w:val="en-GB" w:eastAsia="ja-JP"/>
        </w:rPr>
        <w:t>1</w:t>
      </w:r>
      <w:r w:rsidRPr="00F81228">
        <w:rPr>
          <w:rFonts w:ascii="Arial" w:hAnsi="Arial" w:cs="Arial"/>
          <w:sz w:val="20"/>
          <w:szCs w:val="20"/>
          <w:lang w:val="en-GB" w:eastAsia="ja-JP"/>
        </w:rPr>
        <w:t xml:space="preserve"> and N</w:t>
      </w:r>
      <w:r w:rsidRPr="002D7344">
        <w:rPr>
          <w:rFonts w:ascii="Arial" w:hAnsi="Arial" w:cs="Arial"/>
          <w:sz w:val="20"/>
          <w:szCs w:val="20"/>
          <w:vertAlign w:val="subscript"/>
          <w:lang w:val="en-GB" w:eastAsia="ja-JP"/>
        </w:rPr>
        <w:t>2</w:t>
      </w:r>
      <w:r w:rsidRPr="00F81228">
        <w:rPr>
          <w:rFonts w:ascii="Arial" w:hAnsi="Arial" w:cs="Arial"/>
          <w:sz w:val="20"/>
          <w:szCs w:val="20"/>
          <w:lang w:val="en-GB" w:eastAsia="ja-JP"/>
        </w:rPr>
        <w:t xml:space="preserve">. However, since the </w:t>
      </w:r>
      <w:r>
        <w:rPr>
          <w:rFonts w:ascii="Arial" w:hAnsi="Arial" w:cs="Arial"/>
          <w:sz w:val="20"/>
          <w:szCs w:val="20"/>
          <w:lang w:val="en-GB" w:eastAsia="ja-JP"/>
        </w:rPr>
        <w:t xml:space="preserve">number of tasks </w:t>
      </w:r>
      <w:r w:rsidR="007E793D">
        <w:rPr>
          <w:rFonts w:ascii="Arial" w:hAnsi="Arial" w:cs="Arial"/>
          <w:sz w:val="20"/>
          <w:szCs w:val="20"/>
          <w:lang w:val="en-GB" w:eastAsia="ja-JP"/>
        </w:rPr>
        <w:t xml:space="preserve">to process </w:t>
      </w:r>
      <w:r>
        <w:rPr>
          <w:rFonts w:ascii="Arial" w:hAnsi="Arial" w:cs="Arial"/>
          <w:sz w:val="20"/>
          <w:szCs w:val="20"/>
          <w:lang w:val="en-GB" w:eastAsia="ja-JP"/>
        </w:rPr>
        <w:t xml:space="preserve">and the size of resources </w:t>
      </w:r>
      <w:r w:rsidRPr="00F81228">
        <w:rPr>
          <w:rFonts w:ascii="Arial" w:hAnsi="Arial" w:cs="Arial"/>
          <w:sz w:val="20"/>
          <w:szCs w:val="20"/>
          <w:lang w:val="en-GB" w:eastAsia="ja-JP"/>
        </w:rPr>
        <w:t xml:space="preserve">for PUCCH and PUSCH </w:t>
      </w:r>
      <w:r>
        <w:rPr>
          <w:rFonts w:ascii="Arial" w:hAnsi="Arial" w:cs="Arial"/>
          <w:sz w:val="20"/>
          <w:szCs w:val="20"/>
          <w:lang w:val="en-GB" w:eastAsia="ja-JP"/>
        </w:rPr>
        <w:t xml:space="preserve">(e.g., the </w:t>
      </w:r>
      <w:r w:rsidRPr="00F81228">
        <w:rPr>
          <w:rFonts w:ascii="Arial" w:hAnsi="Arial" w:cs="Arial"/>
          <w:sz w:val="20"/>
          <w:szCs w:val="20"/>
          <w:lang w:val="en-GB" w:eastAsia="ja-JP"/>
        </w:rPr>
        <w:t>number of symbols and PRBs</w:t>
      </w:r>
      <w:r>
        <w:rPr>
          <w:rFonts w:ascii="Arial" w:hAnsi="Arial" w:cs="Arial"/>
          <w:sz w:val="20"/>
          <w:szCs w:val="20"/>
          <w:lang w:val="en-GB" w:eastAsia="ja-JP"/>
        </w:rPr>
        <w:t>)</w:t>
      </w:r>
      <w:r w:rsidRPr="00F81228">
        <w:rPr>
          <w:rFonts w:ascii="Arial" w:hAnsi="Arial" w:cs="Arial"/>
          <w:sz w:val="20"/>
          <w:szCs w:val="20"/>
          <w:lang w:val="en-GB" w:eastAsia="ja-JP"/>
        </w:rPr>
        <w:t xml:space="preserve"> to be processed are not affected, we do not expect a significant cost reduction from relaxed UE processing time</w:t>
      </w:r>
      <w:r w:rsidR="007E793D">
        <w:rPr>
          <w:rFonts w:ascii="Arial" w:hAnsi="Arial" w:cs="Arial"/>
          <w:sz w:val="20"/>
          <w:szCs w:val="20"/>
          <w:lang w:val="en-GB" w:eastAsia="ja-JP"/>
        </w:rPr>
        <w:t xml:space="preserve"> in terms of</w:t>
      </w:r>
      <w:r w:rsidRPr="00F81228">
        <w:rPr>
          <w:rFonts w:ascii="Arial" w:hAnsi="Arial" w:cs="Arial"/>
          <w:sz w:val="20"/>
          <w:szCs w:val="20"/>
          <w:lang w:val="en-GB" w:eastAsia="ja-JP"/>
        </w:rPr>
        <w:t xml:space="preserve"> N</w:t>
      </w:r>
      <w:r w:rsidRPr="002D7344">
        <w:rPr>
          <w:rFonts w:ascii="Arial" w:hAnsi="Arial" w:cs="Arial"/>
          <w:sz w:val="20"/>
          <w:szCs w:val="20"/>
          <w:vertAlign w:val="subscript"/>
          <w:lang w:val="en-GB" w:eastAsia="ja-JP"/>
        </w:rPr>
        <w:t>1</w:t>
      </w:r>
      <w:r w:rsidRPr="00F81228">
        <w:rPr>
          <w:rFonts w:ascii="Arial" w:hAnsi="Arial" w:cs="Arial"/>
          <w:sz w:val="20"/>
          <w:szCs w:val="20"/>
          <w:lang w:val="en-GB" w:eastAsia="ja-JP"/>
        </w:rPr>
        <w:t xml:space="preserve"> and N</w:t>
      </w:r>
      <w:r w:rsidRPr="002D7344">
        <w:rPr>
          <w:rFonts w:ascii="Arial" w:hAnsi="Arial" w:cs="Arial"/>
          <w:sz w:val="20"/>
          <w:szCs w:val="20"/>
          <w:vertAlign w:val="subscript"/>
          <w:lang w:val="en-GB" w:eastAsia="ja-JP"/>
        </w:rPr>
        <w:t>2</w:t>
      </w:r>
      <w:r w:rsidRPr="00F81228">
        <w:rPr>
          <w:rFonts w:ascii="Arial" w:hAnsi="Arial" w:cs="Arial"/>
          <w:sz w:val="20"/>
          <w:szCs w:val="20"/>
          <w:lang w:val="en-GB" w:eastAsia="ja-JP"/>
        </w:rPr>
        <w:t xml:space="preserve">. Our estimates in cost reduction in UL processing block </w:t>
      </w:r>
      <w:r w:rsidR="007953C5">
        <w:rPr>
          <w:rFonts w:ascii="Arial" w:hAnsi="Arial" w:cs="Arial"/>
          <w:sz w:val="20"/>
          <w:szCs w:val="20"/>
          <w:lang w:val="en-GB" w:eastAsia="ja-JP"/>
        </w:rPr>
        <w:t>as well as relative cost with respect to the total baseband cost</w:t>
      </w:r>
      <w:r w:rsidR="007953C5" w:rsidRPr="00F81228">
        <w:rPr>
          <w:rFonts w:ascii="Arial" w:hAnsi="Arial" w:cs="Arial"/>
          <w:sz w:val="20"/>
          <w:szCs w:val="20"/>
          <w:lang w:val="en-GB" w:eastAsia="ja-JP"/>
        </w:rPr>
        <w:t xml:space="preserve"> </w:t>
      </w:r>
      <w:r w:rsidRPr="00F81228">
        <w:rPr>
          <w:rFonts w:ascii="Arial" w:hAnsi="Arial" w:cs="Arial"/>
          <w:sz w:val="20"/>
          <w:szCs w:val="20"/>
          <w:lang w:val="en-GB" w:eastAsia="ja-JP"/>
        </w:rPr>
        <w:t>are shown below.</w:t>
      </w:r>
    </w:p>
    <w:p w14:paraId="697CAC22" w14:textId="77777777" w:rsidR="00DC03F3" w:rsidRPr="00F81228" w:rsidRDefault="00DC03F3" w:rsidP="00DC03F3">
      <w:pPr>
        <w:pStyle w:val="ListParagraph"/>
        <w:ind w:left="1440"/>
        <w:rPr>
          <w:rFonts w:ascii="Arial" w:hAnsi="Arial" w:cs="Arial"/>
          <w:sz w:val="20"/>
          <w:szCs w:val="20"/>
          <w:lang w:val="en-GB" w:eastAsia="ja-JP"/>
        </w:rPr>
      </w:pPr>
    </w:p>
    <w:tbl>
      <w:tblPr>
        <w:tblStyle w:val="TableGrid"/>
        <w:tblW w:w="0" w:type="auto"/>
        <w:tblInd w:w="1440" w:type="dxa"/>
        <w:tblLook w:val="04A0" w:firstRow="1" w:lastRow="0" w:firstColumn="1" w:lastColumn="0" w:noHBand="0" w:noVBand="1"/>
      </w:tblPr>
      <w:tblGrid>
        <w:gridCol w:w="1525"/>
        <w:gridCol w:w="2221"/>
        <w:gridCol w:w="2221"/>
        <w:gridCol w:w="2222"/>
      </w:tblGrid>
      <w:tr w:rsidR="00DC03F3" w:rsidRPr="00F81228" w14:paraId="053736F6" w14:textId="77777777" w:rsidTr="00DC03F3">
        <w:tc>
          <w:tcPr>
            <w:tcW w:w="1525" w:type="dxa"/>
          </w:tcPr>
          <w:p w14:paraId="6EE496E0" w14:textId="77777777" w:rsidR="00DC03F3" w:rsidRPr="00F81228" w:rsidRDefault="00DC03F3" w:rsidP="00DC03F3">
            <w:pPr>
              <w:pStyle w:val="ListParagraph"/>
              <w:ind w:left="0"/>
              <w:rPr>
                <w:rFonts w:ascii="Arial" w:hAnsi="Arial" w:cs="Arial"/>
                <w:sz w:val="20"/>
                <w:szCs w:val="20"/>
                <w:lang w:val="en-GB" w:eastAsia="ja-JP"/>
              </w:rPr>
            </w:pPr>
          </w:p>
        </w:tc>
        <w:tc>
          <w:tcPr>
            <w:tcW w:w="2221" w:type="dxa"/>
          </w:tcPr>
          <w:p w14:paraId="527CF93F"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1F72D90E"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13FDA888" w14:textId="501F2ACA"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DC03F3" w:rsidRPr="00F81228" w14:paraId="19369DAD" w14:textId="77777777" w:rsidTr="00DC03F3">
        <w:tc>
          <w:tcPr>
            <w:tcW w:w="1525" w:type="dxa"/>
          </w:tcPr>
          <w:p w14:paraId="32442EC5"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Cost reduction</w:t>
            </w:r>
          </w:p>
        </w:tc>
        <w:tc>
          <w:tcPr>
            <w:tcW w:w="2221" w:type="dxa"/>
          </w:tcPr>
          <w:p w14:paraId="7CC30644" w14:textId="7CEFE3F5"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c>
          <w:tcPr>
            <w:tcW w:w="2221" w:type="dxa"/>
          </w:tcPr>
          <w:p w14:paraId="60D46293" w14:textId="1A09358D"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c>
          <w:tcPr>
            <w:tcW w:w="2222" w:type="dxa"/>
          </w:tcPr>
          <w:p w14:paraId="4ED6959E" w14:textId="6E582C53"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r>
      <w:tr w:rsidR="007953C5" w:rsidRPr="00F81228" w14:paraId="2DC7F4B4" w14:textId="77777777" w:rsidTr="00DC03F3">
        <w:tc>
          <w:tcPr>
            <w:tcW w:w="1525" w:type="dxa"/>
          </w:tcPr>
          <w:p w14:paraId="788A6F2D" w14:textId="42CCCC57" w:rsidR="007953C5" w:rsidRPr="00F81228" w:rsidRDefault="007953C5" w:rsidP="007953C5">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71D81991" w14:textId="44C47E8E"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Pr="00F81228">
              <w:rPr>
                <w:rFonts w:ascii="Arial" w:hAnsi="Arial" w:cs="Arial"/>
                <w:sz w:val="20"/>
                <w:szCs w:val="20"/>
                <w:lang w:val="en-GB" w:eastAsia="ja-JP"/>
              </w:rPr>
              <w:t>5</w:t>
            </w:r>
            <w:r w:rsidR="007953C5">
              <w:rPr>
                <w:rFonts w:ascii="Arial" w:hAnsi="Arial" w:cs="Arial"/>
                <w:sz w:val="20"/>
                <w:szCs w:val="20"/>
                <w:lang w:val="en-GB" w:eastAsia="ja-JP"/>
              </w:rPr>
              <w:t>%</w:t>
            </w:r>
          </w:p>
        </w:tc>
        <w:tc>
          <w:tcPr>
            <w:tcW w:w="2221" w:type="dxa"/>
          </w:tcPr>
          <w:p w14:paraId="0A59B236" w14:textId="4137D99A"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Pr="00F81228">
              <w:rPr>
                <w:rFonts w:ascii="Arial" w:hAnsi="Arial" w:cs="Arial"/>
                <w:sz w:val="20"/>
                <w:szCs w:val="20"/>
                <w:lang w:val="en-GB" w:eastAsia="ja-JP"/>
              </w:rPr>
              <w:t>5</w:t>
            </w:r>
            <w:r w:rsidR="007953C5">
              <w:rPr>
                <w:rFonts w:ascii="Arial" w:hAnsi="Arial" w:cs="Arial"/>
                <w:sz w:val="20"/>
                <w:szCs w:val="20"/>
                <w:lang w:val="en-GB" w:eastAsia="ja-JP"/>
              </w:rPr>
              <w:t>%</w:t>
            </w:r>
          </w:p>
        </w:tc>
        <w:tc>
          <w:tcPr>
            <w:tcW w:w="2222" w:type="dxa"/>
          </w:tcPr>
          <w:p w14:paraId="2E166FB3" w14:textId="16A3BA2C"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~7</w:t>
            </w:r>
            <w:r w:rsidR="007953C5">
              <w:rPr>
                <w:rFonts w:ascii="Arial" w:hAnsi="Arial" w:cs="Arial"/>
                <w:sz w:val="20"/>
                <w:szCs w:val="20"/>
                <w:lang w:val="en-GB" w:eastAsia="ja-JP"/>
              </w:rPr>
              <w:t>%</w:t>
            </w:r>
          </w:p>
        </w:tc>
      </w:tr>
    </w:tbl>
    <w:p w14:paraId="5F4BB011" w14:textId="77777777" w:rsidR="00DC03F3" w:rsidRPr="00F81228" w:rsidRDefault="00DC03F3" w:rsidP="00DC03F3">
      <w:pPr>
        <w:rPr>
          <w:rFonts w:cs="Arial"/>
          <w:lang w:val="en-GB" w:eastAsia="ja-JP"/>
        </w:rPr>
      </w:pPr>
    </w:p>
    <w:p w14:paraId="1230922D" w14:textId="22F4214C" w:rsidR="007953C5" w:rsidRPr="00FC014D" w:rsidRDefault="007953C5" w:rsidP="00E768E5">
      <w:pPr>
        <w:pStyle w:val="ListParagraph"/>
        <w:numPr>
          <w:ilvl w:val="1"/>
          <w:numId w:val="13"/>
        </w:numPr>
        <w:jc w:val="both"/>
        <w:rPr>
          <w:rFonts w:ascii="Arial" w:hAnsi="Arial" w:cs="Arial"/>
          <w:sz w:val="18"/>
          <w:szCs w:val="18"/>
          <w:lang w:val="en-GB" w:eastAsia="ja-JP"/>
        </w:rPr>
      </w:pPr>
      <w:r w:rsidRPr="00FC014D">
        <w:rPr>
          <w:rFonts w:ascii="Arial" w:hAnsi="Arial" w:cs="Arial"/>
          <w:sz w:val="20"/>
          <w:szCs w:val="18"/>
          <w:lang w:val="en-GB" w:eastAsia="ja-JP"/>
        </w:rPr>
        <w:t xml:space="preserve">For other </w:t>
      </w:r>
      <w:r w:rsidR="00FC014D" w:rsidRPr="00FC014D">
        <w:rPr>
          <w:rFonts w:ascii="Arial" w:hAnsi="Arial" w:cs="Arial"/>
          <w:sz w:val="20"/>
          <w:szCs w:val="18"/>
          <w:lang w:val="en-GB" w:eastAsia="ja-JP"/>
        </w:rPr>
        <w:t>functional blocks in the baseband part, t</w:t>
      </w:r>
      <w:r w:rsidRPr="00FC014D">
        <w:rPr>
          <w:rFonts w:ascii="Arial" w:hAnsi="Arial" w:cs="Arial"/>
          <w:sz w:val="20"/>
          <w:szCs w:val="18"/>
          <w:lang w:val="en-GB" w:eastAsia="ja-JP"/>
        </w:rPr>
        <w:t xml:space="preserve">he complexity and cost </w:t>
      </w:r>
      <w:r w:rsidR="00FC014D" w:rsidRPr="00FC014D">
        <w:rPr>
          <w:rFonts w:ascii="Arial" w:hAnsi="Arial" w:cs="Arial"/>
          <w:sz w:val="20"/>
          <w:szCs w:val="18"/>
          <w:lang w:val="en-GB" w:eastAsia="ja-JP"/>
        </w:rPr>
        <w:t>are</w:t>
      </w:r>
      <w:r w:rsidRPr="00FC014D">
        <w:rPr>
          <w:rFonts w:ascii="Arial" w:hAnsi="Arial" w:cs="Arial"/>
          <w:sz w:val="20"/>
          <w:szCs w:val="18"/>
          <w:lang w:val="en-GB" w:eastAsia="ja-JP"/>
        </w:rPr>
        <w:t xml:space="preserve"> not</w:t>
      </w:r>
      <w:r w:rsidR="00BA67BE">
        <w:rPr>
          <w:rFonts w:ascii="Arial" w:hAnsi="Arial" w:cs="Arial"/>
          <w:sz w:val="20"/>
          <w:szCs w:val="18"/>
          <w:lang w:val="en-GB" w:eastAsia="ja-JP"/>
        </w:rPr>
        <w:t xml:space="preserve"> expected to be</w:t>
      </w:r>
      <w:r w:rsidRPr="00FC014D">
        <w:rPr>
          <w:rFonts w:ascii="Arial" w:hAnsi="Arial" w:cs="Arial"/>
          <w:sz w:val="20"/>
          <w:szCs w:val="18"/>
          <w:lang w:val="en-GB" w:eastAsia="ja-JP"/>
        </w:rPr>
        <w:t xml:space="preserve"> impacted by </w:t>
      </w:r>
      <w:r w:rsidR="00FC014D" w:rsidRPr="00FC014D">
        <w:rPr>
          <w:rFonts w:ascii="Arial" w:hAnsi="Arial" w:cs="Arial"/>
          <w:sz w:val="20"/>
          <w:szCs w:val="18"/>
          <w:lang w:val="en-GB" w:eastAsia="ja-JP"/>
        </w:rPr>
        <w:t>UE relaxed processing time</w:t>
      </w:r>
      <w:r w:rsidRPr="00FC014D">
        <w:rPr>
          <w:rFonts w:ascii="Arial" w:hAnsi="Arial" w:cs="Arial"/>
          <w:sz w:val="20"/>
          <w:szCs w:val="18"/>
          <w:lang w:val="en-GB" w:eastAsia="ja-JP"/>
        </w:rPr>
        <w:t>.</w:t>
      </w:r>
    </w:p>
    <w:p w14:paraId="4CF80C84" w14:textId="77777777" w:rsidR="007953C5" w:rsidRDefault="007953C5" w:rsidP="007953C5">
      <w:pPr>
        <w:rPr>
          <w:rFonts w:cs="Arial"/>
          <w:szCs w:val="20"/>
          <w:lang w:val="en-GB" w:eastAsia="ja-JP"/>
        </w:rPr>
      </w:pPr>
    </w:p>
    <w:p w14:paraId="630506B5" w14:textId="0BB71E52" w:rsidR="007953C5" w:rsidRDefault="007953C5" w:rsidP="00E768E5">
      <w:pPr>
        <w:jc w:val="both"/>
        <w:rPr>
          <w:rFonts w:cs="Arial"/>
          <w:szCs w:val="20"/>
          <w:lang w:val="en-GB" w:eastAsia="ja-JP"/>
        </w:rPr>
      </w:pPr>
      <w:r>
        <w:rPr>
          <w:rFonts w:cs="Arial"/>
          <w:szCs w:val="20"/>
          <w:lang w:val="en-GB" w:eastAsia="ja-JP"/>
        </w:rPr>
        <w:t>In summary, the overall baseband cost</w:t>
      </w:r>
      <w:r w:rsidR="00FC014D">
        <w:rPr>
          <w:rFonts w:cs="Arial"/>
          <w:szCs w:val="20"/>
          <w:lang w:val="en-GB" w:eastAsia="ja-JP"/>
        </w:rPr>
        <w:t xml:space="preserve"> reduction and cost</w:t>
      </w:r>
      <w:r>
        <w:rPr>
          <w:rFonts w:cs="Arial"/>
          <w:szCs w:val="20"/>
          <w:lang w:val="en-GB" w:eastAsia="ja-JP"/>
        </w:rPr>
        <w:t xml:space="preserve"> estimates as a result of </w:t>
      </w:r>
      <w:r w:rsidR="00FC014D">
        <w:rPr>
          <w:rFonts w:cs="Arial"/>
          <w:szCs w:val="20"/>
          <w:lang w:val="en-GB" w:eastAsia="ja-JP"/>
        </w:rPr>
        <w:t>relaxed UE processing time</w:t>
      </w:r>
      <w:r>
        <w:rPr>
          <w:rFonts w:cs="Arial"/>
          <w:szCs w:val="20"/>
          <w:lang w:val="en-GB" w:eastAsia="ja-JP"/>
        </w:rPr>
        <w:t xml:space="preserve"> </w:t>
      </w:r>
      <w:r w:rsidR="00FC014D">
        <w:rPr>
          <w:rFonts w:cs="Arial"/>
          <w:szCs w:val="20"/>
          <w:lang w:val="en-GB" w:eastAsia="ja-JP"/>
        </w:rPr>
        <w:t>in terms of N</w:t>
      </w:r>
      <w:r w:rsidR="00FC014D" w:rsidRPr="007E793D">
        <w:rPr>
          <w:rFonts w:cs="Arial"/>
          <w:szCs w:val="20"/>
          <w:vertAlign w:val="subscript"/>
          <w:lang w:val="en-GB" w:eastAsia="ja-JP"/>
        </w:rPr>
        <w:t>1</w:t>
      </w:r>
      <w:r w:rsidR="00FC014D">
        <w:rPr>
          <w:rFonts w:cs="Arial"/>
          <w:szCs w:val="20"/>
          <w:lang w:val="en-GB" w:eastAsia="ja-JP"/>
        </w:rPr>
        <w:t>/N</w:t>
      </w:r>
      <w:r w:rsidR="00FC014D" w:rsidRPr="007E793D">
        <w:rPr>
          <w:rFonts w:cs="Arial"/>
          <w:szCs w:val="20"/>
          <w:vertAlign w:val="subscript"/>
          <w:lang w:val="en-GB" w:eastAsia="ja-JP"/>
        </w:rPr>
        <w:t>2</w:t>
      </w:r>
      <w:r w:rsidR="00FC014D">
        <w:rPr>
          <w:rFonts w:cs="Arial"/>
          <w:szCs w:val="20"/>
          <w:lang w:val="en-GB" w:eastAsia="ja-JP"/>
        </w:rPr>
        <w:t xml:space="preserve"> </w:t>
      </w:r>
      <w:r>
        <w:rPr>
          <w:rFonts w:cs="Arial"/>
          <w:szCs w:val="20"/>
          <w:lang w:val="en-GB" w:eastAsia="ja-JP"/>
        </w:rPr>
        <w:t>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FC014D" w:rsidRPr="00DA0A46" w14:paraId="65DF17CD" w14:textId="77777777" w:rsidTr="00933AEB">
        <w:tc>
          <w:tcPr>
            <w:tcW w:w="1710" w:type="dxa"/>
          </w:tcPr>
          <w:p w14:paraId="52DF3707" w14:textId="77777777" w:rsidR="00FC014D" w:rsidRPr="00DA0A46" w:rsidRDefault="00FC014D" w:rsidP="00FC014D">
            <w:pPr>
              <w:pStyle w:val="ListParagraph"/>
              <w:ind w:left="0"/>
              <w:rPr>
                <w:rFonts w:ascii="Arial" w:hAnsi="Arial" w:cs="Arial"/>
                <w:sz w:val="20"/>
                <w:szCs w:val="20"/>
                <w:lang w:val="en-GB" w:eastAsia="ja-JP"/>
              </w:rPr>
            </w:pPr>
            <w:r>
              <w:rPr>
                <w:rFonts w:ascii="Arial" w:hAnsi="Arial" w:cs="Arial"/>
                <w:sz w:val="20"/>
                <w:szCs w:val="20"/>
                <w:lang w:val="en-GB" w:eastAsia="ja-JP"/>
              </w:rPr>
              <w:t>Baseband</w:t>
            </w:r>
          </w:p>
        </w:tc>
        <w:tc>
          <w:tcPr>
            <w:tcW w:w="2700" w:type="dxa"/>
          </w:tcPr>
          <w:p w14:paraId="584EE940" w14:textId="29FFE92E"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342" w:type="dxa"/>
          </w:tcPr>
          <w:p w14:paraId="665710B1" w14:textId="1D588236"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342" w:type="dxa"/>
          </w:tcPr>
          <w:p w14:paraId="35284B57" w14:textId="69466F3B"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7953C5" w:rsidRPr="00DA0A46" w14:paraId="3CFD73D4" w14:textId="77777777" w:rsidTr="00933AEB">
        <w:tc>
          <w:tcPr>
            <w:tcW w:w="1710" w:type="dxa"/>
          </w:tcPr>
          <w:p w14:paraId="3AA11373" w14:textId="77777777" w:rsidR="007953C5" w:rsidRPr="00DA0A46" w:rsidRDefault="007953C5" w:rsidP="00933AE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2700" w:type="dxa"/>
          </w:tcPr>
          <w:p w14:paraId="507405E8" w14:textId="2229D991"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~4</w:t>
            </w:r>
            <w:r w:rsidR="007953C5">
              <w:rPr>
                <w:rFonts w:ascii="Arial" w:hAnsi="Arial" w:cs="Arial"/>
                <w:sz w:val="20"/>
                <w:szCs w:val="20"/>
                <w:lang w:val="en-GB" w:eastAsia="ja-JP"/>
              </w:rPr>
              <w:t xml:space="preserve">% </w:t>
            </w:r>
          </w:p>
        </w:tc>
        <w:tc>
          <w:tcPr>
            <w:tcW w:w="2342" w:type="dxa"/>
          </w:tcPr>
          <w:p w14:paraId="0E137B0A" w14:textId="3A8C5044"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~4</w:t>
            </w:r>
            <w:r w:rsidR="007953C5">
              <w:rPr>
                <w:rFonts w:ascii="Arial" w:hAnsi="Arial" w:cs="Arial"/>
                <w:sz w:val="20"/>
                <w:szCs w:val="20"/>
                <w:lang w:val="en-GB" w:eastAsia="ja-JP"/>
              </w:rPr>
              <w:t>%</w:t>
            </w:r>
          </w:p>
        </w:tc>
        <w:tc>
          <w:tcPr>
            <w:tcW w:w="2342" w:type="dxa"/>
          </w:tcPr>
          <w:p w14:paraId="1C63D560" w14:textId="33F00A35"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~4</w:t>
            </w:r>
            <w:r w:rsidR="007953C5">
              <w:rPr>
                <w:rFonts w:ascii="Arial" w:hAnsi="Arial" w:cs="Arial"/>
                <w:sz w:val="20"/>
                <w:szCs w:val="20"/>
                <w:lang w:val="en-GB" w:eastAsia="ja-JP"/>
              </w:rPr>
              <w:t>%</w:t>
            </w:r>
          </w:p>
        </w:tc>
      </w:tr>
      <w:tr w:rsidR="007953C5" w:rsidRPr="00DA0A46" w14:paraId="260F42B9" w14:textId="77777777" w:rsidTr="00933AEB">
        <w:tc>
          <w:tcPr>
            <w:tcW w:w="1710" w:type="dxa"/>
          </w:tcPr>
          <w:p w14:paraId="62516F72" w14:textId="77777777" w:rsidR="007953C5" w:rsidRPr="00DA0A46" w:rsidRDefault="007953C5" w:rsidP="00933AE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700" w:type="dxa"/>
          </w:tcPr>
          <w:p w14:paraId="692D43AD" w14:textId="1AC4745D"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C014D">
              <w:rPr>
                <w:rFonts w:ascii="Arial" w:hAnsi="Arial" w:cs="Arial"/>
                <w:sz w:val="20"/>
                <w:szCs w:val="20"/>
                <w:lang w:val="en-GB" w:eastAsia="ja-JP"/>
              </w:rPr>
              <w:t>96</w:t>
            </w:r>
            <w:r w:rsidR="007953C5">
              <w:rPr>
                <w:rFonts w:ascii="Arial" w:hAnsi="Arial" w:cs="Arial"/>
                <w:sz w:val="20"/>
                <w:szCs w:val="20"/>
                <w:lang w:val="en-GB" w:eastAsia="ja-JP"/>
              </w:rPr>
              <w:t xml:space="preserve">% </w:t>
            </w:r>
          </w:p>
        </w:tc>
        <w:tc>
          <w:tcPr>
            <w:tcW w:w="2342" w:type="dxa"/>
          </w:tcPr>
          <w:p w14:paraId="088A26D5" w14:textId="7DB0D6D8"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~96</w:t>
            </w:r>
            <w:r w:rsidR="007953C5">
              <w:rPr>
                <w:rFonts w:ascii="Arial" w:hAnsi="Arial" w:cs="Arial"/>
                <w:sz w:val="20"/>
                <w:szCs w:val="20"/>
                <w:lang w:val="en-GB" w:eastAsia="ja-JP"/>
              </w:rPr>
              <w:t>%</w:t>
            </w:r>
          </w:p>
        </w:tc>
        <w:tc>
          <w:tcPr>
            <w:tcW w:w="2342" w:type="dxa"/>
          </w:tcPr>
          <w:p w14:paraId="37006AD5" w14:textId="042F0C1E"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~96</w:t>
            </w:r>
            <w:r w:rsidR="007953C5">
              <w:rPr>
                <w:rFonts w:ascii="Arial" w:hAnsi="Arial" w:cs="Arial"/>
                <w:sz w:val="20"/>
                <w:szCs w:val="20"/>
                <w:lang w:val="en-GB" w:eastAsia="ja-JP"/>
              </w:rPr>
              <w:t>%</w:t>
            </w:r>
          </w:p>
        </w:tc>
      </w:tr>
    </w:tbl>
    <w:p w14:paraId="327F88C7" w14:textId="77777777" w:rsidR="007953C5" w:rsidRDefault="007953C5" w:rsidP="007953C5">
      <w:pPr>
        <w:rPr>
          <w:rFonts w:cs="Arial"/>
          <w:szCs w:val="20"/>
          <w:lang w:val="en-GB" w:eastAsia="ja-JP"/>
        </w:rPr>
      </w:pPr>
    </w:p>
    <w:p w14:paraId="61AEFE67" w14:textId="6CB24548" w:rsidR="007953C5" w:rsidRDefault="007953C5" w:rsidP="00E768E5">
      <w:pPr>
        <w:jc w:val="both"/>
        <w:rPr>
          <w:rFonts w:cs="Arial"/>
          <w:szCs w:val="20"/>
          <w:lang w:val="en-GB" w:eastAsia="ja-JP"/>
        </w:rPr>
      </w:pPr>
      <w:r>
        <w:rPr>
          <w:rFonts w:cs="Arial"/>
          <w:szCs w:val="20"/>
          <w:lang w:val="en-GB" w:eastAsia="ja-JP"/>
        </w:rPr>
        <w:t xml:space="preserve">Using the agreement </w:t>
      </w:r>
      <w:r w:rsidR="00774F8E">
        <w:rPr>
          <w:rFonts w:cs="Arial"/>
          <w:szCs w:val="20"/>
          <w:lang w:val="en-GB" w:eastAsia="ja-JP"/>
        </w:rPr>
        <w:t xml:space="preserve">on </w:t>
      </w:r>
      <w:r>
        <w:rPr>
          <w:rFonts w:cs="Arial"/>
          <w:szCs w:val="20"/>
          <w:lang w:val="en-GB" w:eastAsia="ja-JP"/>
        </w:rPr>
        <w:t>RF and baseband cost ratio</w:t>
      </w:r>
      <w:r w:rsidR="008825B7">
        <w:rPr>
          <w:rFonts w:cs="Arial"/>
          <w:szCs w:val="20"/>
          <w:lang w:val="en-GB" w:eastAsia="ja-JP"/>
        </w:rPr>
        <w:t>s</w:t>
      </w:r>
      <w:r>
        <w:rPr>
          <w:rFonts w:cs="Arial"/>
          <w:szCs w:val="20"/>
          <w:lang w:val="en-GB" w:eastAsia="ja-JP"/>
        </w:rPr>
        <w:t xml:space="preserve">, the overall UE cost </w:t>
      </w:r>
      <w:r w:rsidR="00FC014D">
        <w:rPr>
          <w:rFonts w:cs="Arial"/>
          <w:szCs w:val="20"/>
          <w:lang w:val="en-GB" w:eastAsia="ja-JP"/>
        </w:rPr>
        <w:t xml:space="preserve">reduction and cost </w:t>
      </w:r>
      <w:r>
        <w:rPr>
          <w:rFonts w:cs="Arial"/>
          <w:szCs w:val="20"/>
          <w:lang w:val="en-GB" w:eastAsia="ja-JP"/>
        </w:rPr>
        <w:t xml:space="preserve">estimates as a result of </w:t>
      </w:r>
      <w:r w:rsidR="00FC014D">
        <w:rPr>
          <w:rFonts w:cs="Arial"/>
          <w:szCs w:val="20"/>
          <w:lang w:val="en-GB" w:eastAsia="ja-JP"/>
        </w:rPr>
        <w:t>relaxed UE processing time in terms of N</w:t>
      </w:r>
      <w:r w:rsidR="00FC014D" w:rsidRPr="007E793D">
        <w:rPr>
          <w:rFonts w:cs="Arial"/>
          <w:szCs w:val="20"/>
          <w:vertAlign w:val="subscript"/>
          <w:lang w:val="en-GB" w:eastAsia="ja-JP"/>
        </w:rPr>
        <w:t>1</w:t>
      </w:r>
      <w:r w:rsidR="00FC014D">
        <w:rPr>
          <w:rFonts w:cs="Arial"/>
          <w:szCs w:val="20"/>
          <w:lang w:val="en-GB" w:eastAsia="ja-JP"/>
        </w:rPr>
        <w:t>/N</w:t>
      </w:r>
      <w:r w:rsidR="00FC014D" w:rsidRPr="007E793D">
        <w:rPr>
          <w:rFonts w:cs="Arial"/>
          <w:szCs w:val="20"/>
          <w:vertAlign w:val="subscript"/>
          <w:lang w:val="en-GB" w:eastAsia="ja-JP"/>
        </w:rPr>
        <w:t>2</w:t>
      </w:r>
      <w:r w:rsidR="00FC014D">
        <w:rPr>
          <w:rFonts w:cs="Arial"/>
          <w:szCs w:val="20"/>
          <w:lang w:val="en-GB" w:eastAsia="ja-JP"/>
        </w:rPr>
        <w:t xml:space="preserve"> </w:t>
      </w:r>
      <w:r>
        <w:rPr>
          <w:rFonts w:cs="Arial"/>
          <w:szCs w:val="20"/>
          <w:lang w:val="en-GB" w:eastAsia="ja-JP"/>
        </w:rPr>
        <w:t>are as follows.</w:t>
      </w:r>
    </w:p>
    <w:tbl>
      <w:tblPr>
        <w:tblStyle w:val="TableGrid"/>
        <w:tblW w:w="0" w:type="auto"/>
        <w:tblInd w:w="535" w:type="dxa"/>
        <w:tblLook w:val="04A0" w:firstRow="1" w:lastRow="0" w:firstColumn="1" w:lastColumn="0" w:noHBand="0" w:noVBand="1"/>
      </w:tblPr>
      <w:tblGrid>
        <w:gridCol w:w="2430"/>
        <w:gridCol w:w="2221"/>
        <w:gridCol w:w="2221"/>
        <w:gridCol w:w="2222"/>
      </w:tblGrid>
      <w:tr w:rsidR="00FC014D" w:rsidRPr="00DA0A46" w14:paraId="2C7EC5B1" w14:textId="77777777" w:rsidTr="002E7834">
        <w:tc>
          <w:tcPr>
            <w:tcW w:w="2430" w:type="dxa"/>
          </w:tcPr>
          <w:p w14:paraId="11629388" w14:textId="529BF1D6" w:rsidR="00FC014D" w:rsidRPr="00DA0A46" w:rsidRDefault="003D3674" w:rsidP="00FC014D">
            <w:pPr>
              <w:pStyle w:val="ListParagraph"/>
              <w:ind w:left="0"/>
              <w:rPr>
                <w:rFonts w:ascii="Arial" w:hAnsi="Arial" w:cs="Arial"/>
                <w:sz w:val="20"/>
                <w:szCs w:val="20"/>
                <w:lang w:val="en-GB" w:eastAsia="ja-JP"/>
              </w:rPr>
            </w:pPr>
            <w:r w:rsidRPr="003D3674">
              <w:rPr>
                <w:rFonts w:ascii="Arial" w:hAnsi="Arial" w:cs="Arial"/>
                <w:sz w:val="20"/>
                <w:szCs w:val="20"/>
                <w:lang w:val="en-GB" w:eastAsia="ja-JP"/>
              </w:rPr>
              <w:t>Total (RF+BB)</w:t>
            </w:r>
          </w:p>
        </w:tc>
        <w:tc>
          <w:tcPr>
            <w:tcW w:w="2221" w:type="dxa"/>
          </w:tcPr>
          <w:p w14:paraId="0DC28148" w14:textId="3FDB6C2E"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79E65575" w14:textId="1526E92A"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14697373" w14:textId="7265F1A9"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7953C5" w:rsidRPr="00DA0A46" w14:paraId="3FFA41E8" w14:textId="77777777" w:rsidTr="002E7834">
        <w:tc>
          <w:tcPr>
            <w:tcW w:w="2430" w:type="dxa"/>
          </w:tcPr>
          <w:p w14:paraId="1672D2A6" w14:textId="77777777" w:rsidR="007953C5" w:rsidRPr="00DA0A46" w:rsidRDefault="007953C5" w:rsidP="00933AE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2221" w:type="dxa"/>
          </w:tcPr>
          <w:p w14:paraId="4E07D863" w14:textId="1BF080E4"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~2</w:t>
            </w:r>
            <w:r w:rsidR="007953C5">
              <w:rPr>
                <w:rFonts w:ascii="Arial" w:hAnsi="Arial" w:cs="Arial"/>
                <w:sz w:val="20"/>
                <w:szCs w:val="20"/>
                <w:lang w:val="en-GB" w:eastAsia="ja-JP"/>
              </w:rPr>
              <w:t xml:space="preserve">% </w:t>
            </w:r>
          </w:p>
        </w:tc>
        <w:tc>
          <w:tcPr>
            <w:tcW w:w="2221" w:type="dxa"/>
          </w:tcPr>
          <w:p w14:paraId="1E051CA4" w14:textId="748D61D3"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~3</w:t>
            </w:r>
            <w:r w:rsidR="007953C5">
              <w:rPr>
                <w:rFonts w:ascii="Arial" w:hAnsi="Arial" w:cs="Arial"/>
                <w:sz w:val="20"/>
                <w:szCs w:val="20"/>
                <w:lang w:val="en-GB" w:eastAsia="ja-JP"/>
              </w:rPr>
              <w:t>%</w:t>
            </w:r>
          </w:p>
        </w:tc>
        <w:tc>
          <w:tcPr>
            <w:tcW w:w="2222" w:type="dxa"/>
          </w:tcPr>
          <w:p w14:paraId="45288EC7" w14:textId="6EEEC1ED"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~2</w:t>
            </w:r>
            <w:r w:rsidR="007953C5">
              <w:rPr>
                <w:rFonts w:ascii="Arial" w:hAnsi="Arial" w:cs="Arial"/>
                <w:sz w:val="20"/>
                <w:szCs w:val="20"/>
                <w:lang w:val="en-GB" w:eastAsia="ja-JP"/>
              </w:rPr>
              <w:t>%</w:t>
            </w:r>
          </w:p>
        </w:tc>
      </w:tr>
      <w:tr w:rsidR="007953C5" w:rsidRPr="00DA0A46" w14:paraId="7912318A" w14:textId="77777777" w:rsidTr="002E7834">
        <w:tc>
          <w:tcPr>
            <w:tcW w:w="2430" w:type="dxa"/>
          </w:tcPr>
          <w:p w14:paraId="7EBF4468" w14:textId="77777777" w:rsidR="007953C5" w:rsidRPr="00DA0A46" w:rsidRDefault="007953C5" w:rsidP="00933AE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0AB055E7" w14:textId="58929F0D"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~98</w:t>
            </w:r>
            <w:r w:rsidR="007953C5">
              <w:rPr>
                <w:rFonts w:ascii="Arial" w:hAnsi="Arial" w:cs="Arial"/>
                <w:sz w:val="20"/>
                <w:szCs w:val="20"/>
                <w:lang w:val="en-GB" w:eastAsia="ja-JP"/>
              </w:rPr>
              <w:t>%</w:t>
            </w:r>
          </w:p>
        </w:tc>
        <w:tc>
          <w:tcPr>
            <w:tcW w:w="2221" w:type="dxa"/>
          </w:tcPr>
          <w:p w14:paraId="29DC25CF" w14:textId="0F40827C"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C014D">
              <w:rPr>
                <w:rFonts w:ascii="Arial" w:hAnsi="Arial" w:cs="Arial"/>
                <w:sz w:val="20"/>
                <w:szCs w:val="20"/>
                <w:lang w:val="en-GB" w:eastAsia="ja-JP"/>
              </w:rPr>
              <w:t>9</w:t>
            </w:r>
            <w:r>
              <w:rPr>
                <w:rFonts w:ascii="Arial" w:hAnsi="Arial" w:cs="Arial"/>
                <w:sz w:val="20"/>
                <w:szCs w:val="20"/>
                <w:lang w:val="en-GB" w:eastAsia="ja-JP"/>
              </w:rPr>
              <w:t>7</w:t>
            </w:r>
            <w:r w:rsidR="007953C5">
              <w:rPr>
                <w:rFonts w:ascii="Arial" w:hAnsi="Arial" w:cs="Arial"/>
                <w:sz w:val="20"/>
                <w:szCs w:val="20"/>
                <w:lang w:val="en-GB" w:eastAsia="ja-JP"/>
              </w:rPr>
              <w:t>%</w:t>
            </w:r>
          </w:p>
        </w:tc>
        <w:tc>
          <w:tcPr>
            <w:tcW w:w="2222" w:type="dxa"/>
          </w:tcPr>
          <w:p w14:paraId="7DA33416" w14:textId="33830CB2"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C014D">
              <w:rPr>
                <w:rFonts w:ascii="Arial" w:hAnsi="Arial" w:cs="Arial"/>
                <w:sz w:val="20"/>
                <w:szCs w:val="20"/>
                <w:lang w:val="en-GB" w:eastAsia="ja-JP"/>
              </w:rPr>
              <w:t>98</w:t>
            </w:r>
            <w:r w:rsidR="007953C5">
              <w:rPr>
                <w:rFonts w:ascii="Arial" w:hAnsi="Arial" w:cs="Arial"/>
                <w:sz w:val="20"/>
                <w:szCs w:val="20"/>
                <w:lang w:val="en-GB" w:eastAsia="ja-JP"/>
              </w:rPr>
              <w:t>%</w:t>
            </w:r>
          </w:p>
        </w:tc>
      </w:tr>
    </w:tbl>
    <w:p w14:paraId="4A037D95" w14:textId="77777777" w:rsidR="007953C5" w:rsidRDefault="007953C5" w:rsidP="007953C5">
      <w:pPr>
        <w:rPr>
          <w:rFonts w:cs="Arial"/>
          <w:szCs w:val="20"/>
          <w:lang w:val="en-GB" w:eastAsia="ja-JP"/>
        </w:rPr>
      </w:pPr>
    </w:p>
    <w:p w14:paraId="02F5A01D" w14:textId="087CA830" w:rsidR="007953C5" w:rsidRDefault="008825B7" w:rsidP="007953C5">
      <w:pPr>
        <w:pStyle w:val="Observation"/>
        <w:rPr>
          <w:lang w:val="en-GB"/>
        </w:rPr>
      </w:pPr>
      <w:bookmarkStart w:id="113" w:name="_Toc53800391"/>
      <w:r>
        <w:rPr>
          <w:lang w:val="en-GB"/>
        </w:rPr>
        <w:t>In an FR1 FDD band, the t</w:t>
      </w:r>
      <w:r w:rsidR="007953C5">
        <w:rPr>
          <w:lang w:val="en-GB"/>
        </w:rPr>
        <w:t>otal cost reduction achieved by</w:t>
      </w:r>
      <w:r w:rsidR="003E1D3D">
        <w:rPr>
          <w:lang w:val="en-GB"/>
        </w:rPr>
        <w:t xml:space="preserve"> allowing</w:t>
      </w:r>
      <w:r w:rsidR="007953C5">
        <w:rPr>
          <w:lang w:val="en-GB"/>
        </w:rPr>
        <w:t xml:space="preserve"> </w:t>
      </w:r>
      <w:r w:rsidR="003E1D3D">
        <w:rPr>
          <w:lang w:val="en-GB"/>
        </w:rPr>
        <w:t>relaxed UE processing time in terms of N</w:t>
      </w:r>
      <w:r w:rsidR="003E1D3D" w:rsidRPr="007E793D">
        <w:rPr>
          <w:vertAlign w:val="subscript"/>
          <w:lang w:val="en-GB"/>
        </w:rPr>
        <w:t>1</w:t>
      </w:r>
      <w:r w:rsidR="003E1D3D">
        <w:rPr>
          <w:lang w:val="en-GB"/>
        </w:rPr>
        <w:t>/N</w:t>
      </w:r>
      <w:r w:rsidR="003E1D3D" w:rsidRPr="007E793D">
        <w:rPr>
          <w:vertAlign w:val="subscript"/>
          <w:lang w:val="en-GB"/>
        </w:rPr>
        <w:t>2</w:t>
      </w:r>
      <w:r w:rsidR="007953C5">
        <w:rPr>
          <w:lang w:val="en-GB"/>
        </w:rPr>
        <w:t xml:space="preserve"> is </w:t>
      </w:r>
      <w:r>
        <w:rPr>
          <w:lang w:val="en-GB"/>
        </w:rPr>
        <w:t>estimated to be</w:t>
      </w:r>
      <w:r w:rsidR="007953C5">
        <w:rPr>
          <w:lang w:val="en-GB"/>
        </w:rPr>
        <w:t xml:space="preserve"> </w:t>
      </w:r>
      <w:r>
        <w:rPr>
          <w:rFonts w:cs="Arial"/>
          <w:szCs w:val="20"/>
          <w:lang w:val="en-GB"/>
        </w:rPr>
        <w:t>~2%</w:t>
      </w:r>
      <w:r w:rsidR="007953C5">
        <w:rPr>
          <w:lang w:val="en-GB"/>
        </w:rPr>
        <w:t>.</w:t>
      </w:r>
      <w:bookmarkEnd w:id="113"/>
    </w:p>
    <w:p w14:paraId="240C29FD" w14:textId="561241BC" w:rsidR="007953C5" w:rsidRPr="00216C56" w:rsidRDefault="008825B7" w:rsidP="007953C5">
      <w:pPr>
        <w:pStyle w:val="Observation"/>
        <w:rPr>
          <w:lang w:val="en-GB"/>
        </w:rPr>
      </w:pPr>
      <w:bookmarkStart w:id="114" w:name="_Toc53800392"/>
      <w:r>
        <w:rPr>
          <w:lang w:val="en-GB"/>
        </w:rPr>
        <w:t>In an FR1 TDD band, the t</w:t>
      </w:r>
      <w:r w:rsidR="007953C5">
        <w:rPr>
          <w:lang w:val="en-GB"/>
        </w:rPr>
        <w:t xml:space="preserve">otal cost reduction achieved by </w:t>
      </w:r>
      <w:r w:rsidR="003E1D3D">
        <w:rPr>
          <w:lang w:val="en-GB"/>
        </w:rPr>
        <w:t>allowing relaxed UE processing time in terms of N</w:t>
      </w:r>
      <w:r w:rsidR="003E1D3D" w:rsidRPr="007E793D">
        <w:rPr>
          <w:vertAlign w:val="subscript"/>
          <w:lang w:val="en-GB"/>
        </w:rPr>
        <w:t>1</w:t>
      </w:r>
      <w:r w:rsidR="003E1D3D">
        <w:rPr>
          <w:lang w:val="en-GB"/>
        </w:rPr>
        <w:t>/N</w:t>
      </w:r>
      <w:r w:rsidR="003E1D3D" w:rsidRPr="007E793D">
        <w:rPr>
          <w:vertAlign w:val="subscript"/>
          <w:lang w:val="en-GB"/>
        </w:rPr>
        <w:t>2</w:t>
      </w:r>
      <w:r w:rsidR="003E1D3D">
        <w:rPr>
          <w:lang w:val="en-GB"/>
        </w:rPr>
        <w:t xml:space="preserve"> </w:t>
      </w:r>
      <w:r w:rsidR="007953C5">
        <w:rPr>
          <w:lang w:val="en-GB"/>
        </w:rPr>
        <w:t xml:space="preserve">is </w:t>
      </w:r>
      <w:r>
        <w:rPr>
          <w:lang w:val="en-GB"/>
        </w:rPr>
        <w:t xml:space="preserve">estimated to be </w:t>
      </w:r>
      <w:r>
        <w:rPr>
          <w:rFonts w:cs="Arial"/>
          <w:szCs w:val="20"/>
          <w:lang w:val="en-GB"/>
        </w:rPr>
        <w:t>~3%</w:t>
      </w:r>
      <w:r>
        <w:rPr>
          <w:lang w:val="en-GB"/>
        </w:rPr>
        <w:t>.</w:t>
      </w:r>
      <w:bookmarkEnd w:id="114"/>
    </w:p>
    <w:p w14:paraId="01B3A443" w14:textId="3F48EC55" w:rsidR="007953C5" w:rsidRDefault="008825B7" w:rsidP="007953C5">
      <w:pPr>
        <w:pStyle w:val="Observation"/>
        <w:rPr>
          <w:lang w:val="en-GB"/>
        </w:rPr>
      </w:pPr>
      <w:bookmarkStart w:id="115" w:name="_Toc53800393"/>
      <w:r>
        <w:rPr>
          <w:lang w:val="en-GB"/>
        </w:rPr>
        <w:t>In an FR2 band, the t</w:t>
      </w:r>
      <w:r w:rsidR="007953C5">
        <w:rPr>
          <w:lang w:val="en-GB"/>
        </w:rPr>
        <w:t xml:space="preserve">otal cost reduction achieved by </w:t>
      </w:r>
      <w:r w:rsidR="003E1D3D">
        <w:rPr>
          <w:lang w:val="en-GB"/>
        </w:rPr>
        <w:t>allowing relaxed UE processing time in terms of N</w:t>
      </w:r>
      <w:r w:rsidR="003E1D3D" w:rsidRPr="007E793D">
        <w:rPr>
          <w:vertAlign w:val="subscript"/>
          <w:lang w:val="en-GB"/>
        </w:rPr>
        <w:t>1</w:t>
      </w:r>
      <w:r w:rsidR="003E1D3D">
        <w:rPr>
          <w:lang w:val="en-GB"/>
        </w:rPr>
        <w:t>/N</w:t>
      </w:r>
      <w:r w:rsidR="003E1D3D" w:rsidRPr="007E793D">
        <w:rPr>
          <w:vertAlign w:val="subscript"/>
          <w:lang w:val="en-GB"/>
        </w:rPr>
        <w:t>2</w:t>
      </w:r>
      <w:r w:rsidR="007953C5">
        <w:rPr>
          <w:lang w:val="en-GB"/>
        </w:rPr>
        <w:t xml:space="preserve"> is </w:t>
      </w:r>
      <w:r>
        <w:rPr>
          <w:lang w:val="en-GB"/>
        </w:rPr>
        <w:t xml:space="preserve">estimated to be </w:t>
      </w:r>
      <w:r>
        <w:rPr>
          <w:rFonts w:cs="Arial"/>
          <w:szCs w:val="20"/>
          <w:lang w:val="en-GB"/>
        </w:rPr>
        <w:t>~2%</w:t>
      </w:r>
      <w:r w:rsidR="007953C5">
        <w:rPr>
          <w:lang w:val="en-GB"/>
        </w:rPr>
        <w:t>.</w:t>
      </w:r>
      <w:bookmarkEnd w:id="115"/>
    </w:p>
    <w:p w14:paraId="70A8E138" w14:textId="77777777" w:rsidR="00B345EA" w:rsidRPr="00B345EA" w:rsidRDefault="00B345EA" w:rsidP="00B345EA">
      <w:pPr>
        <w:rPr>
          <w:lang w:val="en-GB" w:eastAsia="ja-JP"/>
        </w:rPr>
      </w:pPr>
    </w:p>
    <w:p w14:paraId="19D515EF" w14:textId="67A8C6F6" w:rsidR="00B345EA" w:rsidRDefault="00B345EA" w:rsidP="00B345EA">
      <w:pPr>
        <w:pStyle w:val="Heading2"/>
      </w:pPr>
      <w:r>
        <w:t>6.3</w:t>
      </w:r>
      <w:r>
        <w:tab/>
      </w:r>
      <w:r w:rsidRPr="00F879F1">
        <w:t xml:space="preserve">Analysis </w:t>
      </w:r>
      <w:r w:rsidRPr="00B345EA">
        <w:t>of</w:t>
      </w:r>
      <w:r w:rsidRPr="00F879F1">
        <w:t xml:space="preserve"> performance impacts</w:t>
      </w:r>
    </w:p>
    <w:p w14:paraId="6241A281" w14:textId="77777777" w:rsidR="00DC03F3" w:rsidRPr="00F81228" w:rsidRDefault="00DC03F3" w:rsidP="004E36DA">
      <w:pPr>
        <w:pStyle w:val="Heading3"/>
        <w:numPr>
          <w:ilvl w:val="2"/>
          <w:numId w:val="28"/>
        </w:numPr>
        <w:rPr>
          <w:rFonts w:cs="Arial"/>
        </w:rPr>
      </w:pPr>
      <w:r w:rsidRPr="00F81228">
        <w:rPr>
          <w:rFonts w:cs="Arial"/>
        </w:rPr>
        <w:t>Data rate</w:t>
      </w:r>
    </w:p>
    <w:p w14:paraId="0B042BB3" w14:textId="0F272D95" w:rsidR="00DC03F3" w:rsidRPr="004B73D4" w:rsidRDefault="009D6AB4" w:rsidP="00E768E5">
      <w:pPr>
        <w:spacing w:after="180" w:line="252" w:lineRule="auto"/>
        <w:contextualSpacing/>
        <w:jc w:val="both"/>
        <w:rPr>
          <w:rFonts w:cs="Arial"/>
          <w:color w:val="FF0000"/>
        </w:rPr>
      </w:pPr>
      <w:r>
        <w:rPr>
          <w:rFonts w:cs="Arial"/>
        </w:rPr>
        <w:t xml:space="preserve">Data rate in terms of maximum throughput, e.g., as calculated </w:t>
      </w:r>
      <w:r w:rsidRPr="009D6AB4">
        <w:rPr>
          <w:rFonts w:cs="Arial"/>
        </w:rPr>
        <w:t>based on 3GPP TS 38.306</w:t>
      </w:r>
      <w:r w:rsidR="00774F8E">
        <w:rPr>
          <w:rFonts w:cs="Arial"/>
        </w:rPr>
        <w:t>,</w:t>
      </w:r>
      <w:r>
        <w:rPr>
          <w:rFonts w:cs="Arial"/>
        </w:rPr>
        <w:t xml:space="preserve"> only depend</w:t>
      </w:r>
      <w:r w:rsidR="007E793D">
        <w:rPr>
          <w:rFonts w:cs="Arial"/>
        </w:rPr>
        <w:t>s</w:t>
      </w:r>
      <w:r>
        <w:rPr>
          <w:rFonts w:cs="Arial"/>
        </w:rPr>
        <w:t xml:space="preserve"> on </w:t>
      </w:r>
      <w:r w:rsidR="00D33C8F">
        <w:rPr>
          <w:rFonts w:cs="Arial"/>
        </w:rPr>
        <w:t xml:space="preserve">UE capabilities on </w:t>
      </w:r>
      <w:r w:rsidR="00EF6001">
        <w:rPr>
          <w:rFonts w:cs="Arial"/>
        </w:rPr>
        <w:t xml:space="preserve">supported </w:t>
      </w:r>
      <w:r>
        <w:rPr>
          <w:rFonts w:cs="Arial"/>
        </w:rPr>
        <w:t xml:space="preserve">parameters such as </w:t>
      </w:r>
      <w:r w:rsidR="00CF4657">
        <w:rPr>
          <w:rFonts w:cs="Arial"/>
        </w:rPr>
        <w:t>highest</w:t>
      </w:r>
      <w:r w:rsidR="00D33C8F">
        <w:rPr>
          <w:rFonts w:cs="Arial"/>
        </w:rPr>
        <w:t xml:space="preserve"> </w:t>
      </w:r>
      <w:r>
        <w:rPr>
          <w:rFonts w:cs="Arial"/>
        </w:rPr>
        <w:t>MC</w:t>
      </w:r>
      <w:r w:rsidR="00CF4657">
        <w:rPr>
          <w:rFonts w:cs="Arial"/>
        </w:rPr>
        <w:t>S</w:t>
      </w:r>
      <w:r>
        <w:rPr>
          <w:rFonts w:cs="Arial"/>
        </w:rPr>
        <w:t xml:space="preserve">, number of PRBs, and number of layers. It does not depend on UE processing time and therefore will not be impacted by </w:t>
      </w:r>
      <w:r w:rsidR="00F61854">
        <w:rPr>
          <w:rFonts w:cs="Arial"/>
        </w:rPr>
        <w:t xml:space="preserve">a more relaxed </w:t>
      </w:r>
      <w:r>
        <w:rPr>
          <w:rFonts w:cs="Arial"/>
        </w:rPr>
        <w:t>UE processing time</w:t>
      </w:r>
      <w:r w:rsidR="007E793D">
        <w:rPr>
          <w:rFonts w:cs="Arial"/>
        </w:rPr>
        <w:t xml:space="preserve"> in terms of N</w:t>
      </w:r>
      <w:r w:rsidR="007E793D" w:rsidRPr="007E793D">
        <w:rPr>
          <w:rFonts w:cs="Arial"/>
          <w:vertAlign w:val="subscript"/>
        </w:rPr>
        <w:t>1</w:t>
      </w:r>
      <w:r w:rsidR="007E793D">
        <w:rPr>
          <w:rFonts w:cs="Arial"/>
        </w:rPr>
        <w:t>/N</w:t>
      </w:r>
      <w:r w:rsidR="007E793D" w:rsidRPr="007E793D">
        <w:rPr>
          <w:rFonts w:cs="Arial"/>
          <w:vertAlign w:val="subscript"/>
        </w:rPr>
        <w:t>2</w:t>
      </w:r>
      <w:r>
        <w:rPr>
          <w:rFonts w:cs="Arial"/>
        </w:rPr>
        <w:t xml:space="preserve">. </w:t>
      </w:r>
      <w:r w:rsidRPr="000668B0">
        <w:rPr>
          <w:rFonts w:cs="Arial"/>
        </w:rPr>
        <w:t>However, if</w:t>
      </w:r>
      <w:r w:rsidR="00825F47" w:rsidRPr="000668B0">
        <w:rPr>
          <w:rFonts w:cs="Arial"/>
        </w:rPr>
        <w:t xml:space="preserve"> </w:t>
      </w:r>
      <w:r w:rsidRPr="000668B0">
        <w:rPr>
          <w:rFonts w:cs="Arial"/>
        </w:rPr>
        <w:t xml:space="preserve">data rate </w:t>
      </w:r>
      <w:r w:rsidR="007E793D">
        <w:rPr>
          <w:rFonts w:cs="Arial"/>
        </w:rPr>
        <w:t xml:space="preserve">is considered </w:t>
      </w:r>
      <w:r w:rsidR="009D7051" w:rsidRPr="000668B0">
        <w:rPr>
          <w:rFonts w:cs="Arial"/>
        </w:rPr>
        <w:t>in terms of sustained data rate,</w:t>
      </w:r>
      <w:r w:rsidRPr="000668B0">
        <w:rPr>
          <w:rFonts w:cs="Arial"/>
        </w:rPr>
        <w:t xml:space="preserve"> taking into account possible </w:t>
      </w:r>
      <w:r w:rsidR="009D7051" w:rsidRPr="000668B0">
        <w:rPr>
          <w:rFonts w:cs="Arial"/>
        </w:rPr>
        <w:t xml:space="preserve">HARQ </w:t>
      </w:r>
      <w:r w:rsidRPr="000668B0">
        <w:rPr>
          <w:rFonts w:cs="Arial"/>
        </w:rPr>
        <w:t>retransmission</w:t>
      </w:r>
      <w:r w:rsidR="009D7051" w:rsidRPr="000668B0">
        <w:rPr>
          <w:rFonts w:cs="Arial"/>
        </w:rPr>
        <w:t>,</w:t>
      </w:r>
      <w:r w:rsidRPr="000668B0">
        <w:rPr>
          <w:rFonts w:cs="Arial"/>
        </w:rPr>
        <w:t xml:space="preserve"> then there might be an impact due to longer HARQ RTT as a result of r</w:t>
      </w:r>
      <w:r w:rsidR="00DC03F3" w:rsidRPr="000668B0">
        <w:rPr>
          <w:rFonts w:cs="Arial"/>
        </w:rPr>
        <w:t>elaxed UE processing time</w:t>
      </w:r>
      <w:r w:rsidRPr="000668B0">
        <w:rPr>
          <w:rFonts w:cs="Arial"/>
        </w:rPr>
        <w:t>.</w:t>
      </w:r>
    </w:p>
    <w:p w14:paraId="29D141A7" w14:textId="7BBC3F08" w:rsidR="009D6AB4" w:rsidRDefault="004B73D4" w:rsidP="009D6AB4">
      <w:pPr>
        <w:pStyle w:val="Observation"/>
        <w:rPr>
          <w:lang w:val="en-GB"/>
        </w:rPr>
      </w:pPr>
      <w:bookmarkStart w:id="116" w:name="_Toc53800394"/>
      <w:r>
        <w:rPr>
          <w:lang w:val="en-GB"/>
        </w:rPr>
        <w:t>No</w:t>
      </w:r>
      <w:r w:rsidR="009D7051">
        <w:rPr>
          <w:lang w:val="en-GB"/>
        </w:rPr>
        <w:t xml:space="preserve"> significant</w:t>
      </w:r>
      <w:r>
        <w:rPr>
          <w:lang w:val="en-GB"/>
        </w:rPr>
        <w:t xml:space="preserve"> impact on data rate is expected from relaxed UE processing time</w:t>
      </w:r>
      <w:r w:rsidR="00F50475">
        <w:rPr>
          <w:lang w:val="en-GB"/>
        </w:rPr>
        <w:t>, except the case when HARQ retransmission is considered</w:t>
      </w:r>
      <w:r w:rsidR="009D6AB4">
        <w:rPr>
          <w:lang w:val="en-GB"/>
        </w:rPr>
        <w:t>.</w:t>
      </w:r>
      <w:bookmarkEnd w:id="116"/>
    </w:p>
    <w:p w14:paraId="37E092B3" w14:textId="77777777" w:rsidR="00B425B6" w:rsidRDefault="00B425B6" w:rsidP="00DC03F3">
      <w:pPr>
        <w:spacing w:after="180" w:line="252" w:lineRule="auto"/>
        <w:contextualSpacing/>
        <w:rPr>
          <w:rFonts w:cs="Arial"/>
        </w:rPr>
      </w:pPr>
    </w:p>
    <w:p w14:paraId="3A0D16AB" w14:textId="77777777" w:rsidR="00DC03F3" w:rsidRPr="00F81228" w:rsidRDefault="00DC03F3" w:rsidP="004E36DA">
      <w:pPr>
        <w:pStyle w:val="Heading3"/>
        <w:numPr>
          <w:ilvl w:val="2"/>
          <w:numId w:val="27"/>
        </w:numPr>
        <w:rPr>
          <w:rFonts w:cs="Arial"/>
        </w:rPr>
      </w:pPr>
      <w:r w:rsidRPr="00F81228">
        <w:rPr>
          <w:rFonts w:cs="Arial"/>
        </w:rPr>
        <w:t>Coverage</w:t>
      </w:r>
    </w:p>
    <w:p w14:paraId="232B7125" w14:textId="77777777" w:rsidR="00DC03F3" w:rsidRDefault="004B73D4" w:rsidP="00E768E5">
      <w:pPr>
        <w:spacing w:after="180" w:line="252" w:lineRule="auto"/>
        <w:contextualSpacing/>
        <w:jc w:val="both"/>
        <w:rPr>
          <w:rFonts w:cs="Arial"/>
        </w:rPr>
      </w:pPr>
      <w:r>
        <w:rPr>
          <w:rFonts w:cs="Arial"/>
        </w:rPr>
        <w:t xml:space="preserve">Coverage for each physical channel depends on </w:t>
      </w:r>
      <w:r w:rsidR="00BE1283">
        <w:rPr>
          <w:rFonts w:cs="Arial"/>
        </w:rPr>
        <w:t xml:space="preserve">different </w:t>
      </w:r>
      <w:r>
        <w:rPr>
          <w:rFonts w:cs="Arial"/>
        </w:rPr>
        <w:t>transmission parameters such as transmit power, amount of time and frequency resources used, transmission (diversity</w:t>
      </w:r>
      <w:r w:rsidR="00145608">
        <w:rPr>
          <w:rFonts w:cs="Arial"/>
        </w:rPr>
        <w:t>)</w:t>
      </w:r>
      <w:r>
        <w:rPr>
          <w:rFonts w:cs="Arial"/>
        </w:rPr>
        <w:t xml:space="preserve"> scheme, and coding scheme. It does not depend</w:t>
      </w:r>
      <w:r w:rsidR="004A322C">
        <w:rPr>
          <w:rFonts w:cs="Arial"/>
        </w:rPr>
        <w:t xml:space="preserve"> directly</w:t>
      </w:r>
      <w:r>
        <w:rPr>
          <w:rFonts w:cs="Arial"/>
        </w:rPr>
        <w:t xml:space="preserve"> on the time</w:t>
      </w:r>
      <w:r w:rsidR="00145608">
        <w:rPr>
          <w:rFonts w:cs="Arial"/>
        </w:rPr>
        <w:t xml:space="preserve"> duration</w:t>
      </w:r>
      <w:r>
        <w:rPr>
          <w:rFonts w:cs="Arial"/>
        </w:rPr>
        <w:t xml:space="preserve"> </w:t>
      </w:r>
      <w:r w:rsidR="00BE1283">
        <w:rPr>
          <w:rFonts w:cs="Arial"/>
        </w:rPr>
        <w:t xml:space="preserve">a </w:t>
      </w:r>
      <w:r w:rsidR="00145608">
        <w:rPr>
          <w:rFonts w:cs="Arial"/>
        </w:rPr>
        <w:t>UE uses</w:t>
      </w:r>
      <w:r>
        <w:rPr>
          <w:rFonts w:cs="Arial"/>
        </w:rPr>
        <w:t xml:space="preserve"> to process </w:t>
      </w:r>
      <w:r w:rsidR="00145608">
        <w:rPr>
          <w:rFonts w:cs="Arial"/>
        </w:rPr>
        <w:t xml:space="preserve">or prepare for </w:t>
      </w:r>
      <w:r>
        <w:rPr>
          <w:rFonts w:cs="Arial"/>
        </w:rPr>
        <w:t xml:space="preserve">the transmission. </w:t>
      </w:r>
      <w:r w:rsidR="004A322C">
        <w:rPr>
          <w:rFonts w:cs="Arial"/>
        </w:rPr>
        <w:t xml:space="preserve">The only exception might be when HARQ retransmission is </w:t>
      </w:r>
      <w:r w:rsidR="00494378">
        <w:rPr>
          <w:rFonts w:cs="Arial"/>
        </w:rPr>
        <w:t xml:space="preserve">required </w:t>
      </w:r>
      <w:r w:rsidR="004A322C">
        <w:rPr>
          <w:rFonts w:cs="Arial"/>
        </w:rPr>
        <w:t xml:space="preserve">to achieve </w:t>
      </w:r>
      <w:r w:rsidR="00BE1283">
        <w:rPr>
          <w:rFonts w:cs="Arial"/>
        </w:rPr>
        <w:t>certain</w:t>
      </w:r>
      <w:r w:rsidR="004A322C">
        <w:rPr>
          <w:rFonts w:cs="Arial"/>
        </w:rPr>
        <w:t xml:space="preserve"> coverage need. For most of the relevant use cases for RedCap UE, the latency requirement is very relaxed, and it is possible to perform </w:t>
      </w:r>
      <w:r w:rsidR="00CB295D">
        <w:rPr>
          <w:rFonts w:cs="Arial"/>
        </w:rPr>
        <w:t>enough</w:t>
      </w:r>
      <w:r w:rsidR="00BE1283">
        <w:rPr>
          <w:rFonts w:cs="Arial"/>
        </w:rPr>
        <w:t xml:space="preserve"> number of HARQ </w:t>
      </w:r>
      <w:r w:rsidR="004A322C">
        <w:rPr>
          <w:rFonts w:cs="Arial"/>
        </w:rPr>
        <w:t>retransmissions to achieve the coverage need even with the relaxed UE processing time. However, if the latency</w:t>
      </w:r>
      <w:r w:rsidR="00E54748">
        <w:rPr>
          <w:rFonts w:cs="Arial"/>
        </w:rPr>
        <w:t xml:space="preserve"> requirement</w:t>
      </w:r>
      <w:r w:rsidR="004A322C">
        <w:rPr>
          <w:rFonts w:cs="Arial"/>
        </w:rPr>
        <w:t xml:space="preserve"> is strict, e.g., </w:t>
      </w:r>
      <w:r w:rsidR="004A322C" w:rsidRPr="00F81228">
        <w:rPr>
          <w:rFonts w:cs="Arial"/>
          <w:lang w:eastAsia="ja-JP"/>
        </w:rPr>
        <w:t xml:space="preserve">5-10 ms </w:t>
      </w:r>
      <w:r w:rsidR="004A322C">
        <w:rPr>
          <w:rFonts w:cs="Arial"/>
          <w:lang w:eastAsia="ja-JP"/>
        </w:rPr>
        <w:t xml:space="preserve">for </w:t>
      </w:r>
      <w:r w:rsidR="004A322C" w:rsidRPr="00F81228">
        <w:rPr>
          <w:rFonts w:cs="Arial"/>
          <w:lang w:eastAsia="ja-JP"/>
        </w:rPr>
        <w:t xml:space="preserve">safety-related </w:t>
      </w:r>
      <w:r w:rsidR="00BE1283">
        <w:rPr>
          <w:rFonts w:cs="Arial"/>
          <w:lang w:eastAsia="ja-JP"/>
        </w:rPr>
        <w:t>use case</w:t>
      </w:r>
      <w:r w:rsidR="004A322C">
        <w:rPr>
          <w:rFonts w:cs="Arial"/>
          <w:lang w:eastAsia="ja-JP"/>
        </w:rPr>
        <w:t xml:space="preserve">, </w:t>
      </w:r>
      <w:r w:rsidR="00BE1283">
        <w:rPr>
          <w:rFonts w:cs="Arial"/>
          <w:lang w:eastAsia="ja-JP"/>
        </w:rPr>
        <w:t>the</w:t>
      </w:r>
      <w:r w:rsidR="00BE1283" w:rsidRPr="00BB3C20">
        <w:rPr>
          <w:rFonts w:cs="Arial"/>
        </w:rPr>
        <w:t xml:space="preserve"> </w:t>
      </w:r>
      <w:r w:rsidR="00BE1283">
        <w:rPr>
          <w:rFonts w:cs="Arial"/>
        </w:rPr>
        <w:t xml:space="preserve">more </w:t>
      </w:r>
      <w:r w:rsidR="00BE1283" w:rsidRPr="00BB3C20">
        <w:rPr>
          <w:rFonts w:cs="Arial"/>
        </w:rPr>
        <w:t>relaxed UE processing time</w:t>
      </w:r>
      <w:r w:rsidR="00BE1283">
        <w:rPr>
          <w:rFonts w:cs="Arial"/>
          <w:lang w:eastAsia="ja-JP"/>
        </w:rPr>
        <w:t xml:space="preserve"> can limit </w:t>
      </w:r>
      <w:r w:rsidR="004A322C">
        <w:rPr>
          <w:rFonts w:cs="Arial"/>
          <w:lang w:eastAsia="ja-JP"/>
        </w:rPr>
        <w:t xml:space="preserve">the maximum number of allowed </w:t>
      </w:r>
      <w:r w:rsidR="00E54748">
        <w:rPr>
          <w:rFonts w:cs="Arial"/>
          <w:lang w:eastAsia="ja-JP"/>
        </w:rPr>
        <w:t xml:space="preserve">HARQ </w:t>
      </w:r>
      <w:r w:rsidR="004A322C">
        <w:rPr>
          <w:rFonts w:cs="Arial"/>
          <w:lang w:eastAsia="ja-JP"/>
        </w:rPr>
        <w:t xml:space="preserve">retransmissions </w:t>
      </w:r>
      <w:r w:rsidR="00BE1283">
        <w:rPr>
          <w:rFonts w:cs="Arial"/>
          <w:lang w:eastAsia="ja-JP"/>
        </w:rPr>
        <w:t xml:space="preserve">within a latency budget </w:t>
      </w:r>
      <w:r w:rsidR="004A322C">
        <w:rPr>
          <w:rFonts w:cs="Arial"/>
          <w:lang w:eastAsia="ja-JP"/>
        </w:rPr>
        <w:t xml:space="preserve">which </w:t>
      </w:r>
      <w:r w:rsidR="00BE1283">
        <w:rPr>
          <w:rFonts w:cs="Arial"/>
          <w:lang w:eastAsia="ja-JP"/>
        </w:rPr>
        <w:t>can have an</w:t>
      </w:r>
      <w:r w:rsidR="004A322C">
        <w:rPr>
          <w:rFonts w:cs="Arial"/>
          <w:lang w:eastAsia="ja-JP"/>
        </w:rPr>
        <w:t xml:space="preserve"> impact </w:t>
      </w:r>
      <w:r w:rsidR="00BE1283">
        <w:rPr>
          <w:rFonts w:cs="Arial"/>
          <w:lang w:eastAsia="ja-JP"/>
        </w:rPr>
        <w:t xml:space="preserve">on </w:t>
      </w:r>
      <w:r w:rsidR="00E54748">
        <w:rPr>
          <w:rFonts w:cs="Arial"/>
          <w:lang w:eastAsia="ja-JP"/>
        </w:rPr>
        <w:t xml:space="preserve">an achievable </w:t>
      </w:r>
      <w:r w:rsidR="004A322C">
        <w:rPr>
          <w:rFonts w:cs="Arial"/>
          <w:lang w:eastAsia="ja-JP"/>
        </w:rPr>
        <w:t xml:space="preserve">coverage. </w:t>
      </w:r>
    </w:p>
    <w:p w14:paraId="3AF687D7" w14:textId="1EC61C1F" w:rsidR="00B425B6" w:rsidRDefault="00B425B6" w:rsidP="00DC03F3">
      <w:pPr>
        <w:spacing w:after="180" w:line="252" w:lineRule="auto"/>
        <w:contextualSpacing/>
        <w:rPr>
          <w:rFonts w:cs="Arial"/>
        </w:rPr>
      </w:pPr>
    </w:p>
    <w:p w14:paraId="1CE296C5" w14:textId="5AFF5D14" w:rsidR="004B73D4" w:rsidRDefault="004B73D4" w:rsidP="004B73D4">
      <w:pPr>
        <w:pStyle w:val="Observation"/>
        <w:rPr>
          <w:lang w:val="en-GB"/>
        </w:rPr>
      </w:pPr>
      <w:bookmarkStart w:id="117" w:name="_Toc53800395"/>
      <w:r>
        <w:rPr>
          <w:lang w:val="en-GB"/>
        </w:rPr>
        <w:t xml:space="preserve">No </w:t>
      </w:r>
      <w:r w:rsidR="004A322C">
        <w:rPr>
          <w:lang w:val="en-GB"/>
        </w:rPr>
        <w:t xml:space="preserve">significant </w:t>
      </w:r>
      <w:r w:rsidRPr="00BB3C20">
        <w:rPr>
          <w:rFonts w:cs="Arial"/>
        </w:rPr>
        <w:t xml:space="preserve">coverage impact </w:t>
      </w:r>
      <w:r>
        <w:rPr>
          <w:lang w:val="en-GB"/>
        </w:rPr>
        <w:t>is expected from relaxed UE processing time</w:t>
      </w:r>
      <w:r w:rsidR="004A322C">
        <w:rPr>
          <w:lang w:val="en-GB"/>
        </w:rPr>
        <w:t xml:space="preserve"> for most of RedCap use cases</w:t>
      </w:r>
      <w:r>
        <w:rPr>
          <w:lang w:val="en-GB"/>
        </w:rPr>
        <w:t>.</w:t>
      </w:r>
      <w:bookmarkEnd w:id="117"/>
    </w:p>
    <w:p w14:paraId="11A2B4B1" w14:textId="297EA1FF" w:rsidR="004A322C" w:rsidRDefault="004A322C" w:rsidP="004B73D4">
      <w:pPr>
        <w:pStyle w:val="Observation"/>
        <w:rPr>
          <w:lang w:val="en-GB"/>
        </w:rPr>
      </w:pPr>
      <w:bookmarkStart w:id="118" w:name="_Toc53800396"/>
      <w:r>
        <w:rPr>
          <w:lang w:val="en-GB"/>
        </w:rPr>
        <w:t xml:space="preserve">There can be a coverage impact from relaxed UE processing time </w:t>
      </w:r>
      <w:r w:rsidR="00540357">
        <w:rPr>
          <w:lang w:val="en-GB"/>
        </w:rPr>
        <w:t xml:space="preserve">due to a smaller number of allowed HARQ-retransmissions </w:t>
      </w:r>
      <w:r w:rsidR="00C82EEF">
        <w:rPr>
          <w:lang w:val="en-GB"/>
        </w:rPr>
        <w:t>within a latency budget</w:t>
      </w:r>
      <w:r>
        <w:rPr>
          <w:lang w:val="en-GB"/>
        </w:rPr>
        <w:t>.</w:t>
      </w:r>
      <w:bookmarkEnd w:id="118"/>
      <w:r>
        <w:rPr>
          <w:lang w:val="en-GB"/>
        </w:rPr>
        <w:t xml:space="preserve"> </w:t>
      </w:r>
    </w:p>
    <w:p w14:paraId="57240BB9" w14:textId="77777777" w:rsidR="004B73D4" w:rsidRPr="004B73D4" w:rsidRDefault="004B73D4" w:rsidP="00DC03F3">
      <w:pPr>
        <w:spacing w:after="180" w:line="252" w:lineRule="auto"/>
        <w:contextualSpacing/>
        <w:rPr>
          <w:rFonts w:cs="Arial"/>
          <w:lang w:val="en-GB"/>
        </w:rPr>
      </w:pPr>
    </w:p>
    <w:p w14:paraId="54A055CF" w14:textId="467F18CC" w:rsidR="00DC03F3" w:rsidRPr="00F81228" w:rsidRDefault="00DC03F3" w:rsidP="00DC03F3">
      <w:pPr>
        <w:pStyle w:val="Heading3"/>
        <w:rPr>
          <w:rFonts w:cs="Arial"/>
        </w:rPr>
      </w:pPr>
      <w:r w:rsidRPr="00F81228">
        <w:rPr>
          <w:rFonts w:cs="Arial"/>
        </w:rPr>
        <w:t>6.3.3</w:t>
      </w:r>
      <w:r w:rsidR="009B4EF8">
        <w:rPr>
          <w:rFonts w:cs="Arial"/>
        </w:rPr>
        <w:t xml:space="preserve"> </w:t>
      </w:r>
      <w:r w:rsidRPr="00F81228">
        <w:rPr>
          <w:rFonts w:cs="Arial"/>
        </w:rPr>
        <w:t>Latency</w:t>
      </w:r>
    </w:p>
    <w:p w14:paraId="2608B6F9" w14:textId="27A2D9B2" w:rsidR="00DC03F3" w:rsidRPr="00F81228" w:rsidRDefault="00DC03F3" w:rsidP="00E768E5">
      <w:pPr>
        <w:jc w:val="both"/>
        <w:rPr>
          <w:rFonts w:cs="Arial"/>
        </w:rPr>
      </w:pPr>
      <w:r>
        <w:rPr>
          <w:rFonts w:cs="Arial"/>
        </w:rPr>
        <w:t>R</w:t>
      </w:r>
      <w:r w:rsidRPr="00BB3C20">
        <w:rPr>
          <w:rFonts w:cs="Arial"/>
        </w:rPr>
        <w:t>elaxed UE processing time</w:t>
      </w:r>
      <w:r>
        <w:rPr>
          <w:rFonts w:cs="Arial"/>
        </w:rPr>
        <w:t xml:space="preserve"> in terms of N</w:t>
      </w:r>
      <w:r w:rsidRPr="002D7344">
        <w:rPr>
          <w:rFonts w:cs="Arial"/>
          <w:vertAlign w:val="subscript"/>
        </w:rPr>
        <w:t>1</w:t>
      </w:r>
      <w:r>
        <w:rPr>
          <w:rFonts w:cs="Arial"/>
        </w:rPr>
        <w:t xml:space="preserve"> and N</w:t>
      </w:r>
      <w:r w:rsidRPr="002D7344">
        <w:rPr>
          <w:rFonts w:cs="Arial"/>
          <w:vertAlign w:val="subscript"/>
        </w:rPr>
        <w:t>2</w:t>
      </w:r>
      <w:r>
        <w:rPr>
          <w:rFonts w:cs="Arial"/>
        </w:rPr>
        <w:t xml:space="preserve"> will impact latency of DL and UL data transmission in general. For </w:t>
      </w:r>
      <w:r w:rsidRPr="00F81228">
        <w:rPr>
          <w:rFonts w:cs="Arial"/>
          <w:lang w:eastAsia="ja-JP"/>
        </w:rPr>
        <w:t>RedCap UEs</w:t>
      </w:r>
      <w:r>
        <w:rPr>
          <w:rFonts w:cs="Arial"/>
          <w:lang w:eastAsia="ja-JP"/>
        </w:rPr>
        <w:t>, m</w:t>
      </w:r>
      <w:r w:rsidRPr="00F81228">
        <w:rPr>
          <w:rFonts w:cs="Arial"/>
          <w:lang w:eastAsia="ja-JP"/>
        </w:rPr>
        <w:t xml:space="preserve">ost of the typical use cases have very relaxed latency requirements, e.g. &lt;100 ms for non-safety related industrial wireless sensors, or &lt;500 ms for video surveillance. Thus, it might be </w:t>
      </w:r>
      <w:r>
        <w:rPr>
          <w:rFonts w:cs="Arial"/>
          <w:lang w:eastAsia="ja-JP"/>
        </w:rPr>
        <w:t>feasible</w:t>
      </w:r>
      <w:r w:rsidRPr="00F81228">
        <w:rPr>
          <w:rFonts w:cs="Arial"/>
          <w:lang w:eastAsia="ja-JP"/>
        </w:rPr>
        <w:t xml:space="preserve"> </w:t>
      </w:r>
      <w:r w:rsidRPr="00F81228">
        <w:rPr>
          <w:rFonts w:eastAsia="Times New Roman" w:cs="Arial"/>
        </w:rPr>
        <w:t xml:space="preserve">that </w:t>
      </w:r>
      <w:r w:rsidRPr="00F81228">
        <w:rPr>
          <w:rFonts w:cs="Arial"/>
          <w:lang w:eastAsia="ja-JP"/>
        </w:rPr>
        <w:t xml:space="preserve">UE processing time capability in terms of </w:t>
      </w:r>
      <w:r w:rsidRPr="00F81228">
        <w:rPr>
          <w:rFonts w:eastAsia="Times New Roman" w:cs="Arial"/>
        </w:rPr>
        <w:t>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xml:space="preserve"> is relaxed for typical RedCap UEs</w:t>
      </w:r>
      <w:r w:rsidRPr="00F81228" w:rsidDel="00A70733">
        <w:rPr>
          <w:rFonts w:cs="Arial"/>
          <w:lang w:eastAsia="ja-JP"/>
        </w:rPr>
        <w:t xml:space="preserve"> </w:t>
      </w:r>
      <w:r w:rsidRPr="00F81228">
        <w:rPr>
          <w:rFonts w:cs="Arial"/>
          <w:lang w:eastAsia="ja-JP"/>
        </w:rPr>
        <w:t xml:space="preserve">especially if the cost/complexity reduction is found to be meaningful. However, for </w:t>
      </w:r>
      <w:r w:rsidRPr="00F81228">
        <w:rPr>
          <w:rFonts w:eastAsia="Times New Roman" w:cs="Arial"/>
        </w:rPr>
        <w:t>devices intended for use cases that require tight latency, e.g.,</w:t>
      </w:r>
      <w:r w:rsidRPr="00F81228">
        <w:rPr>
          <w:rFonts w:cs="Arial"/>
          <w:lang w:eastAsia="ja-JP"/>
        </w:rPr>
        <w:t xml:space="preserve"> safety-related sensors with 5-10 ms latency requirement, relaxed UE processing time might not be suitable</w:t>
      </w:r>
      <w:r w:rsidRPr="00F81228">
        <w:rPr>
          <w:rFonts w:eastAsia="Times New Roman" w:cs="Arial"/>
        </w:rPr>
        <w:t>.</w:t>
      </w:r>
    </w:p>
    <w:p w14:paraId="376040F4" w14:textId="77777777" w:rsidR="00DC03F3" w:rsidRPr="00F81228" w:rsidRDefault="00DC03F3" w:rsidP="00E768E5">
      <w:pPr>
        <w:jc w:val="both"/>
        <w:rPr>
          <w:rFonts w:cs="Arial"/>
          <w:lang w:eastAsia="ja-JP"/>
        </w:rPr>
      </w:pPr>
      <w:r w:rsidRPr="00F81228">
        <w:rPr>
          <w:rFonts w:cs="Arial"/>
          <w:lang w:eastAsia="ja-JP"/>
        </w:rPr>
        <w:lastRenderedPageBreak/>
        <w:t xml:space="preserve">In the following, we investigate how average latency for different number of HARQ retransmissions would be impacted if the processing time were to be relaxed for RedCap UE. </w:t>
      </w:r>
    </w:p>
    <w:p w14:paraId="02A8A9F6" w14:textId="1C44FB8B" w:rsidR="00DC03F3" w:rsidRPr="00F81228" w:rsidRDefault="00DC03F3" w:rsidP="00E768E5">
      <w:pPr>
        <w:jc w:val="both"/>
        <w:rPr>
          <w:rFonts w:cs="Arial"/>
          <w:lang w:eastAsia="ja-JP"/>
        </w:rPr>
      </w:pPr>
      <w:r w:rsidRPr="00F81228">
        <w:rPr>
          <w:rFonts w:cs="Arial"/>
          <w:lang w:eastAsia="ja-JP"/>
        </w:rPr>
        <w:t>We provide an example of (SR-based) UL latency analysis where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are </w:t>
      </w:r>
      <w:r w:rsidRPr="00F81228">
        <w:rPr>
          <w:rFonts w:cs="Arial"/>
          <w:i/>
          <w:lang w:eastAsia="ja-JP"/>
        </w:rPr>
        <w:t>doubled</w:t>
      </w:r>
      <w:r w:rsidRPr="00F81228">
        <w:rPr>
          <w:rFonts w:cs="Arial"/>
          <w:lang w:eastAsia="ja-JP"/>
        </w:rPr>
        <w:t xml:space="preserve"> compared to those of Capability #1. </w:t>
      </w:r>
    </w:p>
    <w:p w14:paraId="1B8CE343" w14:textId="77777777" w:rsidR="00DC03F3" w:rsidRPr="00F81228" w:rsidRDefault="00DC03F3" w:rsidP="00E768E5">
      <w:pPr>
        <w:jc w:val="both"/>
        <w:rPr>
          <w:rFonts w:cs="Arial"/>
        </w:rPr>
      </w:pPr>
      <w:r w:rsidRPr="00F81228">
        <w:rPr>
          <w:rFonts w:cs="Arial"/>
          <w:lang w:eastAsia="ja-JP"/>
        </w:rPr>
        <w:t>We assume a TDD system with ‘DDSU’ pattern, i.e. two DL slots followed by a special slot and one UL slot, where the special slot S consist of 10 DL symbols, 2 guard symbols, and 2 UL symbols, respectively. Other assumptions include SCS = 30 kHz, PUSCH with only front-loaded DMRS, PDCCH monitoring occasion periodicity = 1 slot, SR periodicity = 4 slots, SR duration = 14 symbols, and PUSCH duration = 14 symbols.</w:t>
      </w:r>
    </w:p>
    <w:p w14:paraId="06F75138" w14:textId="1495D1C7" w:rsidR="00DC03F3" w:rsidRPr="00F81228" w:rsidRDefault="00DC03F3">
      <w:pPr>
        <w:jc w:val="both"/>
        <w:rPr>
          <w:rFonts w:cs="Arial"/>
          <w:lang w:eastAsia="ja-JP"/>
        </w:rPr>
      </w:pPr>
      <w:r w:rsidRPr="00F81228">
        <w:rPr>
          <w:rFonts w:cs="Arial"/>
          <w:lang w:eastAsia="ja-JP"/>
        </w:rPr>
        <w:t>The average user-plane one-way</w:t>
      </w:r>
      <w:r w:rsidR="00B13877">
        <w:rPr>
          <w:rFonts w:cs="Arial"/>
          <w:lang w:eastAsia="ja-JP"/>
        </w:rPr>
        <w:t xml:space="preserve"> </w:t>
      </w:r>
      <w:r w:rsidR="00B13877">
        <w:rPr>
          <w:rFonts w:cs="Arial"/>
          <w:lang w:eastAsia="ja-JP"/>
        </w:rPr>
        <w:fldChar w:fldCharType="begin"/>
      </w:r>
      <w:r w:rsidR="00B13877">
        <w:rPr>
          <w:rFonts w:cs="Arial"/>
          <w:lang w:eastAsia="ja-JP"/>
        </w:rPr>
        <w:instrText xml:space="preserve"> REF _Ref47603661 \r \h </w:instrText>
      </w:r>
      <w:r w:rsidR="00267093">
        <w:rPr>
          <w:rFonts w:cs="Arial"/>
          <w:lang w:eastAsia="ja-JP"/>
        </w:rPr>
        <w:instrText xml:space="preserve"> \* MERGEFORMAT </w:instrText>
      </w:r>
      <w:r w:rsidR="00B13877">
        <w:rPr>
          <w:rFonts w:cs="Arial"/>
          <w:lang w:eastAsia="ja-JP"/>
        </w:rPr>
      </w:r>
      <w:r w:rsidR="00B13877">
        <w:rPr>
          <w:rFonts w:cs="Arial"/>
          <w:lang w:eastAsia="ja-JP"/>
        </w:rPr>
        <w:fldChar w:fldCharType="separate"/>
      </w:r>
      <w:r w:rsidR="006A620E">
        <w:rPr>
          <w:rFonts w:cs="Arial"/>
          <w:lang w:eastAsia="ja-JP"/>
        </w:rPr>
        <w:t>[19]</w:t>
      </w:r>
      <w:r w:rsidR="00B13877">
        <w:rPr>
          <w:rFonts w:cs="Arial"/>
          <w:lang w:eastAsia="ja-JP"/>
        </w:rPr>
        <w:fldChar w:fldCharType="end"/>
      </w:r>
      <w:r w:rsidRPr="00F81228">
        <w:rPr>
          <w:rFonts w:cs="Arial"/>
          <w:lang w:eastAsia="ja-JP"/>
        </w:rPr>
        <w:t xml:space="preserve"> UL achievable latencies for different numbers of HARQ retransmissions are given in </w:t>
      </w:r>
      <w:r w:rsidRPr="00F81228">
        <w:rPr>
          <w:rFonts w:cs="Arial"/>
          <w:lang w:eastAsia="ja-JP"/>
        </w:rPr>
        <w:fldChar w:fldCharType="begin"/>
      </w:r>
      <w:r w:rsidRPr="00F81228">
        <w:rPr>
          <w:rFonts w:cs="Arial"/>
          <w:lang w:eastAsia="ja-JP"/>
        </w:rPr>
        <w:instrText xml:space="preserve"> REF _Ref39659189 \h </w:instrText>
      </w:r>
      <w:r>
        <w:rPr>
          <w:rFonts w:cs="Arial"/>
          <w:lang w:eastAsia="ja-JP"/>
        </w:rPr>
        <w:instrText xml:space="preserve"> \* MERGEFORMAT </w:instrText>
      </w:r>
      <w:r w:rsidRPr="00F81228">
        <w:rPr>
          <w:rFonts w:cs="Arial"/>
          <w:lang w:eastAsia="ja-JP"/>
        </w:rPr>
      </w:r>
      <w:r w:rsidRPr="00F81228">
        <w:rPr>
          <w:rFonts w:cs="Arial"/>
          <w:lang w:eastAsia="ja-JP"/>
        </w:rPr>
        <w:fldChar w:fldCharType="separate"/>
      </w:r>
      <w:r w:rsidR="006A620E" w:rsidRPr="00F81228">
        <w:rPr>
          <w:rFonts w:cs="Arial"/>
        </w:rPr>
        <w:t xml:space="preserve">Table </w:t>
      </w:r>
      <w:r w:rsidR="006A620E">
        <w:rPr>
          <w:rFonts w:cs="Arial"/>
          <w:noProof/>
        </w:rPr>
        <w:t>5</w:t>
      </w:r>
      <w:r w:rsidRPr="00F81228">
        <w:rPr>
          <w:rFonts w:cs="Arial"/>
          <w:lang w:eastAsia="ja-JP"/>
        </w:rPr>
        <w:fldChar w:fldCharType="end"/>
      </w:r>
      <w:r w:rsidRPr="00F81228">
        <w:rPr>
          <w:rFonts w:cs="Arial"/>
          <w:lang w:eastAsia="ja-JP"/>
        </w:rPr>
        <w:t xml:space="preserve">, where the overall latency includes different components as illustrated in </w:t>
      </w:r>
      <w:r w:rsidRPr="00F81228">
        <w:rPr>
          <w:rFonts w:cs="Arial"/>
          <w:lang w:eastAsia="ja-JP"/>
        </w:rPr>
        <w:fldChar w:fldCharType="begin"/>
      </w:r>
      <w:r w:rsidRPr="00F81228">
        <w:rPr>
          <w:rFonts w:cs="Arial"/>
          <w:lang w:eastAsia="ja-JP"/>
        </w:rPr>
        <w:instrText xml:space="preserve"> REF _Ref39659403 \h </w:instrText>
      </w:r>
      <w:r>
        <w:rPr>
          <w:rFonts w:cs="Arial"/>
          <w:lang w:eastAsia="ja-JP"/>
        </w:rPr>
        <w:instrText xml:space="preserve"> \* MERGEFORMAT </w:instrText>
      </w:r>
      <w:r w:rsidRPr="00F81228">
        <w:rPr>
          <w:rFonts w:cs="Arial"/>
          <w:lang w:eastAsia="ja-JP"/>
        </w:rPr>
      </w:r>
      <w:r w:rsidRPr="00F81228">
        <w:rPr>
          <w:rFonts w:cs="Arial"/>
          <w:lang w:eastAsia="ja-JP"/>
        </w:rPr>
        <w:fldChar w:fldCharType="separate"/>
      </w:r>
      <w:r w:rsidR="006A620E" w:rsidRPr="00F81228">
        <w:rPr>
          <w:rFonts w:cs="Arial"/>
        </w:rPr>
        <w:t xml:space="preserve">Figure </w:t>
      </w:r>
      <w:r w:rsidR="006A620E">
        <w:rPr>
          <w:rFonts w:cs="Arial"/>
          <w:noProof/>
        </w:rPr>
        <w:t>7</w:t>
      </w:r>
      <w:r w:rsidRPr="00F81228">
        <w:rPr>
          <w:rFonts w:cs="Arial"/>
          <w:lang w:eastAsia="ja-JP"/>
        </w:rPr>
        <w:fldChar w:fldCharType="end"/>
      </w:r>
      <w:r w:rsidRPr="00F81228">
        <w:rPr>
          <w:rFonts w:cs="Arial"/>
          <w:lang w:eastAsia="ja-JP"/>
        </w:rPr>
        <w:t>.</w:t>
      </w:r>
    </w:p>
    <w:p w14:paraId="58F38D96" w14:textId="77777777" w:rsidR="00DC03F3" w:rsidRPr="00F81228" w:rsidRDefault="00DC03F3" w:rsidP="00DC03F3">
      <w:pPr>
        <w:jc w:val="center"/>
        <w:rPr>
          <w:rFonts w:cs="Arial"/>
          <w:lang w:eastAsia="ja-JP"/>
        </w:rPr>
      </w:pPr>
      <w:r w:rsidRPr="00F81228">
        <w:rPr>
          <w:rFonts w:cs="Arial"/>
          <w:noProof/>
        </w:rPr>
        <w:drawing>
          <wp:inline distT="0" distB="0" distL="0" distR="0" wp14:anchorId="3193850E" wp14:editId="03643CE3">
            <wp:extent cx="4746760" cy="2155700"/>
            <wp:effectExtent l="0" t="0" r="0" b="0"/>
            <wp:docPr id="44923359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9">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6979C0C2-61E9-4D14-944D-8F1906057139}"/>
                        </a:ext>
                      </a:extLst>
                    </a:blip>
                    <a:stretch>
                      <a:fillRect/>
                    </a:stretch>
                  </pic:blipFill>
                  <pic:spPr>
                    <a:xfrm>
                      <a:off x="0" y="0"/>
                      <a:ext cx="4746760" cy="2155700"/>
                    </a:xfrm>
                    <a:prstGeom prst="rect">
                      <a:avLst/>
                    </a:prstGeom>
                  </pic:spPr>
                </pic:pic>
              </a:graphicData>
            </a:graphic>
          </wp:inline>
        </w:drawing>
      </w:r>
    </w:p>
    <w:p w14:paraId="128B8ED5" w14:textId="353998B5" w:rsidR="00DC03F3" w:rsidRPr="00F81228" w:rsidRDefault="00DC03F3" w:rsidP="00DC03F3">
      <w:pPr>
        <w:pStyle w:val="Caption"/>
        <w:jc w:val="center"/>
        <w:rPr>
          <w:rFonts w:cs="Arial"/>
          <w:lang w:eastAsia="ja-JP"/>
        </w:rPr>
      </w:pPr>
      <w:bookmarkStart w:id="119" w:name="_Ref39659403"/>
      <w:r w:rsidRPr="00F81228">
        <w:rPr>
          <w:rFonts w:cs="Arial"/>
        </w:rPr>
        <w:t xml:space="preserve">Figure </w:t>
      </w:r>
      <w:r w:rsidRPr="00F81228">
        <w:rPr>
          <w:rFonts w:cs="Arial"/>
        </w:rPr>
        <w:fldChar w:fldCharType="begin"/>
      </w:r>
      <w:r w:rsidRPr="00F81228">
        <w:rPr>
          <w:rFonts w:cs="Arial"/>
        </w:rPr>
        <w:instrText xml:space="preserve"> SEQ Figure \* ARABIC </w:instrText>
      </w:r>
      <w:r w:rsidRPr="00F81228">
        <w:rPr>
          <w:rFonts w:cs="Arial"/>
        </w:rPr>
        <w:fldChar w:fldCharType="separate"/>
      </w:r>
      <w:r w:rsidR="006A620E">
        <w:rPr>
          <w:rFonts w:cs="Arial"/>
          <w:noProof/>
        </w:rPr>
        <w:t>7</w:t>
      </w:r>
      <w:r w:rsidRPr="00F81228">
        <w:rPr>
          <w:rFonts w:cs="Arial"/>
        </w:rPr>
        <w:fldChar w:fldCharType="end"/>
      </w:r>
      <w:bookmarkEnd w:id="119"/>
      <w:r w:rsidRPr="00F81228">
        <w:rPr>
          <w:rFonts w:cs="Arial"/>
        </w:rPr>
        <w:t xml:space="preserve">: Illustration of the analysis of one-way latency considering different components of the overall transmission latency.  </w:t>
      </w:r>
    </w:p>
    <w:p w14:paraId="0EF344F8" w14:textId="15781929" w:rsidR="00DC03F3" w:rsidRPr="00F81228" w:rsidRDefault="00DC03F3" w:rsidP="00DC03F3">
      <w:pPr>
        <w:pStyle w:val="Caption"/>
        <w:jc w:val="center"/>
        <w:rPr>
          <w:rFonts w:cs="Arial"/>
          <w:lang w:eastAsia="ja-JP"/>
        </w:rPr>
      </w:pPr>
      <w:bookmarkStart w:id="120" w:name="_Ref39659189"/>
      <w:r w:rsidRPr="00F81228">
        <w:rPr>
          <w:rFonts w:cs="Arial"/>
        </w:rPr>
        <w:t xml:space="preserve">Table </w:t>
      </w:r>
      <w:r w:rsidRPr="00F81228">
        <w:rPr>
          <w:rFonts w:cs="Arial"/>
        </w:rPr>
        <w:fldChar w:fldCharType="begin"/>
      </w:r>
      <w:r w:rsidRPr="00F81228">
        <w:rPr>
          <w:rFonts w:cs="Arial"/>
        </w:rPr>
        <w:instrText xml:space="preserve"> SEQ Table \* ARABIC </w:instrText>
      </w:r>
      <w:r w:rsidRPr="00F81228">
        <w:rPr>
          <w:rFonts w:cs="Arial"/>
        </w:rPr>
        <w:fldChar w:fldCharType="separate"/>
      </w:r>
      <w:r w:rsidR="006A620E">
        <w:rPr>
          <w:rFonts w:cs="Arial"/>
          <w:noProof/>
        </w:rPr>
        <w:t>5</w:t>
      </w:r>
      <w:r w:rsidRPr="00F81228">
        <w:rPr>
          <w:rFonts w:cs="Arial"/>
        </w:rPr>
        <w:fldChar w:fldCharType="end"/>
      </w:r>
      <w:bookmarkEnd w:id="120"/>
      <w:r w:rsidRPr="00F81228">
        <w:rPr>
          <w:rFonts w:cs="Arial"/>
        </w:rPr>
        <w:t>: Average one-way UL latency for different number of HARQ retransmissions</w:t>
      </w:r>
      <w:r w:rsidRPr="00F81228">
        <w:rPr>
          <w:rStyle w:val="FootnoteReference"/>
          <w:rFonts w:cs="Arial"/>
        </w:rPr>
        <w:footnoteReference w:id="2"/>
      </w:r>
    </w:p>
    <w:tbl>
      <w:tblPr>
        <w:tblStyle w:val="TableGrid"/>
        <w:tblW w:w="0" w:type="auto"/>
        <w:jc w:val="center"/>
        <w:tblLook w:val="04A0" w:firstRow="1" w:lastRow="0" w:firstColumn="1" w:lastColumn="0" w:noHBand="0" w:noVBand="1"/>
      </w:tblPr>
      <w:tblGrid>
        <w:gridCol w:w="3086"/>
        <w:gridCol w:w="2698"/>
        <w:gridCol w:w="2892"/>
      </w:tblGrid>
      <w:tr w:rsidR="00DC03F3" w:rsidRPr="00F81228" w14:paraId="511B72E6" w14:textId="77777777" w:rsidTr="00DC03F3">
        <w:trPr>
          <w:trHeight w:val="1076"/>
          <w:jc w:val="center"/>
        </w:trPr>
        <w:tc>
          <w:tcPr>
            <w:tcW w:w="3086" w:type="dxa"/>
          </w:tcPr>
          <w:p w14:paraId="25A98B6D" w14:textId="77777777" w:rsidR="00DC03F3" w:rsidRPr="006A5405" w:rsidRDefault="00DC03F3" w:rsidP="00DC03F3">
            <w:pPr>
              <w:rPr>
                <w:rFonts w:cs="Arial"/>
                <w:b/>
                <w:bCs/>
                <w:sz w:val="20"/>
                <w:szCs w:val="20"/>
              </w:rPr>
            </w:pPr>
            <w:r w:rsidRPr="006A5405">
              <w:rPr>
                <w:rFonts w:cs="Arial"/>
                <w:b/>
                <w:bCs/>
                <w:sz w:val="20"/>
                <w:szCs w:val="20"/>
              </w:rPr>
              <w:t>Average one-way (SR-based) UL achievable RAN latency (ms)</w:t>
            </w:r>
          </w:p>
        </w:tc>
        <w:tc>
          <w:tcPr>
            <w:tcW w:w="2698" w:type="dxa"/>
          </w:tcPr>
          <w:p w14:paraId="7456AA50" w14:textId="77777777" w:rsidR="00DC03F3" w:rsidRPr="006A5405" w:rsidRDefault="00DC03F3" w:rsidP="00DC03F3">
            <w:pPr>
              <w:rPr>
                <w:rFonts w:cs="Arial"/>
                <w:b/>
                <w:bCs/>
                <w:sz w:val="20"/>
                <w:szCs w:val="20"/>
              </w:rPr>
            </w:pPr>
            <w:r w:rsidRPr="006A5405">
              <w:rPr>
                <w:rFonts w:cs="Arial"/>
                <w:b/>
                <w:bCs/>
                <w:sz w:val="20"/>
                <w:szCs w:val="20"/>
              </w:rPr>
              <w:t>UE capability #1 (Rel-15), i.e., N</w:t>
            </w:r>
            <w:r w:rsidRPr="006A5405">
              <w:rPr>
                <w:rFonts w:cs="Arial"/>
                <w:b/>
                <w:bCs/>
                <w:sz w:val="20"/>
                <w:szCs w:val="20"/>
                <w:vertAlign w:val="subscript"/>
              </w:rPr>
              <w:t>1</w:t>
            </w:r>
            <w:r w:rsidRPr="006A5405">
              <w:rPr>
                <w:rFonts w:cs="Arial"/>
                <w:b/>
                <w:bCs/>
                <w:sz w:val="20"/>
                <w:szCs w:val="20"/>
              </w:rPr>
              <w:t>=10, N</w:t>
            </w:r>
            <w:r w:rsidRPr="006A5405">
              <w:rPr>
                <w:rFonts w:cs="Arial"/>
                <w:b/>
                <w:bCs/>
                <w:sz w:val="20"/>
                <w:szCs w:val="20"/>
                <w:vertAlign w:val="subscript"/>
              </w:rPr>
              <w:t>2</w:t>
            </w:r>
            <w:r w:rsidRPr="006A5405">
              <w:rPr>
                <w:rFonts w:cs="Arial"/>
                <w:b/>
                <w:bCs/>
                <w:sz w:val="20"/>
                <w:szCs w:val="20"/>
              </w:rPr>
              <w:t>=12</w:t>
            </w:r>
          </w:p>
        </w:tc>
        <w:tc>
          <w:tcPr>
            <w:tcW w:w="2892" w:type="dxa"/>
          </w:tcPr>
          <w:p w14:paraId="3BD0B779" w14:textId="3E6DC60A" w:rsidR="00DC03F3" w:rsidRPr="006A5405" w:rsidRDefault="003D3674" w:rsidP="00DC03F3">
            <w:pPr>
              <w:rPr>
                <w:rFonts w:cs="Arial"/>
                <w:b/>
                <w:bCs/>
                <w:color w:val="FF0000"/>
                <w:sz w:val="20"/>
                <w:szCs w:val="20"/>
              </w:rPr>
            </w:pPr>
            <w:r w:rsidRPr="006A5405">
              <w:rPr>
                <w:rFonts w:cs="Arial"/>
                <w:b/>
                <w:bCs/>
                <w:color w:val="FF0000"/>
                <w:sz w:val="20"/>
                <w:szCs w:val="20"/>
              </w:rPr>
              <w:t>R</w:t>
            </w:r>
            <w:r w:rsidR="00DC03F3" w:rsidRPr="006A5405">
              <w:rPr>
                <w:rFonts w:cs="Arial"/>
                <w:b/>
                <w:bCs/>
                <w:color w:val="FF0000"/>
                <w:sz w:val="20"/>
                <w:szCs w:val="20"/>
              </w:rPr>
              <w:t>elaxed UE capability with doubled N</w:t>
            </w:r>
            <w:r w:rsidR="00DC03F3" w:rsidRPr="006A5405">
              <w:rPr>
                <w:rFonts w:cs="Arial"/>
                <w:b/>
                <w:bCs/>
                <w:color w:val="FF0000"/>
                <w:sz w:val="20"/>
                <w:szCs w:val="20"/>
                <w:vertAlign w:val="subscript"/>
              </w:rPr>
              <w:t>1</w:t>
            </w:r>
            <w:r w:rsidR="00DC03F3" w:rsidRPr="006A5405">
              <w:rPr>
                <w:rFonts w:cs="Arial"/>
                <w:b/>
                <w:bCs/>
                <w:color w:val="FF0000"/>
                <w:sz w:val="20"/>
                <w:szCs w:val="20"/>
              </w:rPr>
              <w:t>/N</w:t>
            </w:r>
            <w:r w:rsidR="00DC03F3" w:rsidRPr="006A5405">
              <w:rPr>
                <w:rFonts w:cs="Arial"/>
                <w:b/>
                <w:bCs/>
                <w:color w:val="FF0000"/>
                <w:sz w:val="20"/>
                <w:szCs w:val="20"/>
                <w:vertAlign w:val="subscript"/>
              </w:rPr>
              <w:t>2</w:t>
            </w:r>
            <w:r w:rsidR="00DC03F3" w:rsidRPr="006A5405">
              <w:rPr>
                <w:rFonts w:cs="Arial"/>
                <w:b/>
                <w:bCs/>
                <w:color w:val="FF0000"/>
                <w:sz w:val="20"/>
                <w:szCs w:val="20"/>
              </w:rPr>
              <w:t xml:space="preserve"> values compared to Cap #1 (N</w:t>
            </w:r>
            <w:r w:rsidR="00DC03F3" w:rsidRPr="006A5405">
              <w:rPr>
                <w:rFonts w:cs="Arial"/>
                <w:b/>
                <w:bCs/>
                <w:color w:val="FF0000"/>
                <w:sz w:val="20"/>
                <w:szCs w:val="20"/>
                <w:vertAlign w:val="subscript"/>
              </w:rPr>
              <w:t>1</w:t>
            </w:r>
            <w:r w:rsidR="00DC03F3" w:rsidRPr="006A5405">
              <w:rPr>
                <w:rFonts w:cs="Arial"/>
                <w:b/>
                <w:bCs/>
                <w:color w:val="FF0000"/>
                <w:sz w:val="20"/>
                <w:szCs w:val="20"/>
              </w:rPr>
              <w:t>=20, N</w:t>
            </w:r>
            <w:r w:rsidR="00DC03F3" w:rsidRPr="006A5405">
              <w:rPr>
                <w:rFonts w:cs="Arial"/>
                <w:b/>
                <w:bCs/>
                <w:color w:val="FF0000"/>
                <w:sz w:val="20"/>
                <w:szCs w:val="20"/>
                <w:vertAlign w:val="subscript"/>
              </w:rPr>
              <w:t>2</w:t>
            </w:r>
            <w:r w:rsidR="00DC03F3" w:rsidRPr="006A5405">
              <w:rPr>
                <w:rFonts w:cs="Arial"/>
                <w:b/>
                <w:bCs/>
                <w:color w:val="FF0000"/>
                <w:sz w:val="20"/>
                <w:szCs w:val="20"/>
              </w:rPr>
              <w:t xml:space="preserve">=24) </w:t>
            </w:r>
          </w:p>
        </w:tc>
      </w:tr>
      <w:tr w:rsidR="00DC03F3" w:rsidRPr="00F81228" w14:paraId="6B60A00F" w14:textId="77777777" w:rsidTr="00DC03F3">
        <w:trPr>
          <w:trHeight w:val="629"/>
          <w:jc w:val="center"/>
        </w:trPr>
        <w:tc>
          <w:tcPr>
            <w:tcW w:w="3086" w:type="dxa"/>
          </w:tcPr>
          <w:p w14:paraId="2513C882" w14:textId="77777777" w:rsidR="00DC03F3" w:rsidRPr="00B13877" w:rsidRDefault="00DC03F3" w:rsidP="00DC03F3">
            <w:pPr>
              <w:rPr>
                <w:rFonts w:cs="Arial"/>
                <w:sz w:val="20"/>
                <w:szCs w:val="20"/>
              </w:rPr>
            </w:pPr>
            <w:r w:rsidRPr="00B13877">
              <w:rPr>
                <w:rFonts w:cs="Arial"/>
                <w:sz w:val="20"/>
                <w:szCs w:val="20"/>
              </w:rPr>
              <w:t>Initial transmission</w:t>
            </w:r>
          </w:p>
        </w:tc>
        <w:tc>
          <w:tcPr>
            <w:tcW w:w="2698" w:type="dxa"/>
            <w:shd w:val="clear" w:color="auto" w:fill="auto"/>
          </w:tcPr>
          <w:p w14:paraId="02FFECBC" w14:textId="77777777" w:rsidR="00DC03F3" w:rsidRPr="00B13877" w:rsidRDefault="00DC03F3" w:rsidP="00DC03F3">
            <w:pPr>
              <w:jc w:val="center"/>
              <w:rPr>
                <w:rFonts w:cs="Arial"/>
                <w:sz w:val="20"/>
                <w:szCs w:val="20"/>
              </w:rPr>
            </w:pPr>
            <w:r w:rsidRPr="00B13877">
              <w:rPr>
                <w:rFonts w:cs="Arial"/>
                <w:sz w:val="20"/>
                <w:szCs w:val="20"/>
              </w:rPr>
              <w:t>3.68</w:t>
            </w:r>
          </w:p>
        </w:tc>
        <w:tc>
          <w:tcPr>
            <w:tcW w:w="2892" w:type="dxa"/>
            <w:shd w:val="clear" w:color="auto" w:fill="auto"/>
          </w:tcPr>
          <w:p w14:paraId="2F29A30B" w14:textId="77777777" w:rsidR="00DC03F3" w:rsidRPr="00B13877" w:rsidRDefault="00DC03F3" w:rsidP="00DC03F3">
            <w:pPr>
              <w:jc w:val="center"/>
              <w:rPr>
                <w:rFonts w:cs="Arial"/>
                <w:color w:val="FF0000"/>
                <w:sz w:val="20"/>
                <w:szCs w:val="20"/>
              </w:rPr>
            </w:pPr>
            <w:r w:rsidRPr="00B13877">
              <w:rPr>
                <w:rFonts w:cs="Arial"/>
                <w:color w:val="FF0000"/>
                <w:sz w:val="20"/>
                <w:szCs w:val="20"/>
              </w:rPr>
              <w:t>5.86</w:t>
            </w:r>
          </w:p>
        </w:tc>
      </w:tr>
      <w:tr w:rsidR="00DC03F3" w:rsidRPr="00F81228" w14:paraId="0D676540" w14:textId="77777777" w:rsidTr="00DC03F3">
        <w:trPr>
          <w:trHeight w:val="494"/>
          <w:jc w:val="center"/>
        </w:trPr>
        <w:tc>
          <w:tcPr>
            <w:tcW w:w="3086" w:type="dxa"/>
          </w:tcPr>
          <w:p w14:paraId="74E93FBB" w14:textId="77777777" w:rsidR="00DC03F3" w:rsidRPr="00B13877" w:rsidRDefault="00DC03F3" w:rsidP="00DC03F3">
            <w:pPr>
              <w:rPr>
                <w:rFonts w:cs="Arial"/>
                <w:sz w:val="20"/>
                <w:szCs w:val="20"/>
              </w:rPr>
            </w:pPr>
            <w:r w:rsidRPr="00B13877">
              <w:rPr>
                <w:rFonts w:cs="Arial"/>
                <w:sz w:val="20"/>
                <w:szCs w:val="20"/>
              </w:rPr>
              <w:t>1 HARQ retransmission</w:t>
            </w:r>
          </w:p>
        </w:tc>
        <w:tc>
          <w:tcPr>
            <w:tcW w:w="2698" w:type="dxa"/>
          </w:tcPr>
          <w:p w14:paraId="333ED282" w14:textId="77777777" w:rsidR="00DC03F3" w:rsidRPr="00B13877" w:rsidRDefault="00DC03F3" w:rsidP="00DC03F3">
            <w:pPr>
              <w:jc w:val="center"/>
              <w:rPr>
                <w:rFonts w:cs="Arial"/>
                <w:sz w:val="20"/>
                <w:szCs w:val="20"/>
              </w:rPr>
            </w:pPr>
            <w:r w:rsidRPr="00B13877">
              <w:rPr>
                <w:rFonts w:cs="Arial"/>
                <w:sz w:val="20"/>
                <w:szCs w:val="20"/>
              </w:rPr>
              <w:t>5.68</w:t>
            </w:r>
          </w:p>
        </w:tc>
        <w:tc>
          <w:tcPr>
            <w:tcW w:w="2892" w:type="dxa"/>
          </w:tcPr>
          <w:p w14:paraId="0C1E9C86" w14:textId="77777777" w:rsidR="00DC03F3" w:rsidRPr="00B13877" w:rsidRDefault="00DC03F3" w:rsidP="00DC03F3">
            <w:pPr>
              <w:jc w:val="center"/>
              <w:rPr>
                <w:rFonts w:cs="Arial"/>
                <w:color w:val="FF0000"/>
                <w:sz w:val="20"/>
                <w:szCs w:val="20"/>
              </w:rPr>
            </w:pPr>
            <w:r w:rsidRPr="00B13877">
              <w:rPr>
                <w:rFonts w:cs="Arial"/>
                <w:color w:val="FF0000"/>
                <w:sz w:val="20"/>
                <w:szCs w:val="20"/>
              </w:rPr>
              <w:t>9.86</w:t>
            </w:r>
          </w:p>
        </w:tc>
      </w:tr>
      <w:tr w:rsidR="00DC03F3" w:rsidRPr="00F81228" w14:paraId="637ED0FF" w14:textId="77777777" w:rsidTr="00DC03F3">
        <w:trPr>
          <w:trHeight w:val="545"/>
          <w:jc w:val="center"/>
        </w:trPr>
        <w:tc>
          <w:tcPr>
            <w:tcW w:w="3086" w:type="dxa"/>
          </w:tcPr>
          <w:p w14:paraId="52A3EDF0" w14:textId="77777777" w:rsidR="00DC03F3" w:rsidRPr="00B13877" w:rsidRDefault="00DC03F3" w:rsidP="00DC03F3">
            <w:pPr>
              <w:rPr>
                <w:rFonts w:cs="Arial"/>
                <w:sz w:val="20"/>
                <w:szCs w:val="20"/>
              </w:rPr>
            </w:pPr>
            <w:r w:rsidRPr="00B13877">
              <w:rPr>
                <w:rFonts w:cs="Arial"/>
                <w:sz w:val="20"/>
                <w:szCs w:val="20"/>
              </w:rPr>
              <w:t>2 HARQ retransmissions</w:t>
            </w:r>
          </w:p>
        </w:tc>
        <w:tc>
          <w:tcPr>
            <w:tcW w:w="2698" w:type="dxa"/>
          </w:tcPr>
          <w:p w14:paraId="75EBF809" w14:textId="77777777" w:rsidR="00DC03F3" w:rsidRPr="00B13877" w:rsidRDefault="00DC03F3" w:rsidP="00DC03F3">
            <w:pPr>
              <w:jc w:val="center"/>
              <w:rPr>
                <w:rFonts w:cs="Arial"/>
                <w:sz w:val="20"/>
                <w:szCs w:val="20"/>
              </w:rPr>
            </w:pPr>
            <w:r w:rsidRPr="00B13877">
              <w:rPr>
                <w:rFonts w:cs="Arial"/>
                <w:sz w:val="20"/>
                <w:szCs w:val="20"/>
              </w:rPr>
              <w:t>7.68</w:t>
            </w:r>
          </w:p>
        </w:tc>
        <w:tc>
          <w:tcPr>
            <w:tcW w:w="2892" w:type="dxa"/>
          </w:tcPr>
          <w:p w14:paraId="78976807" w14:textId="77777777" w:rsidR="00DC03F3" w:rsidRPr="00B13877" w:rsidRDefault="00DC03F3" w:rsidP="00DC03F3">
            <w:pPr>
              <w:jc w:val="center"/>
              <w:rPr>
                <w:rFonts w:cs="Arial"/>
                <w:color w:val="FF0000"/>
                <w:sz w:val="20"/>
                <w:szCs w:val="20"/>
              </w:rPr>
            </w:pPr>
            <w:r w:rsidRPr="00B13877">
              <w:rPr>
                <w:rFonts w:cs="Arial"/>
                <w:color w:val="FF0000"/>
                <w:sz w:val="20"/>
                <w:szCs w:val="20"/>
              </w:rPr>
              <w:t>13.86</w:t>
            </w:r>
          </w:p>
        </w:tc>
      </w:tr>
      <w:tr w:rsidR="00DC03F3" w:rsidRPr="00F81228" w14:paraId="79BB1762" w14:textId="77777777" w:rsidTr="00DC03F3">
        <w:trPr>
          <w:trHeight w:val="565"/>
          <w:jc w:val="center"/>
        </w:trPr>
        <w:tc>
          <w:tcPr>
            <w:tcW w:w="3086" w:type="dxa"/>
          </w:tcPr>
          <w:p w14:paraId="1324BB9A" w14:textId="77777777" w:rsidR="00DC03F3" w:rsidRPr="00B13877" w:rsidRDefault="00DC03F3" w:rsidP="00DC03F3">
            <w:pPr>
              <w:rPr>
                <w:rFonts w:cs="Arial"/>
                <w:sz w:val="20"/>
                <w:szCs w:val="20"/>
              </w:rPr>
            </w:pPr>
            <w:r w:rsidRPr="00B13877">
              <w:rPr>
                <w:rFonts w:cs="Arial"/>
                <w:sz w:val="20"/>
                <w:szCs w:val="20"/>
              </w:rPr>
              <w:t>3 HARQ retransmissions</w:t>
            </w:r>
          </w:p>
        </w:tc>
        <w:tc>
          <w:tcPr>
            <w:tcW w:w="2698" w:type="dxa"/>
          </w:tcPr>
          <w:p w14:paraId="033DCB2E" w14:textId="77777777" w:rsidR="00DC03F3" w:rsidRPr="00B13877" w:rsidRDefault="00DC03F3" w:rsidP="00DC03F3">
            <w:pPr>
              <w:jc w:val="center"/>
              <w:rPr>
                <w:rFonts w:cs="Arial"/>
                <w:sz w:val="20"/>
                <w:szCs w:val="20"/>
              </w:rPr>
            </w:pPr>
            <w:r w:rsidRPr="00B13877">
              <w:rPr>
                <w:rFonts w:cs="Arial"/>
                <w:sz w:val="20"/>
                <w:szCs w:val="20"/>
              </w:rPr>
              <w:t>9.68</w:t>
            </w:r>
          </w:p>
        </w:tc>
        <w:tc>
          <w:tcPr>
            <w:tcW w:w="2892" w:type="dxa"/>
          </w:tcPr>
          <w:p w14:paraId="74A85B14" w14:textId="77777777" w:rsidR="00DC03F3" w:rsidRPr="00B13877" w:rsidRDefault="00DC03F3" w:rsidP="00DC03F3">
            <w:pPr>
              <w:jc w:val="center"/>
              <w:rPr>
                <w:rFonts w:cs="Arial"/>
                <w:color w:val="FF0000"/>
                <w:sz w:val="20"/>
                <w:szCs w:val="20"/>
              </w:rPr>
            </w:pPr>
            <w:r w:rsidRPr="00B13877">
              <w:rPr>
                <w:rFonts w:cs="Arial"/>
                <w:color w:val="FF0000"/>
                <w:sz w:val="20"/>
                <w:szCs w:val="20"/>
              </w:rPr>
              <w:t>17.86</w:t>
            </w:r>
          </w:p>
        </w:tc>
      </w:tr>
    </w:tbl>
    <w:p w14:paraId="197D0AF5" w14:textId="77777777" w:rsidR="00DC03F3" w:rsidRPr="00F81228" w:rsidRDefault="00DC03F3" w:rsidP="00DC03F3">
      <w:pPr>
        <w:rPr>
          <w:rFonts w:cs="Arial"/>
          <w:lang w:eastAsia="ja-JP"/>
        </w:rPr>
      </w:pPr>
    </w:p>
    <w:p w14:paraId="6D1A1252" w14:textId="0A850AFC" w:rsidR="00DC03F3" w:rsidRPr="00F81228" w:rsidRDefault="00DC03F3" w:rsidP="00E768E5">
      <w:pPr>
        <w:jc w:val="both"/>
        <w:rPr>
          <w:rFonts w:cs="Arial"/>
        </w:rPr>
      </w:pPr>
      <w:r w:rsidRPr="00F81228">
        <w:rPr>
          <w:rFonts w:cs="Arial"/>
        </w:rPr>
        <w:t xml:space="preserve">To understand how the numbers in </w:t>
      </w:r>
      <w:r w:rsidRPr="00F81228">
        <w:rPr>
          <w:rFonts w:cs="Arial"/>
          <w:lang w:eastAsia="ja-JP"/>
        </w:rPr>
        <w:fldChar w:fldCharType="begin"/>
      </w:r>
      <w:r w:rsidRPr="00F81228">
        <w:rPr>
          <w:rFonts w:cs="Arial"/>
          <w:lang w:eastAsia="ja-JP"/>
        </w:rPr>
        <w:instrText xml:space="preserve"> REF _Ref39659189 \h </w:instrText>
      </w:r>
      <w:r>
        <w:rPr>
          <w:rFonts w:cs="Arial"/>
          <w:lang w:eastAsia="ja-JP"/>
        </w:rPr>
        <w:instrText xml:space="preserve"> \* MERGEFORMAT </w:instrText>
      </w:r>
      <w:r w:rsidRPr="00F81228">
        <w:rPr>
          <w:rFonts w:cs="Arial"/>
          <w:lang w:eastAsia="ja-JP"/>
        </w:rPr>
      </w:r>
      <w:r w:rsidRPr="00F81228">
        <w:rPr>
          <w:rFonts w:cs="Arial"/>
          <w:lang w:eastAsia="ja-JP"/>
        </w:rPr>
        <w:fldChar w:fldCharType="separate"/>
      </w:r>
      <w:r w:rsidR="006A620E" w:rsidRPr="00F81228">
        <w:rPr>
          <w:rFonts w:cs="Arial"/>
        </w:rPr>
        <w:t xml:space="preserve">Table </w:t>
      </w:r>
      <w:r w:rsidR="006A620E">
        <w:rPr>
          <w:rFonts w:cs="Arial"/>
          <w:noProof/>
        </w:rPr>
        <w:t>5</w:t>
      </w:r>
      <w:r w:rsidRPr="00F81228">
        <w:rPr>
          <w:rFonts w:cs="Arial"/>
          <w:lang w:eastAsia="ja-JP"/>
        </w:rPr>
        <w:fldChar w:fldCharType="end"/>
      </w:r>
      <w:r w:rsidRPr="00F81228">
        <w:rPr>
          <w:rFonts w:cs="Arial"/>
          <w:lang w:eastAsia="ja-JP"/>
        </w:rPr>
        <w:t xml:space="preserve"> </w:t>
      </w:r>
      <w:r w:rsidRPr="00F81228">
        <w:rPr>
          <w:rFonts w:cs="Arial"/>
        </w:rPr>
        <w:t>are obtained, we can consider e.g. the latency of an initial UL transmission for UE capability #1. On average, there is a waiting time of roughly 2 slots for the SR opportunity. Then SR transmission itself takes 1 slot, followed by some processing at gNB and waiting time for PDCCH occasion which together contribute another 1 slot. The UL grant transmission, UE PUSCH preparation time (dependent on N</w:t>
      </w:r>
      <w:r w:rsidRPr="00F81228">
        <w:rPr>
          <w:rFonts w:cs="Arial"/>
          <w:vertAlign w:val="subscript"/>
        </w:rPr>
        <w:t>2</w:t>
      </w:r>
      <w:r w:rsidRPr="00F81228">
        <w:rPr>
          <w:rFonts w:cs="Arial"/>
        </w:rPr>
        <w:t xml:space="preserve">), and waiting time for UL symbols according to the assumed TDD pattern for the PUSCH transmission together take another 2 slots. Lastly, the PUSCH transmission takes 1 slot, followed by some </w:t>
      </w:r>
      <w:r w:rsidRPr="00F81228">
        <w:rPr>
          <w:rFonts w:cs="Arial"/>
        </w:rPr>
        <w:lastRenderedPageBreak/>
        <w:t>gNB decoding time of PUSCH which is assumed to be N</w:t>
      </w:r>
      <w:r w:rsidRPr="00F81228">
        <w:rPr>
          <w:rFonts w:cs="Arial"/>
          <w:vertAlign w:val="subscript"/>
        </w:rPr>
        <w:t>1</w:t>
      </w:r>
      <w:r w:rsidRPr="00F81228">
        <w:rPr>
          <w:rFonts w:cs="Arial"/>
        </w:rPr>
        <w:t>/2. In total, the initial UL transmission takes roughly 7.4 slots or 3.68 ms on average.</w:t>
      </w:r>
    </w:p>
    <w:p w14:paraId="1C3DD245" w14:textId="49CCBC51" w:rsidR="00DC03F3" w:rsidRPr="00F81228" w:rsidRDefault="00DC03F3" w:rsidP="00E768E5">
      <w:pPr>
        <w:jc w:val="both"/>
        <w:rPr>
          <w:rFonts w:cs="Arial"/>
          <w:lang w:eastAsia="ja-JP"/>
        </w:rPr>
      </w:pPr>
      <w:r w:rsidRPr="00F81228">
        <w:rPr>
          <w:rFonts w:cs="Arial"/>
          <w:lang w:eastAsia="ja-JP"/>
        </w:rPr>
        <w:t xml:space="preserve">As seen in </w:t>
      </w:r>
      <w:r w:rsidRPr="00F81228">
        <w:rPr>
          <w:rFonts w:cs="Arial"/>
          <w:lang w:eastAsia="ja-JP"/>
        </w:rPr>
        <w:fldChar w:fldCharType="begin"/>
      </w:r>
      <w:r w:rsidRPr="00F81228">
        <w:rPr>
          <w:rFonts w:cs="Arial"/>
          <w:lang w:eastAsia="ja-JP"/>
        </w:rPr>
        <w:instrText xml:space="preserve"> REF _Ref39659189 \h </w:instrText>
      </w:r>
      <w:r>
        <w:rPr>
          <w:rFonts w:cs="Arial"/>
          <w:lang w:eastAsia="ja-JP"/>
        </w:rPr>
        <w:instrText xml:space="preserve"> \* MERGEFORMAT </w:instrText>
      </w:r>
      <w:r w:rsidRPr="00F81228">
        <w:rPr>
          <w:rFonts w:cs="Arial"/>
          <w:lang w:eastAsia="ja-JP"/>
        </w:rPr>
      </w:r>
      <w:r w:rsidRPr="00F81228">
        <w:rPr>
          <w:rFonts w:cs="Arial"/>
          <w:lang w:eastAsia="ja-JP"/>
        </w:rPr>
        <w:fldChar w:fldCharType="separate"/>
      </w:r>
      <w:r w:rsidR="006A620E" w:rsidRPr="00F81228">
        <w:rPr>
          <w:rFonts w:cs="Arial"/>
        </w:rPr>
        <w:t xml:space="preserve">Table </w:t>
      </w:r>
      <w:r w:rsidR="006A620E">
        <w:rPr>
          <w:rFonts w:cs="Arial"/>
          <w:noProof/>
        </w:rPr>
        <w:t>5</w:t>
      </w:r>
      <w:r w:rsidRPr="00F81228">
        <w:rPr>
          <w:rFonts w:cs="Arial"/>
          <w:lang w:eastAsia="ja-JP"/>
        </w:rPr>
        <w:fldChar w:fldCharType="end"/>
      </w:r>
      <w:r w:rsidRPr="00F81228">
        <w:rPr>
          <w:rFonts w:cs="Arial"/>
          <w:lang w:eastAsia="ja-JP"/>
        </w:rPr>
        <w:t>, already for the initial transmission, if we relaxed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by two times, it can impact the average one-way UL latency such that a 5-ms requirement cannot be fulfilled. If a 10-ms latency is considered, then only up to 1 HARQ retransmission can be supported. If a number of HARQ retransmissions are used as a possible coverage loss recovery solution due other complexity reduction features, the latency impact due to relaxed UE processing time would be amplified even further.</w:t>
      </w:r>
    </w:p>
    <w:p w14:paraId="0AB86BEC" w14:textId="77777777" w:rsidR="00DC03F3" w:rsidRPr="00F81228" w:rsidRDefault="00DC03F3" w:rsidP="00DC03F3">
      <w:pPr>
        <w:pStyle w:val="Observation"/>
        <w:rPr>
          <w:rFonts w:cs="Arial"/>
        </w:rPr>
      </w:pPr>
      <w:bookmarkStart w:id="121" w:name="_Toc47691981"/>
      <w:bookmarkStart w:id="122" w:name="_Toc53800397"/>
      <w:r w:rsidRPr="00F81228">
        <w:rPr>
          <w:rFonts w:cs="Arial"/>
        </w:rPr>
        <w:t>Relaxed UE processing time capability in terms of N</w:t>
      </w:r>
      <w:r w:rsidRPr="00F81228">
        <w:rPr>
          <w:rFonts w:cs="Arial"/>
          <w:vertAlign w:val="subscript"/>
        </w:rPr>
        <w:t>1</w:t>
      </w:r>
      <w:r w:rsidRPr="00F81228">
        <w:rPr>
          <w:rFonts w:cs="Arial"/>
        </w:rPr>
        <w:t>/N</w:t>
      </w:r>
      <w:r w:rsidRPr="00F81228">
        <w:rPr>
          <w:rFonts w:cs="Arial"/>
          <w:vertAlign w:val="subscript"/>
        </w:rPr>
        <w:t>2</w:t>
      </w:r>
      <w:r w:rsidRPr="00F81228">
        <w:rPr>
          <w:rFonts w:cs="Arial"/>
        </w:rPr>
        <w:t xml:space="preserve"> has an impact on achievable transmission latency.</w:t>
      </w:r>
      <w:bookmarkEnd w:id="121"/>
      <w:bookmarkEnd w:id="122"/>
      <w:r w:rsidRPr="00F81228">
        <w:rPr>
          <w:rFonts w:cs="Arial"/>
        </w:rPr>
        <w:t xml:space="preserve"> </w:t>
      </w:r>
    </w:p>
    <w:p w14:paraId="601101D1" w14:textId="33ED0CAA" w:rsidR="00DC03F3" w:rsidRPr="00F81228" w:rsidRDefault="00DC03F3" w:rsidP="00DC03F3">
      <w:pPr>
        <w:pStyle w:val="Observation"/>
        <w:rPr>
          <w:rFonts w:cs="Arial"/>
        </w:rPr>
      </w:pPr>
      <w:bookmarkStart w:id="123" w:name="_Toc47691982"/>
      <w:bookmarkStart w:id="124" w:name="_Toc53800398"/>
      <w:r w:rsidRPr="00F81228">
        <w:rPr>
          <w:rFonts w:eastAsia="Times New Roman" w:cs="Arial"/>
        </w:rPr>
        <w:t>It might be reasonable that 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xml:space="preserve"> is relaxed for typical RedCap UEs if there is a meaningful cost/complexity reduction. But for devices intended for use cases that require tight latency, </w:t>
      </w:r>
      <w:r w:rsidR="002E7834">
        <w:rPr>
          <w:rFonts w:eastAsia="Times New Roman" w:cs="Arial"/>
        </w:rPr>
        <w:t>relaxed UE processing time might not be suitable</w:t>
      </w:r>
      <w:r w:rsidRPr="00F81228">
        <w:rPr>
          <w:rFonts w:eastAsia="Times New Roman" w:cs="Arial"/>
        </w:rPr>
        <w:t>.</w:t>
      </w:r>
      <w:bookmarkEnd w:id="123"/>
      <w:bookmarkEnd w:id="124"/>
    </w:p>
    <w:p w14:paraId="6FE98FB2" w14:textId="77777777" w:rsidR="009D7051" w:rsidRPr="009868C3" w:rsidRDefault="009D7051" w:rsidP="00DC03F3">
      <w:pPr>
        <w:spacing w:after="240" w:line="240" w:lineRule="auto"/>
        <w:contextualSpacing/>
        <w:rPr>
          <w:rFonts w:cs="Arial"/>
          <w:szCs w:val="20"/>
        </w:rPr>
      </w:pPr>
    </w:p>
    <w:p w14:paraId="53D81305" w14:textId="7B137303" w:rsidR="00DC03F3" w:rsidRPr="00F81228" w:rsidRDefault="00DC03F3" w:rsidP="00DC03F3">
      <w:pPr>
        <w:pStyle w:val="Heading3"/>
        <w:rPr>
          <w:rFonts w:cs="Arial"/>
        </w:rPr>
      </w:pPr>
      <w:r w:rsidRPr="00F81228">
        <w:rPr>
          <w:rFonts w:cs="Arial"/>
        </w:rPr>
        <w:t>6.3</w:t>
      </w:r>
      <w:r w:rsidR="000C5F22">
        <w:rPr>
          <w:rFonts w:cs="Arial"/>
        </w:rPr>
        <w:t>.4</w:t>
      </w:r>
      <w:r w:rsidRPr="00F81228">
        <w:rPr>
          <w:rFonts w:cs="Arial"/>
        </w:rPr>
        <w:tab/>
        <w:t>Power consumption</w:t>
      </w:r>
    </w:p>
    <w:p w14:paraId="235E9C4E" w14:textId="77D932FD" w:rsidR="00DC03F3" w:rsidRPr="00F81228" w:rsidRDefault="00DC03F3" w:rsidP="00E768E5">
      <w:pPr>
        <w:jc w:val="both"/>
        <w:rPr>
          <w:rFonts w:cs="Arial"/>
          <w:lang w:eastAsia="ja-JP"/>
        </w:rPr>
      </w:pPr>
      <w:r w:rsidRPr="00F81228">
        <w:rPr>
          <w:rFonts w:cs="Arial"/>
          <w:lang w:eastAsia="ja-JP"/>
        </w:rPr>
        <w:t>One aspect related to the UE timing is the support for cross-slot scheduling based on the configuration of minimum scheduling slot-offset which can help to inform UE in advance</w:t>
      </w:r>
      <w:r>
        <w:rPr>
          <w:rFonts w:cs="Arial"/>
          <w:lang w:eastAsia="ja-JP"/>
        </w:rPr>
        <w:t xml:space="preserve"> about</w:t>
      </w:r>
      <w:r w:rsidRPr="00F81228">
        <w:rPr>
          <w:rFonts w:cs="Arial"/>
          <w:lang w:eastAsia="ja-JP"/>
        </w:rPr>
        <w:t xml:space="preserve"> the minimum gap between PDCCH and its scheduled PDSCH/PUSCH. The potential benefit</w:t>
      </w:r>
      <w:r w:rsidR="00685F3E">
        <w:rPr>
          <w:rFonts w:cs="Arial"/>
          <w:lang w:eastAsia="ja-JP"/>
        </w:rPr>
        <w:t xml:space="preserve"> of this</w:t>
      </w:r>
      <w:r w:rsidRPr="00F81228">
        <w:rPr>
          <w:rFonts w:cs="Arial"/>
          <w:lang w:eastAsia="ja-JP"/>
        </w:rPr>
        <w:t xml:space="preserve"> is that UE does not need to buffer data symbols during PDCCH decoding, giving the UE a possibility to turn off some RF parts or some blocks in the baseband module, and thus lower </w:t>
      </w:r>
      <w:r>
        <w:rPr>
          <w:rFonts w:cs="Arial"/>
          <w:lang w:eastAsia="ja-JP"/>
        </w:rPr>
        <w:t xml:space="preserve">the </w:t>
      </w:r>
      <w:r w:rsidRPr="00F81228">
        <w:rPr>
          <w:rFonts w:cs="Arial"/>
          <w:lang w:eastAsia="ja-JP"/>
        </w:rPr>
        <w:t xml:space="preserve">UE power consumption. </w:t>
      </w:r>
    </w:p>
    <w:p w14:paraId="7F9F2EFA" w14:textId="49E80492" w:rsidR="00DC03F3" w:rsidRPr="00F81228" w:rsidRDefault="00DC03F3" w:rsidP="00E768E5">
      <w:pPr>
        <w:jc w:val="both"/>
        <w:rPr>
          <w:rFonts w:cs="Arial"/>
          <w:color w:val="BFBFBF" w:themeColor="background1" w:themeShade="BF"/>
          <w:lang w:eastAsia="ja-JP"/>
        </w:rPr>
      </w:pPr>
      <w:r w:rsidRPr="00F81228">
        <w:rPr>
          <w:rFonts w:cs="Arial"/>
          <w:lang w:eastAsia="ja-JP"/>
        </w:rPr>
        <w:t xml:space="preserve">However, it should be noted that this </w:t>
      </w:r>
      <w:r>
        <w:rPr>
          <w:rFonts w:cs="Arial"/>
          <w:lang w:eastAsia="ja-JP"/>
        </w:rPr>
        <w:t xml:space="preserve">potential power saving </w:t>
      </w:r>
      <w:r w:rsidRPr="00F81228">
        <w:rPr>
          <w:rFonts w:cs="Arial"/>
          <w:lang w:eastAsia="ja-JP"/>
        </w:rPr>
        <w:t>is not necessarily related to UE processing time in terms of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w:t>
      </w:r>
      <w:r>
        <w:rPr>
          <w:rFonts w:cs="Arial"/>
          <w:lang w:eastAsia="ja-JP"/>
        </w:rPr>
        <w:t>It is not necessary</w:t>
      </w:r>
      <w:r w:rsidRPr="00F81228">
        <w:rPr>
          <w:rFonts w:cs="Arial"/>
          <w:lang w:eastAsia="ja-JP"/>
        </w:rPr>
        <w:t xml:space="preserve"> to introduce a more relaxed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in order to support cross-slot scheduling. In most cases, gNB can enable this by choosing appropriate K</w:t>
      </w:r>
      <w:r w:rsidRPr="00F81228">
        <w:rPr>
          <w:rFonts w:cs="Arial"/>
          <w:vertAlign w:val="subscript"/>
          <w:lang w:eastAsia="ja-JP"/>
        </w:rPr>
        <w:t>0</w:t>
      </w:r>
      <w:r w:rsidRPr="00F81228">
        <w:rPr>
          <w:rFonts w:cs="Arial"/>
          <w:lang w:eastAsia="ja-JP"/>
        </w:rPr>
        <w:t>/K</w:t>
      </w:r>
      <w:r w:rsidRPr="00F81228">
        <w:rPr>
          <w:rFonts w:cs="Arial"/>
          <w:vertAlign w:val="subscript"/>
          <w:lang w:eastAsia="ja-JP"/>
        </w:rPr>
        <w:t>2</w:t>
      </w:r>
      <w:r>
        <w:rPr>
          <w:rFonts w:cs="Arial"/>
          <w:lang w:eastAsia="ja-JP"/>
        </w:rPr>
        <w:t xml:space="preserve"> values.</w:t>
      </w:r>
      <w:r w:rsidRPr="00F81228">
        <w:rPr>
          <w:rFonts w:cs="Arial"/>
          <w:lang w:eastAsia="ja-JP"/>
        </w:rPr>
        <w:t xml:space="preserve"> We note also that it is possible to configure TDRA tables already in SIB1 for an initial BWP to be used instead of the default tables which can enable some more relaxed entries to be used. </w:t>
      </w:r>
    </w:p>
    <w:p w14:paraId="18DA3A70" w14:textId="296167D7" w:rsidR="00DC03F3" w:rsidRPr="00F81228" w:rsidRDefault="00CB5C0B" w:rsidP="00DC03F3">
      <w:pPr>
        <w:pStyle w:val="Observation"/>
        <w:rPr>
          <w:rFonts w:cs="Arial"/>
        </w:rPr>
      </w:pPr>
      <w:bookmarkStart w:id="125" w:name="_Toc47691984"/>
      <w:bookmarkStart w:id="126" w:name="_Toc53800399"/>
      <w:r>
        <w:t>N</w:t>
      </w:r>
      <w:r w:rsidRPr="00E972D3">
        <w:t xml:space="preserve">o </w:t>
      </w:r>
      <w:r>
        <w:t xml:space="preserve">impact on </w:t>
      </w:r>
      <w:r w:rsidR="009A248A">
        <w:t xml:space="preserve">UE </w:t>
      </w:r>
      <w:r>
        <w:t xml:space="preserve">power saving gain </w:t>
      </w:r>
      <w:r w:rsidR="009A248A">
        <w:t>related to</w:t>
      </w:r>
      <w:r>
        <w:t xml:space="preserve"> </w:t>
      </w:r>
      <w:r w:rsidRPr="00E972D3">
        <w:t xml:space="preserve">cross-slot scheduling </w:t>
      </w:r>
      <w:r w:rsidR="009A248A">
        <w:t>is expected from</w:t>
      </w:r>
      <w:r w:rsidRPr="00E972D3">
        <w:t xml:space="preserve"> relaxed UE processing time. </w:t>
      </w:r>
      <w:r w:rsidR="000C5F22" w:rsidRPr="000C5F22">
        <w:rPr>
          <w:rFonts w:cs="Arial"/>
        </w:rPr>
        <w:t xml:space="preserve">The NW can configure RedCap UEs to achieve </w:t>
      </w:r>
      <w:r>
        <w:rPr>
          <w:rFonts w:cs="Arial"/>
        </w:rPr>
        <w:t xml:space="preserve">the </w:t>
      </w:r>
      <w:r w:rsidR="000C5F22" w:rsidRPr="000C5F22">
        <w:rPr>
          <w:rFonts w:cs="Arial"/>
        </w:rPr>
        <w:t>power saving gain even if no relaxed UE processing time capability is defined</w:t>
      </w:r>
      <w:r w:rsidR="00DC03F3" w:rsidRPr="00F81228">
        <w:rPr>
          <w:rFonts w:cs="Arial"/>
        </w:rPr>
        <w:t>.</w:t>
      </w:r>
      <w:bookmarkEnd w:id="125"/>
      <w:bookmarkEnd w:id="126"/>
      <w:r w:rsidR="00DC03F3" w:rsidRPr="00F81228">
        <w:rPr>
          <w:rFonts w:cs="Arial"/>
        </w:rPr>
        <w:t xml:space="preserve"> </w:t>
      </w:r>
    </w:p>
    <w:p w14:paraId="762A2727" w14:textId="77777777" w:rsidR="00814878" w:rsidRPr="00814878" w:rsidRDefault="00814878" w:rsidP="00814878">
      <w:pPr>
        <w:rPr>
          <w:rFonts w:cs="Arial"/>
          <w:color w:val="FF0000"/>
        </w:rPr>
      </w:pPr>
    </w:p>
    <w:p w14:paraId="653E828C" w14:textId="6AC3FD63" w:rsidR="00DC03F3" w:rsidRPr="00F81228" w:rsidRDefault="00DC03F3" w:rsidP="00DC03F3">
      <w:pPr>
        <w:pStyle w:val="Heading3"/>
        <w:rPr>
          <w:rFonts w:cs="Arial"/>
        </w:rPr>
      </w:pPr>
      <w:r w:rsidRPr="00F81228">
        <w:rPr>
          <w:rFonts w:cs="Arial"/>
        </w:rPr>
        <w:t>6.3.</w:t>
      </w:r>
      <w:r w:rsidR="000C5F22">
        <w:rPr>
          <w:rFonts w:cs="Arial"/>
        </w:rPr>
        <w:t>5</w:t>
      </w:r>
      <w:r w:rsidRPr="00F81228">
        <w:rPr>
          <w:rFonts w:cs="Arial"/>
        </w:rPr>
        <w:tab/>
        <w:t xml:space="preserve">Spectral </w:t>
      </w:r>
      <w:r w:rsidR="000C2270">
        <w:rPr>
          <w:rFonts w:cs="Arial"/>
        </w:rPr>
        <w:t>e</w:t>
      </w:r>
      <w:r w:rsidRPr="00F81228">
        <w:rPr>
          <w:rFonts w:cs="Arial"/>
        </w:rPr>
        <w:t>fficiency</w:t>
      </w:r>
    </w:p>
    <w:p w14:paraId="2A232F4B" w14:textId="6AC91AA1" w:rsidR="00DC03F3" w:rsidRDefault="00DC03F3" w:rsidP="00E768E5">
      <w:pPr>
        <w:spacing w:after="180" w:line="252" w:lineRule="auto"/>
        <w:contextualSpacing/>
        <w:jc w:val="both"/>
        <w:rPr>
          <w:rFonts w:cs="Arial"/>
        </w:rPr>
      </w:pPr>
      <w:r>
        <w:rPr>
          <w:rFonts w:cs="Arial"/>
        </w:rPr>
        <w:t>N</w:t>
      </w:r>
      <w:r w:rsidRPr="00F81228">
        <w:rPr>
          <w:rFonts w:cs="Arial"/>
        </w:rPr>
        <w:t>o</w:t>
      </w:r>
      <w:r w:rsidR="007B6946">
        <w:rPr>
          <w:rFonts w:cs="Arial"/>
        </w:rPr>
        <w:t xml:space="preserve"> significant</w:t>
      </w:r>
      <w:r w:rsidRPr="00F81228">
        <w:rPr>
          <w:rFonts w:cs="Arial"/>
        </w:rPr>
        <w:t xml:space="preserve"> impact on </w:t>
      </w:r>
      <w:r w:rsidR="00685F3E">
        <w:rPr>
          <w:rFonts w:cs="Arial"/>
        </w:rPr>
        <w:t xml:space="preserve">overall </w:t>
      </w:r>
      <w:r w:rsidRPr="00F81228">
        <w:rPr>
          <w:rFonts w:cs="Arial"/>
        </w:rPr>
        <w:t>spectral efficiency is expected</w:t>
      </w:r>
      <w:r>
        <w:rPr>
          <w:rFonts w:cs="Arial"/>
        </w:rPr>
        <w:t xml:space="preserve"> from the relaxed UE processing time in terms of N</w:t>
      </w:r>
      <w:r w:rsidRPr="002D7344">
        <w:rPr>
          <w:rFonts w:cs="Arial"/>
          <w:vertAlign w:val="subscript"/>
        </w:rPr>
        <w:t>1</w:t>
      </w:r>
      <w:r>
        <w:rPr>
          <w:rFonts w:cs="Arial"/>
        </w:rPr>
        <w:t>/N</w:t>
      </w:r>
      <w:r w:rsidRPr="002D7344">
        <w:rPr>
          <w:rFonts w:cs="Arial"/>
          <w:vertAlign w:val="subscript"/>
        </w:rPr>
        <w:t>2</w:t>
      </w:r>
      <w:r>
        <w:rPr>
          <w:rFonts w:cs="Arial"/>
        </w:rPr>
        <w:t xml:space="preserve">. It is up to </w:t>
      </w:r>
      <w:r w:rsidRPr="00F81228">
        <w:rPr>
          <w:rFonts w:cs="Arial"/>
        </w:rPr>
        <w:t xml:space="preserve">gNB </w:t>
      </w:r>
      <w:r>
        <w:rPr>
          <w:rFonts w:cs="Arial"/>
        </w:rPr>
        <w:t>to</w:t>
      </w:r>
      <w:r w:rsidRPr="00F81228">
        <w:rPr>
          <w:rFonts w:cs="Arial"/>
        </w:rPr>
        <w:t xml:space="preserve"> schedule other UEs </w:t>
      </w:r>
      <w:r>
        <w:rPr>
          <w:rFonts w:cs="Arial"/>
        </w:rPr>
        <w:t xml:space="preserve">on any available resources. </w:t>
      </w:r>
    </w:p>
    <w:p w14:paraId="35A92399" w14:textId="5E10D42C" w:rsidR="000C5F22" w:rsidRDefault="000C5F22" w:rsidP="000C5F22">
      <w:pPr>
        <w:pStyle w:val="Observation"/>
        <w:rPr>
          <w:lang w:val="en-GB"/>
        </w:rPr>
      </w:pPr>
      <w:bookmarkStart w:id="127" w:name="_Toc53800400"/>
      <w:r>
        <w:rPr>
          <w:lang w:val="en-GB"/>
        </w:rPr>
        <w:t>No significant impact on spectral efficiency is expected from relaxed UE processing time.</w:t>
      </w:r>
      <w:bookmarkEnd w:id="127"/>
    </w:p>
    <w:p w14:paraId="4D4A3453" w14:textId="77777777" w:rsidR="000C5F22" w:rsidRPr="000C5F22" w:rsidRDefault="000C5F22" w:rsidP="00DC03F3">
      <w:pPr>
        <w:spacing w:after="180" w:line="252" w:lineRule="auto"/>
        <w:contextualSpacing/>
        <w:rPr>
          <w:rFonts w:eastAsia="SimSun" w:cs="Arial"/>
          <w:lang w:val="en-GB"/>
        </w:rPr>
      </w:pPr>
    </w:p>
    <w:p w14:paraId="25682CDB" w14:textId="61B7F4F1" w:rsidR="00DC03F3" w:rsidRPr="00F81228" w:rsidRDefault="00DC03F3" w:rsidP="00DC03F3">
      <w:pPr>
        <w:pStyle w:val="Heading3"/>
        <w:rPr>
          <w:rFonts w:cs="Arial"/>
        </w:rPr>
      </w:pPr>
      <w:r w:rsidRPr="00F81228">
        <w:rPr>
          <w:rFonts w:cs="Arial"/>
        </w:rPr>
        <w:t>6.3.</w:t>
      </w:r>
      <w:r w:rsidR="000C5F22">
        <w:rPr>
          <w:rFonts w:cs="Arial"/>
        </w:rPr>
        <w:t>6</w:t>
      </w:r>
      <w:r w:rsidRPr="00F81228">
        <w:rPr>
          <w:rFonts w:cs="Arial"/>
        </w:rPr>
        <w:tab/>
        <w:t>Scheduling flexibility/complexity</w:t>
      </w:r>
    </w:p>
    <w:p w14:paraId="288DA54D" w14:textId="0279D310" w:rsidR="00DC03F3" w:rsidRPr="00F81228" w:rsidRDefault="00DC03F3" w:rsidP="00E768E5">
      <w:pPr>
        <w:jc w:val="both"/>
        <w:rPr>
          <w:rFonts w:cs="Arial"/>
          <w:lang w:eastAsia="ja-JP"/>
        </w:rPr>
      </w:pPr>
      <w:r w:rsidRPr="00F81228">
        <w:rPr>
          <w:rFonts w:cs="Arial"/>
          <w:lang w:eastAsia="ja-JP"/>
        </w:rPr>
        <w:t>Relaxed UE processing time in terms of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will directly impact PUSCH and HARQ-ACK scheduling flexibility, i.e., N</w:t>
      </w:r>
      <w:r w:rsidRPr="00F81228">
        <w:rPr>
          <w:rFonts w:cs="Arial"/>
          <w:vertAlign w:val="subscript"/>
          <w:lang w:eastAsia="ja-JP"/>
        </w:rPr>
        <w:t>2</w:t>
      </w:r>
      <w:r w:rsidRPr="00F81228">
        <w:rPr>
          <w:rFonts w:cs="Arial"/>
          <w:lang w:eastAsia="ja-JP"/>
        </w:rPr>
        <w:t xml:space="preserve"> impacts how fast PUSCH can be scheduled after an UL grant, while N</w:t>
      </w:r>
      <w:r w:rsidRPr="00F81228">
        <w:rPr>
          <w:rFonts w:cs="Arial"/>
          <w:vertAlign w:val="subscript"/>
          <w:lang w:eastAsia="ja-JP"/>
        </w:rPr>
        <w:t>1</w:t>
      </w:r>
      <w:r w:rsidRPr="00F81228">
        <w:rPr>
          <w:rFonts w:cs="Arial"/>
          <w:lang w:eastAsia="ja-JP"/>
        </w:rPr>
        <w:t xml:space="preserve"> impacts how fast HARQ-ACK corresponding to scheduled PDSCH can be sent on PUCCH. Depending on the degree of relaxation, same-slot scheduling may not be possible which limits the scheduling flexibility.</w:t>
      </w:r>
      <w:r w:rsidR="0074087C">
        <w:rPr>
          <w:rFonts w:cs="Arial"/>
          <w:lang w:eastAsia="ja-JP"/>
        </w:rPr>
        <w:t xml:space="preserve"> For example,</w:t>
      </w:r>
      <w:r w:rsidR="0074087C" w:rsidRPr="0074087C">
        <w:rPr>
          <w:rFonts w:cs="Arial"/>
          <w:lang w:eastAsia="ja-JP"/>
        </w:rPr>
        <w:t xml:space="preserve"> </w:t>
      </w:r>
      <w:r w:rsidR="0074087C">
        <w:rPr>
          <w:rFonts w:cs="Arial"/>
          <w:lang w:eastAsia="ja-JP"/>
        </w:rPr>
        <w:t>same slot scheduling is not possible with the doubled N</w:t>
      </w:r>
      <w:r w:rsidR="0074087C" w:rsidRPr="0074087C">
        <w:rPr>
          <w:rFonts w:cs="Arial"/>
          <w:vertAlign w:val="subscript"/>
          <w:lang w:eastAsia="ja-JP"/>
        </w:rPr>
        <w:t>1</w:t>
      </w:r>
      <w:r w:rsidR="0074087C">
        <w:rPr>
          <w:rFonts w:cs="Arial"/>
          <w:lang w:eastAsia="ja-JP"/>
        </w:rPr>
        <w:t>/N</w:t>
      </w:r>
      <w:r w:rsidR="0074087C" w:rsidRPr="0074087C">
        <w:rPr>
          <w:rFonts w:cs="Arial"/>
          <w:vertAlign w:val="subscript"/>
          <w:lang w:eastAsia="ja-JP"/>
        </w:rPr>
        <w:t>2</w:t>
      </w:r>
      <w:r w:rsidR="0074087C">
        <w:rPr>
          <w:rFonts w:cs="Arial"/>
          <w:lang w:eastAsia="ja-JP"/>
        </w:rPr>
        <w:t xml:space="preserve"> values compared to capability #1.</w:t>
      </w:r>
      <w:r w:rsidRPr="00F81228">
        <w:rPr>
          <w:rFonts w:cs="Arial"/>
          <w:lang w:eastAsia="ja-JP"/>
        </w:rPr>
        <w:t xml:space="preserve"> </w:t>
      </w:r>
      <w:r w:rsidR="007B6946" w:rsidRPr="00F81228">
        <w:rPr>
          <w:rFonts w:cs="Arial"/>
          <w:lang w:eastAsia="ja-JP"/>
        </w:rPr>
        <w:t>Moreover</w:t>
      </w:r>
      <w:r w:rsidR="007B6946">
        <w:rPr>
          <w:rFonts w:cs="Arial"/>
          <w:lang w:eastAsia="ja-JP"/>
        </w:rPr>
        <w:t>, t</w:t>
      </w:r>
      <w:r w:rsidRPr="00F81228">
        <w:rPr>
          <w:rFonts w:cs="Arial"/>
          <w:lang w:eastAsia="ja-JP"/>
        </w:rPr>
        <w:t xml:space="preserve">he impact </w:t>
      </w:r>
      <w:r w:rsidR="007B6946">
        <w:rPr>
          <w:rFonts w:cs="Arial"/>
          <w:lang w:eastAsia="ja-JP"/>
        </w:rPr>
        <w:t>may</w:t>
      </w:r>
      <w:r w:rsidR="007B6946" w:rsidRPr="00F81228">
        <w:rPr>
          <w:rFonts w:cs="Arial"/>
          <w:lang w:eastAsia="ja-JP"/>
        </w:rPr>
        <w:t xml:space="preserve"> </w:t>
      </w:r>
      <w:r w:rsidRPr="00F81228">
        <w:rPr>
          <w:rFonts w:cs="Arial"/>
          <w:lang w:eastAsia="ja-JP"/>
        </w:rPr>
        <w:t>not</w:t>
      </w:r>
      <w:r w:rsidR="007B6946">
        <w:rPr>
          <w:rFonts w:cs="Arial"/>
          <w:lang w:eastAsia="ja-JP"/>
        </w:rPr>
        <w:t xml:space="preserve"> be</w:t>
      </w:r>
      <w:r w:rsidRPr="00F81228">
        <w:rPr>
          <w:rFonts w:cs="Arial"/>
          <w:lang w:eastAsia="ja-JP"/>
        </w:rPr>
        <w:t xml:space="preserve"> limited to </w:t>
      </w:r>
      <w:r w:rsidR="00555DB2">
        <w:rPr>
          <w:rFonts w:cs="Arial"/>
          <w:lang w:eastAsia="ja-JP"/>
        </w:rPr>
        <w:t xml:space="preserve">only </w:t>
      </w:r>
      <w:r w:rsidRPr="00F81228">
        <w:rPr>
          <w:rFonts w:cs="Arial"/>
          <w:lang w:eastAsia="ja-JP"/>
        </w:rPr>
        <w:t>operation in connected mode.</w:t>
      </w:r>
      <w:r w:rsidR="007B6946">
        <w:rPr>
          <w:rFonts w:cs="Arial"/>
          <w:lang w:eastAsia="ja-JP"/>
        </w:rPr>
        <w:t xml:space="preserve"> For example</w:t>
      </w:r>
      <w:r w:rsidRPr="00F81228">
        <w:rPr>
          <w:rFonts w:cs="Arial"/>
          <w:lang w:eastAsia="ja-JP"/>
        </w:rPr>
        <w:t>,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are related to other timing requirements such as the time from Msg2 to Msg3</w:t>
      </w:r>
      <w:r w:rsidR="00555DB2">
        <w:rPr>
          <w:rFonts w:cs="Arial"/>
          <w:lang w:eastAsia="ja-JP"/>
        </w:rPr>
        <w:t xml:space="preserve">, and </w:t>
      </w:r>
      <w:r w:rsidRPr="00F81228">
        <w:rPr>
          <w:rFonts w:cs="Arial"/>
          <w:lang w:eastAsia="ja-JP"/>
        </w:rPr>
        <w:t xml:space="preserve">PUCCH timing of Msg4 in random access procedure. </w:t>
      </w:r>
    </w:p>
    <w:p w14:paraId="5D0B4959" w14:textId="1E873885" w:rsidR="00DC03F3" w:rsidRPr="00F81228" w:rsidRDefault="00DC03F3" w:rsidP="00E768E5">
      <w:pPr>
        <w:jc w:val="both"/>
        <w:rPr>
          <w:rFonts w:cs="Arial"/>
          <w:lang w:eastAsia="ja-JP"/>
        </w:rPr>
      </w:pPr>
      <w:r w:rsidRPr="00F81228">
        <w:rPr>
          <w:rFonts w:cs="Arial"/>
          <w:lang w:eastAsia="ja-JP"/>
        </w:rPr>
        <w:t>In NR, there exist already two UE processing time capabilities in terms of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The scheduler needs to take these two capabilities into account when </w:t>
      </w:r>
      <w:r w:rsidR="00555DB2">
        <w:rPr>
          <w:rFonts w:cs="Arial"/>
          <w:lang w:eastAsia="ja-JP"/>
        </w:rPr>
        <w:t>making</w:t>
      </w:r>
      <w:r w:rsidRPr="00F81228">
        <w:rPr>
          <w:rFonts w:cs="Arial"/>
          <w:lang w:eastAsia="ja-JP"/>
        </w:rPr>
        <w:t xml:space="preserve"> scheduling decision, i.e., deciding on K</w:t>
      </w:r>
      <w:r w:rsidRPr="00F81228">
        <w:rPr>
          <w:rFonts w:cs="Arial"/>
          <w:vertAlign w:val="subscript"/>
          <w:lang w:eastAsia="ja-JP"/>
        </w:rPr>
        <w:t>0</w:t>
      </w:r>
      <w:r w:rsidRPr="00F81228">
        <w:rPr>
          <w:rFonts w:cs="Arial"/>
          <w:lang w:eastAsia="ja-JP"/>
        </w:rPr>
        <w:t>/K</w:t>
      </w:r>
      <w:r w:rsidRPr="00F81228">
        <w:rPr>
          <w:rFonts w:cs="Arial"/>
          <w:vertAlign w:val="subscript"/>
          <w:lang w:eastAsia="ja-JP"/>
        </w:rPr>
        <w:t>1</w:t>
      </w:r>
      <w:r w:rsidRPr="00F81228">
        <w:rPr>
          <w:rFonts w:cs="Arial"/>
          <w:lang w:eastAsia="ja-JP"/>
        </w:rPr>
        <w:t>/K</w:t>
      </w:r>
      <w:r w:rsidRPr="00F81228">
        <w:rPr>
          <w:rFonts w:cs="Arial"/>
          <w:vertAlign w:val="subscript"/>
          <w:lang w:eastAsia="ja-JP"/>
        </w:rPr>
        <w:t>2</w:t>
      </w:r>
      <w:r w:rsidRPr="00F81228">
        <w:rPr>
          <w:rFonts w:cs="Arial"/>
          <w:lang w:eastAsia="ja-JP"/>
        </w:rPr>
        <w:t xml:space="preserve">. There is an intricate timing relationship between UE processing time capability and scheduling timing especially in TDD </w:t>
      </w:r>
      <w:r w:rsidRPr="00F81228">
        <w:rPr>
          <w:rFonts w:cs="Arial"/>
          <w:lang w:eastAsia="ja-JP"/>
        </w:rPr>
        <w:lastRenderedPageBreak/>
        <w:t xml:space="preserve">where valid slots/symbols within certain TDD pattern need to be ensured by the scheduler. If another processing time capability were introduced, the scheduler complexity would increase even further which in turn can impact the overall system performance. </w:t>
      </w:r>
    </w:p>
    <w:p w14:paraId="1509B506" w14:textId="77777777" w:rsidR="00DC03F3" w:rsidRPr="00F81228" w:rsidRDefault="00DC03F3" w:rsidP="00DC03F3">
      <w:pPr>
        <w:pStyle w:val="Observation"/>
        <w:rPr>
          <w:rFonts w:cs="Arial"/>
        </w:rPr>
      </w:pPr>
      <w:bookmarkStart w:id="128" w:name="_Toc47691983"/>
      <w:bookmarkStart w:id="129" w:name="_Toc53800401"/>
      <w:r w:rsidRPr="00F81228">
        <w:rPr>
          <w:rFonts w:cs="Arial"/>
        </w:rPr>
        <w:t>Relaxed UE processing time in terms of N</w:t>
      </w:r>
      <w:r w:rsidRPr="00F81228">
        <w:rPr>
          <w:rFonts w:cs="Arial"/>
          <w:vertAlign w:val="subscript"/>
        </w:rPr>
        <w:t>1</w:t>
      </w:r>
      <w:r w:rsidRPr="00F81228">
        <w:rPr>
          <w:rFonts w:cs="Arial"/>
        </w:rPr>
        <w:t>/N</w:t>
      </w:r>
      <w:r w:rsidRPr="00F81228">
        <w:rPr>
          <w:rFonts w:cs="Arial"/>
          <w:vertAlign w:val="subscript"/>
        </w:rPr>
        <w:t>2</w:t>
      </w:r>
      <w:r w:rsidRPr="00F81228">
        <w:rPr>
          <w:rFonts w:cs="Arial"/>
        </w:rPr>
        <w:t xml:space="preserve"> can have significant impact on scheduling flexibility and complexity.</w:t>
      </w:r>
      <w:bookmarkEnd w:id="128"/>
      <w:bookmarkEnd w:id="129"/>
      <w:r w:rsidRPr="00F81228">
        <w:rPr>
          <w:rFonts w:cs="Arial"/>
        </w:rPr>
        <w:t xml:space="preserve"> </w:t>
      </w:r>
    </w:p>
    <w:p w14:paraId="30726AEB" w14:textId="77777777" w:rsidR="00DC03F3" w:rsidRPr="00F81228" w:rsidRDefault="00DC03F3" w:rsidP="00DC03F3">
      <w:pPr>
        <w:spacing w:after="180" w:line="252" w:lineRule="auto"/>
        <w:contextualSpacing/>
        <w:rPr>
          <w:rFonts w:eastAsia="SimSun" w:cs="Arial"/>
        </w:rPr>
      </w:pPr>
    </w:p>
    <w:p w14:paraId="4B07678A" w14:textId="67BC9D36" w:rsidR="009D7051" w:rsidRDefault="009D7051" w:rsidP="009D7051">
      <w:pPr>
        <w:pStyle w:val="Heading3"/>
      </w:pPr>
      <w:r>
        <w:t>6.3.</w:t>
      </w:r>
      <w:r w:rsidR="000C5F22">
        <w:t>7</w:t>
      </w:r>
      <w:r>
        <w:tab/>
        <w:t>Other performance impacts</w:t>
      </w:r>
    </w:p>
    <w:p w14:paraId="7692BDB8" w14:textId="074CCFF9" w:rsidR="00F11B6B" w:rsidRDefault="009D7051">
      <w:pPr>
        <w:jc w:val="both"/>
        <w:rPr>
          <w:lang w:val="en-GB" w:eastAsia="ja-JP"/>
        </w:rPr>
      </w:pPr>
      <w:r>
        <w:rPr>
          <w:lang w:val="en-GB" w:eastAsia="ja-JP"/>
        </w:rPr>
        <w:t xml:space="preserve">According to </w:t>
      </w:r>
      <w:r>
        <w:rPr>
          <w:lang w:val="en-GB" w:eastAsia="ja-JP"/>
        </w:rPr>
        <w:fldChar w:fldCharType="begin"/>
      </w:r>
      <w:r>
        <w:rPr>
          <w:lang w:val="en-GB" w:eastAsia="ja-JP"/>
        </w:rPr>
        <w:instrText xml:space="preserve"> REF _Ref52374378 \r \h </w:instrText>
      </w:r>
      <w:r w:rsidR="00267093">
        <w:rPr>
          <w:lang w:val="en-GB" w:eastAsia="ja-JP"/>
        </w:rPr>
        <w:instrText xml:space="preserve"> \* MERGEFORMAT </w:instrText>
      </w:r>
      <w:r>
        <w:rPr>
          <w:lang w:val="en-GB" w:eastAsia="ja-JP"/>
        </w:rPr>
      </w:r>
      <w:r>
        <w:rPr>
          <w:lang w:val="en-GB" w:eastAsia="ja-JP"/>
        </w:rPr>
        <w:fldChar w:fldCharType="separate"/>
      </w:r>
      <w:r w:rsidR="006A620E">
        <w:rPr>
          <w:lang w:val="en-GB" w:eastAsia="ja-JP"/>
        </w:rPr>
        <w:t>[4]</w:t>
      </w:r>
      <w:r>
        <w:rPr>
          <w:lang w:val="en-GB" w:eastAsia="ja-JP"/>
        </w:rPr>
        <w:fldChar w:fldCharType="end"/>
      </w:r>
      <w:r>
        <w:rPr>
          <w:lang w:val="en-GB" w:eastAsia="ja-JP"/>
        </w:rPr>
        <w:t xml:space="preserve">, additional performance impacts were mentioned. However, we do not </w:t>
      </w:r>
      <w:r w:rsidR="00F11B6B">
        <w:rPr>
          <w:lang w:val="en-GB" w:eastAsia="ja-JP"/>
        </w:rPr>
        <w:t>see</w:t>
      </w:r>
      <w:r>
        <w:rPr>
          <w:lang w:val="en-GB" w:eastAsia="ja-JP"/>
        </w:rPr>
        <w:t xml:space="preserve"> </w:t>
      </w:r>
      <w:r w:rsidR="00F11B6B">
        <w:rPr>
          <w:lang w:val="en-GB" w:eastAsia="ja-JP"/>
        </w:rPr>
        <w:t xml:space="preserve">that </w:t>
      </w:r>
      <w:r>
        <w:rPr>
          <w:lang w:val="en-GB" w:eastAsia="ja-JP"/>
        </w:rPr>
        <w:t xml:space="preserve">the impacts </w:t>
      </w:r>
      <w:r w:rsidR="00F11B6B">
        <w:rPr>
          <w:lang w:val="en-GB" w:eastAsia="ja-JP"/>
        </w:rPr>
        <w:t xml:space="preserve">captured </w:t>
      </w:r>
      <w:r>
        <w:rPr>
          <w:lang w:val="en-GB" w:eastAsia="ja-JP"/>
        </w:rPr>
        <w:t xml:space="preserve">in the table below </w:t>
      </w:r>
      <w:r w:rsidR="00F11B6B">
        <w:rPr>
          <w:lang w:val="en-GB" w:eastAsia="ja-JP"/>
        </w:rPr>
        <w:t>are due to UE relaxed processing time</w:t>
      </w:r>
      <w:r>
        <w:rPr>
          <w:lang w:val="en-GB" w:eastAsia="ja-JP"/>
        </w:rPr>
        <w:t>.</w:t>
      </w:r>
    </w:p>
    <w:tbl>
      <w:tblPr>
        <w:tblStyle w:val="TableGrid"/>
        <w:tblW w:w="0" w:type="auto"/>
        <w:tblLook w:val="04A0" w:firstRow="1" w:lastRow="0" w:firstColumn="1" w:lastColumn="0" w:noHBand="0" w:noVBand="1"/>
      </w:tblPr>
      <w:tblGrid>
        <w:gridCol w:w="4814"/>
        <w:gridCol w:w="4815"/>
      </w:tblGrid>
      <w:tr w:rsidR="009D7051" w14:paraId="02E89446" w14:textId="77777777" w:rsidTr="004A322C">
        <w:tc>
          <w:tcPr>
            <w:tcW w:w="4814" w:type="dxa"/>
          </w:tcPr>
          <w:p w14:paraId="287BD52F" w14:textId="47517EA1" w:rsidR="009D7051" w:rsidRPr="006A5405" w:rsidRDefault="009D7051" w:rsidP="004A322C">
            <w:pPr>
              <w:rPr>
                <w:b/>
                <w:bCs/>
                <w:sz w:val="20"/>
                <w:lang w:eastAsia="ja-JP"/>
              </w:rPr>
            </w:pPr>
            <w:r w:rsidRPr="006A5405">
              <w:rPr>
                <w:b/>
                <w:bCs/>
                <w:sz w:val="20"/>
                <w:lang w:eastAsia="ja-JP"/>
              </w:rPr>
              <w:t xml:space="preserve">Performance impact captured in </w:t>
            </w:r>
            <w:r w:rsidRPr="006A5405">
              <w:rPr>
                <w:b/>
                <w:bCs/>
                <w:lang w:eastAsia="ja-JP"/>
              </w:rPr>
              <w:fldChar w:fldCharType="begin"/>
            </w:r>
            <w:r w:rsidRPr="006A5405">
              <w:rPr>
                <w:b/>
                <w:bCs/>
                <w:sz w:val="20"/>
                <w:lang w:eastAsia="ja-JP"/>
              </w:rPr>
              <w:instrText xml:space="preserve"> REF _Ref52374378 \r \h  \* MERGEFORMAT </w:instrText>
            </w:r>
            <w:r w:rsidRPr="006A5405">
              <w:rPr>
                <w:b/>
                <w:bCs/>
                <w:lang w:eastAsia="ja-JP"/>
              </w:rPr>
            </w:r>
            <w:r w:rsidRPr="006A5405">
              <w:rPr>
                <w:b/>
                <w:bCs/>
                <w:lang w:eastAsia="ja-JP"/>
              </w:rPr>
              <w:fldChar w:fldCharType="separate"/>
            </w:r>
            <w:r w:rsidR="006A620E">
              <w:rPr>
                <w:b/>
                <w:bCs/>
                <w:sz w:val="20"/>
                <w:lang w:eastAsia="ja-JP"/>
              </w:rPr>
              <w:t>[4]</w:t>
            </w:r>
            <w:r w:rsidRPr="006A5405">
              <w:rPr>
                <w:b/>
                <w:bCs/>
                <w:lang w:eastAsia="ja-JP"/>
              </w:rPr>
              <w:fldChar w:fldCharType="end"/>
            </w:r>
          </w:p>
        </w:tc>
        <w:tc>
          <w:tcPr>
            <w:tcW w:w="4815" w:type="dxa"/>
          </w:tcPr>
          <w:p w14:paraId="31AE3308" w14:textId="77777777" w:rsidR="009D7051" w:rsidRPr="006A5405" w:rsidRDefault="009D7051" w:rsidP="004A322C">
            <w:pPr>
              <w:rPr>
                <w:b/>
                <w:bCs/>
                <w:sz w:val="20"/>
                <w:lang w:eastAsia="ja-JP"/>
              </w:rPr>
            </w:pPr>
            <w:r w:rsidRPr="006A5405">
              <w:rPr>
                <w:b/>
                <w:bCs/>
                <w:sz w:val="20"/>
                <w:lang w:eastAsia="ja-JP"/>
              </w:rPr>
              <w:t>Comments</w:t>
            </w:r>
          </w:p>
        </w:tc>
      </w:tr>
      <w:tr w:rsidR="009D7051" w14:paraId="34E5153B" w14:textId="77777777" w:rsidTr="004A322C">
        <w:tc>
          <w:tcPr>
            <w:tcW w:w="4814" w:type="dxa"/>
          </w:tcPr>
          <w:p w14:paraId="04DF2284" w14:textId="77777777" w:rsidR="009D7051" w:rsidRPr="005C20CD" w:rsidRDefault="009D7051" w:rsidP="004A322C">
            <w:pPr>
              <w:rPr>
                <w:sz w:val="20"/>
                <w:lang w:val="en-GB" w:eastAsia="ja-JP"/>
              </w:rPr>
            </w:pPr>
            <w:r w:rsidRPr="005C20CD">
              <w:rPr>
                <w:sz w:val="20"/>
                <w:lang w:val="en-GB" w:eastAsia="ja-JP"/>
              </w:rPr>
              <w:t>P9: power saving benefit can be obtained from relaxed UE processing time, particularly from cross-slot scheduling which may lower UE’s working voltage and avoiding unnecessary data buffering.</w:t>
            </w:r>
          </w:p>
        </w:tc>
        <w:tc>
          <w:tcPr>
            <w:tcW w:w="4815" w:type="dxa"/>
          </w:tcPr>
          <w:p w14:paraId="7F3BD19B" w14:textId="1ACF4856" w:rsidR="000C5F22" w:rsidRPr="005C20CD" w:rsidRDefault="005C20CD" w:rsidP="004A322C">
            <w:pPr>
              <w:rPr>
                <w:sz w:val="20"/>
                <w:lang w:val="en-GB" w:eastAsia="ja-JP"/>
              </w:rPr>
            </w:pPr>
            <w:r>
              <w:rPr>
                <w:sz w:val="20"/>
                <w:lang w:val="en-GB" w:eastAsia="ja-JP"/>
              </w:rPr>
              <w:t>It</w:t>
            </w:r>
            <w:r w:rsidR="000C5F22" w:rsidRPr="005C20CD">
              <w:rPr>
                <w:sz w:val="20"/>
                <w:lang w:val="en-GB" w:eastAsia="ja-JP"/>
              </w:rPr>
              <w:t xml:space="preserve"> describes the benefit </w:t>
            </w:r>
            <w:r w:rsidR="007B6946">
              <w:rPr>
                <w:sz w:val="20"/>
                <w:lang w:val="en-GB" w:eastAsia="ja-JP"/>
              </w:rPr>
              <w:t>of</w:t>
            </w:r>
            <w:r w:rsidR="007B6946" w:rsidRPr="005C20CD">
              <w:rPr>
                <w:sz w:val="20"/>
                <w:lang w:val="en-GB" w:eastAsia="ja-JP"/>
              </w:rPr>
              <w:t xml:space="preserve"> </w:t>
            </w:r>
            <w:r w:rsidR="000C5F22" w:rsidRPr="005C20CD">
              <w:rPr>
                <w:sz w:val="20"/>
                <w:lang w:val="en-GB" w:eastAsia="ja-JP"/>
              </w:rPr>
              <w:t xml:space="preserve">cross slot scheduling, not the benefit of relaxed UE processing. It is possible to achieve </w:t>
            </w:r>
            <w:r w:rsidR="007B6946">
              <w:rPr>
                <w:sz w:val="20"/>
                <w:lang w:val="en-GB" w:eastAsia="ja-JP"/>
              </w:rPr>
              <w:t xml:space="preserve">the </w:t>
            </w:r>
            <w:r w:rsidR="000C5F22" w:rsidRPr="005C20CD">
              <w:rPr>
                <w:sz w:val="20"/>
                <w:lang w:val="en-GB" w:eastAsia="ja-JP"/>
              </w:rPr>
              <w:t xml:space="preserve">power saving gain </w:t>
            </w:r>
            <w:r w:rsidRPr="005C20CD">
              <w:rPr>
                <w:sz w:val="20"/>
                <w:lang w:val="en-GB" w:eastAsia="ja-JP"/>
              </w:rPr>
              <w:t xml:space="preserve">by gNB configuration and scheduling </w:t>
            </w:r>
            <w:r w:rsidR="000C5F22" w:rsidRPr="005C20CD">
              <w:rPr>
                <w:sz w:val="20"/>
                <w:lang w:val="en-GB" w:eastAsia="ja-JP"/>
              </w:rPr>
              <w:t>even if no relaxed UE processing time capability</w:t>
            </w:r>
            <w:r w:rsidRPr="005C20CD">
              <w:rPr>
                <w:sz w:val="20"/>
                <w:lang w:val="en-GB" w:eastAsia="ja-JP"/>
              </w:rPr>
              <w:t xml:space="preserve"> is defined.</w:t>
            </w:r>
          </w:p>
        </w:tc>
      </w:tr>
      <w:tr w:rsidR="009D7051" w14:paraId="64085193" w14:textId="77777777" w:rsidTr="004A322C">
        <w:tc>
          <w:tcPr>
            <w:tcW w:w="4814" w:type="dxa"/>
          </w:tcPr>
          <w:p w14:paraId="536C3DE4" w14:textId="77777777" w:rsidR="009D7051" w:rsidRPr="005C20CD" w:rsidRDefault="009D7051" w:rsidP="004A322C">
            <w:pPr>
              <w:rPr>
                <w:sz w:val="20"/>
                <w:lang w:val="en-GB" w:eastAsia="ja-JP"/>
              </w:rPr>
            </w:pPr>
            <w:r w:rsidRPr="005C20CD">
              <w:rPr>
                <w:sz w:val="20"/>
                <w:lang w:val="en-GB" w:eastAsia="ja-JP"/>
              </w:rPr>
              <w:t>P13: There is no real impact on latency, scheduling, data rate, coverage, and spectral efficiency from cross-slot scheduling.</w:t>
            </w:r>
          </w:p>
        </w:tc>
        <w:tc>
          <w:tcPr>
            <w:tcW w:w="4815" w:type="dxa"/>
          </w:tcPr>
          <w:p w14:paraId="7A8F3C46" w14:textId="0DA4FEC0" w:rsidR="009D7051" w:rsidRPr="005C20CD" w:rsidRDefault="005C20CD" w:rsidP="004A322C">
            <w:pPr>
              <w:rPr>
                <w:sz w:val="20"/>
                <w:lang w:val="en-GB" w:eastAsia="ja-JP"/>
              </w:rPr>
            </w:pPr>
            <w:r>
              <w:rPr>
                <w:sz w:val="20"/>
                <w:lang w:val="en-GB" w:eastAsia="ja-JP"/>
              </w:rPr>
              <w:t>It</w:t>
            </w:r>
            <w:r w:rsidRPr="005C20CD">
              <w:rPr>
                <w:sz w:val="20"/>
                <w:lang w:val="en-GB" w:eastAsia="ja-JP"/>
              </w:rPr>
              <w:t xml:space="preserve"> does not clearly describe the impact of relaxed UE processing time, but rather the impact of cross-slot scheduling which is not part of the scope.</w:t>
            </w:r>
          </w:p>
        </w:tc>
      </w:tr>
    </w:tbl>
    <w:p w14:paraId="1EB73D94" w14:textId="77777777" w:rsidR="00B345EA" w:rsidRPr="009D7051" w:rsidRDefault="00B345EA" w:rsidP="00B345EA">
      <w:pPr>
        <w:rPr>
          <w:lang w:val="en-GB" w:eastAsia="ja-JP"/>
        </w:rPr>
      </w:pPr>
    </w:p>
    <w:p w14:paraId="76C222BD" w14:textId="183E6E8E" w:rsidR="00B345EA" w:rsidRDefault="00B345EA" w:rsidP="00B345EA">
      <w:pPr>
        <w:pStyle w:val="Heading2"/>
      </w:pPr>
      <w:r>
        <w:t>6</w:t>
      </w:r>
      <w:r w:rsidRPr="00B345EA">
        <w:t>.4</w:t>
      </w:r>
      <w:r w:rsidRPr="00B345EA">
        <w:tab/>
        <w:t>Analysis of coexistence with legacy UEs</w:t>
      </w:r>
    </w:p>
    <w:p w14:paraId="2650CEA1" w14:textId="38B0E119" w:rsidR="00411ADE" w:rsidRDefault="00D51668" w:rsidP="00E768E5">
      <w:pPr>
        <w:jc w:val="both"/>
        <w:rPr>
          <w:rFonts w:cs="Arial"/>
          <w:lang w:eastAsia="ja-JP"/>
        </w:rPr>
      </w:pPr>
      <w:r>
        <w:rPr>
          <w:rFonts w:cs="Arial"/>
          <w:lang w:eastAsia="ja-JP"/>
        </w:rPr>
        <w:t>I</w:t>
      </w:r>
      <w:r w:rsidR="009E63DD">
        <w:rPr>
          <w:rFonts w:cs="Arial"/>
          <w:lang w:eastAsia="ja-JP"/>
        </w:rPr>
        <w:t>n the scenario where RedCap UEs coexist with legacy UEs, if a more relaxed UE processing time capability is defined for RedCap UEs, the scheduler must</w:t>
      </w:r>
      <w:r w:rsidR="00411ADE">
        <w:rPr>
          <w:rFonts w:cs="Arial"/>
          <w:lang w:eastAsia="ja-JP"/>
        </w:rPr>
        <w:t xml:space="preserve"> </w:t>
      </w:r>
      <w:r w:rsidR="00267093">
        <w:rPr>
          <w:rFonts w:cs="Arial"/>
          <w:lang w:eastAsia="ja-JP"/>
        </w:rPr>
        <w:t>consider</w:t>
      </w:r>
      <w:r w:rsidR="00411ADE">
        <w:rPr>
          <w:rFonts w:cs="Arial"/>
          <w:lang w:eastAsia="ja-JP"/>
        </w:rPr>
        <w:t xml:space="preserve"> </w:t>
      </w:r>
      <w:r w:rsidR="00D60BAE">
        <w:rPr>
          <w:rFonts w:cs="Arial"/>
          <w:lang w:eastAsia="ja-JP"/>
        </w:rPr>
        <w:t xml:space="preserve">multiple </w:t>
      </w:r>
      <w:r w:rsidR="00411ADE">
        <w:rPr>
          <w:rFonts w:cs="Arial"/>
          <w:lang w:eastAsia="ja-JP"/>
        </w:rPr>
        <w:t>UE processing timelines</w:t>
      </w:r>
      <w:r w:rsidR="00D60BAE">
        <w:rPr>
          <w:rFonts w:cs="Arial"/>
          <w:lang w:eastAsia="ja-JP"/>
        </w:rPr>
        <w:t>, e.g., up to three,</w:t>
      </w:r>
      <w:r w:rsidR="00411ADE">
        <w:rPr>
          <w:rFonts w:cs="Arial"/>
          <w:lang w:eastAsia="ja-JP"/>
        </w:rPr>
        <w:t xml:space="preserve"> when </w:t>
      </w:r>
      <w:r w:rsidR="009E63DD">
        <w:rPr>
          <w:rFonts w:cs="Arial"/>
          <w:lang w:eastAsia="ja-JP"/>
        </w:rPr>
        <w:t xml:space="preserve">performing </w:t>
      </w:r>
      <w:r w:rsidR="00411ADE">
        <w:rPr>
          <w:rFonts w:cs="Arial"/>
          <w:lang w:eastAsia="ja-JP"/>
        </w:rPr>
        <w:t>scheduling.</w:t>
      </w:r>
      <w:r w:rsidR="009E63DD">
        <w:rPr>
          <w:rFonts w:cs="Arial"/>
          <w:lang w:eastAsia="ja-JP"/>
        </w:rPr>
        <w:t xml:space="preserve"> This </w:t>
      </w:r>
      <w:r w:rsidR="007C4E3B">
        <w:rPr>
          <w:rFonts w:cs="Arial"/>
          <w:lang w:eastAsia="ja-JP"/>
        </w:rPr>
        <w:t>has a</w:t>
      </w:r>
      <w:r w:rsidR="009E63DD">
        <w:rPr>
          <w:rFonts w:cs="Arial"/>
          <w:lang w:eastAsia="ja-JP"/>
        </w:rPr>
        <w:t xml:space="preserve"> significant impact on the scheduler complexity.</w:t>
      </w:r>
    </w:p>
    <w:p w14:paraId="4A11E2DC" w14:textId="5ED08FE3" w:rsidR="00DC03F3" w:rsidRDefault="009E63DD" w:rsidP="00E768E5">
      <w:pPr>
        <w:jc w:val="both"/>
        <w:rPr>
          <w:rFonts w:cs="Arial"/>
          <w:lang w:eastAsia="ja-JP"/>
        </w:rPr>
      </w:pPr>
      <w:r>
        <w:rPr>
          <w:rFonts w:cs="Arial"/>
          <w:lang w:eastAsia="ja-JP"/>
        </w:rPr>
        <w:t>The relaxed UE processing time</w:t>
      </w:r>
      <w:r w:rsidR="00411ADE">
        <w:rPr>
          <w:rFonts w:cs="Arial"/>
          <w:lang w:eastAsia="ja-JP"/>
        </w:rPr>
        <w:t xml:space="preserve"> might</w:t>
      </w:r>
      <w:r w:rsidR="00CD7E73">
        <w:rPr>
          <w:rFonts w:cs="Arial"/>
          <w:lang w:eastAsia="ja-JP"/>
        </w:rPr>
        <w:t xml:space="preserve"> also</w:t>
      </w:r>
      <w:r w:rsidR="00411ADE">
        <w:rPr>
          <w:rFonts w:cs="Arial"/>
          <w:lang w:eastAsia="ja-JP"/>
        </w:rPr>
        <w:t xml:space="preserve"> have </w:t>
      </w:r>
      <w:r w:rsidR="00DC03F3" w:rsidRPr="00F81228">
        <w:rPr>
          <w:rFonts w:cs="Arial"/>
          <w:lang w:eastAsia="ja-JP"/>
        </w:rPr>
        <w:t>impact on the random-access procedure as there exists the UE time gap requirement of N</w:t>
      </w:r>
      <w:r w:rsidR="00DC03F3" w:rsidRPr="00F81228">
        <w:rPr>
          <w:rFonts w:cs="Arial"/>
          <w:vertAlign w:val="subscript"/>
          <w:lang w:eastAsia="ja-JP"/>
        </w:rPr>
        <w:t>1</w:t>
      </w:r>
      <w:r w:rsidR="00DC03F3" w:rsidRPr="00F81228">
        <w:rPr>
          <w:rFonts w:cs="Arial"/>
          <w:lang w:eastAsia="ja-JP"/>
        </w:rPr>
        <w:t>+N</w:t>
      </w:r>
      <w:r w:rsidR="00DC03F3" w:rsidRPr="00F81228">
        <w:rPr>
          <w:rFonts w:cs="Arial"/>
          <w:vertAlign w:val="subscript"/>
          <w:lang w:eastAsia="ja-JP"/>
        </w:rPr>
        <w:t>2</w:t>
      </w:r>
      <w:r w:rsidR="00DC03F3" w:rsidRPr="00F81228">
        <w:rPr>
          <w:rFonts w:cs="Arial"/>
          <w:lang w:eastAsia="ja-JP"/>
        </w:rPr>
        <w:t>+ 0.5ms between RAR UL grant and Msg3</w:t>
      </w:r>
      <w:r w:rsidR="00B2636B">
        <w:rPr>
          <w:rFonts w:cs="Arial"/>
          <w:lang w:eastAsia="ja-JP"/>
        </w:rPr>
        <w:t xml:space="preserve"> based on </w:t>
      </w:r>
      <w:r w:rsidR="00411ADE">
        <w:rPr>
          <w:lang w:eastAsia="ja-JP"/>
        </w:rPr>
        <w:t xml:space="preserve">the </w:t>
      </w:r>
      <w:r w:rsidR="00B2636B">
        <w:rPr>
          <w:lang w:eastAsia="ja-JP"/>
        </w:rPr>
        <w:t>processing time capability #</w:t>
      </w:r>
      <w:r w:rsidR="00411ADE">
        <w:rPr>
          <w:lang w:eastAsia="ja-JP"/>
        </w:rPr>
        <w:t>1</w:t>
      </w:r>
      <w:r w:rsidR="00DC03F3" w:rsidRPr="00F81228">
        <w:rPr>
          <w:rFonts w:cs="Arial"/>
          <w:lang w:eastAsia="ja-JP"/>
        </w:rPr>
        <w:t xml:space="preserve">. </w:t>
      </w:r>
      <w:r w:rsidR="00CD7E73">
        <w:rPr>
          <w:rFonts w:cs="Arial"/>
          <w:lang w:eastAsia="ja-JP"/>
        </w:rPr>
        <w:t>For example, i</w:t>
      </w:r>
      <w:r w:rsidR="00411ADE">
        <w:rPr>
          <w:rFonts w:cs="Arial"/>
          <w:lang w:eastAsia="ja-JP"/>
        </w:rPr>
        <w:t>f the more relaxed UE processing time is</w:t>
      </w:r>
      <w:r w:rsidR="00CD7E73">
        <w:rPr>
          <w:rFonts w:cs="Arial"/>
          <w:lang w:eastAsia="ja-JP"/>
        </w:rPr>
        <w:t xml:space="preserve"> defined and</w:t>
      </w:r>
      <w:r w:rsidR="00411ADE">
        <w:rPr>
          <w:rFonts w:cs="Arial"/>
          <w:lang w:eastAsia="ja-JP"/>
        </w:rPr>
        <w:t xml:space="preserve"> used for the time gap requirement for scheduling Msg3, </w:t>
      </w:r>
      <w:r w:rsidR="00CD7E73">
        <w:rPr>
          <w:rFonts w:cs="Arial"/>
          <w:lang w:eastAsia="ja-JP"/>
        </w:rPr>
        <w:t xml:space="preserve">and </w:t>
      </w:r>
      <w:r w:rsidR="00411ADE" w:rsidRPr="00F81228">
        <w:rPr>
          <w:rFonts w:cs="Arial"/>
          <w:lang w:eastAsia="ja-JP"/>
        </w:rPr>
        <w:t>gNB does not know which UEs are in the cell as RedCap and legacy UEs can coexist</w:t>
      </w:r>
      <w:r w:rsidR="00411ADE">
        <w:rPr>
          <w:rFonts w:cs="Arial"/>
          <w:lang w:eastAsia="ja-JP"/>
        </w:rPr>
        <w:t>, it</w:t>
      </w:r>
      <w:r w:rsidR="00411ADE" w:rsidRPr="00F81228">
        <w:rPr>
          <w:rFonts w:cs="Arial"/>
          <w:lang w:eastAsia="ja-JP"/>
        </w:rPr>
        <w:t xml:space="preserve"> must assume for the worst case by using the relaxed timing requirement for all UEs which would impact the </w:t>
      </w:r>
      <w:r w:rsidR="00411ADE" w:rsidRPr="00CD7E73">
        <w:rPr>
          <w:rFonts w:cs="Arial"/>
          <w:lang w:eastAsia="ja-JP"/>
        </w:rPr>
        <w:t>performance of existing eMBB UEs.</w:t>
      </w:r>
      <w:r w:rsidR="003E518C">
        <w:rPr>
          <w:rFonts w:cs="Arial"/>
          <w:lang w:eastAsia="ja-JP"/>
        </w:rPr>
        <w:t xml:space="preserve"> </w:t>
      </w:r>
      <w:r w:rsidR="00CD7E73" w:rsidRPr="00CD7E73">
        <w:rPr>
          <w:rFonts w:cs="Arial"/>
          <w:lang w:eastAsia="ja-JP"/>
        </w:rPr>
        <w:t>However, from the cost reduction analysis in Section</w:t>
      </w:r>
      <w:r w:rsidR="00E21C0D">
        <w:rPr>
          <w:rFonts w:cs="Arial"/>
          <w:lang w:eastAsia="ja-JP"/>
        </w:rPr>
        <w:t xml:space="preserve"> 6.2</w:t>
      </w:r>
      <w:r w:rsidR="00CD7E73" w:rsidRPr="00CD7E73">
        <w:rPr>
          <w:rFonts w:cs="Arial"/>
          <w:lang w:eastAsia="ja-JP"/>
        </w:rPr>
        <w:t>, we see that the benefit in terms of cost reduction from the relaxed UE processing time is very small. This suggests that there is no need to define a relaxed UE processing time for RedCap UE, and that the existing UE time gap requirement between RAR UL grant and Msg3 can be based on the existing UE capability #1.</w:t>
      </w:r>
      <w:r w:rsidR="00CD7E73">
        <w:rPr>
          <w:rFonts w:cs="Arial"/>
          <w:lang w:eastAsia="ja-JP"/>
        </w:rPr>
        <w:t xml:space="preserve"> </w:t>
      </w:r>
    </w:p>
    <w:p w14:paraId="5C95B3CD" w14:textId="7C31A948" w:rsidR="00DC03F3" w:rsidRPr="00F81228" w:rsidRDefault="00DC03F3" w:rsidP="00E768E5">
      <w:pPr>
        <w:jc w:val="both"/>
        <w:rPr>
          <w:rFonts w:cs="Arial"/>
          <w:lang w:eastAsia="ja-JP"/>
        </w:rPr>
      </w:pPr>
      <w:r w:rsidRPr="00F81228">
        <w:rPr>
          <w:rFonts w:cs="Arial"/>
          <w:lang w:eastAsia="ja-JP"/>
        </w:rPr>
        <w:t>Note that the timing between PDCCH scheduling of SIB1, paging, or RAR is according to the indicated K</w:t>
      </w:r>
      <w:r w:rsidRPr="00F81228">
        <w:rPr>
          <w:rFonts w:cs="Arial"/>
          <w:vertAlign w:val="subscript"/>
          <w:lang w:eastAsia="ja-JP"/>
        </w:rPr>
        <w:t>0</w:t>
      </w:r>
      <w:r w:rsidRPr="00F81228">
        <w:rPr>
          <w:rFonts w:cs="Arial"/>
          <w:lang w:eastAsia="ja-JP"/>
        </w:rPr>
        <w:t>. However, there is no direct connection between K</w:t>
      </w:r>
      <w:r w:rsidRPr="00F81228">
        <w:rPr>
          <w:rFonts w:cs="Arial"/>
          <w:vertAlign w:val="subscript"/>
          <w:lang w:eastAsia="ja-JP"/>
        </w:rPr>
        <w:t>0</w:t>
      </w:r>
      <w:r w:rsidRPr="00F81228">
        <w:rPr>
          <w:rFonts w:cs="Arial"/>
          <w:lang w:eastAsia="ja-JP"/>
        </w:rPr>
        <w:t xml:space="preserve"> and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w:t>
      </w:r>
    </w:p>
    <w:p w14:paraId="761F9B08" w14:textId="55C5F836" w:rsidR="00DC03F3" w:rsidRPr="00F81228" w:rsidRDefault="00DC03F3" w:rsidP="00DC03F3">
      <w:pPr>
        <w:pStyle w:val="Observation"/>
        <w:rPr>
          <w:rFonts w:cs="Arial"/>
        </w:rPr>
      </w:pPr>
      <w:bookmarkStart w:id="130" w:name="_Toc47691985"/>
      <w:bookmarkStart w:id="131" w:name="_Toc53800402"/>
      <w:r>
        <w:rPr>
          <w:rFonts w:cs="Arial"/>
        </w:rPr>
        <w:t xml:space="preserve">UE relaxed processing time </w:t>
      </w:r>
      <w:r w:rsidR="00CD7E73">
        <w:rPr>
          <w:rFonts w:cs="Arial"/>
        </w:rPr>
        <w:t xml:space="preserve">can </w:t>
      </w:r>
      <w:r w:rsidR="00CD7E73">
        <w:t>increase complexity at the scheduler</w:t>
      </w:r>
      <w:r w:rsidRPr="00F81228">
        <w:rPr>
          <w:rFonts w:cs="Arial"/>
        </w:rPr>
        <w:t>.</w:t>
      </w:r>
      <w:bookmarkEnd w:id="130"/>
      <w:bookmarkEnd w:id="131"/>
    </w:p>
    <w:p w14:paraId="2792831B" w14:textId="6EBA73F0" w:rsidR="00720DA9" w:rsidRPr="00CB5C0B" w:rsidRDefault="00720DA9" w:rsidP="00CB5C0B">
      <w:pPr>
        <w:pStyle w:val="Observation"/>
      </w:pPr>
      <w:bookmarkStart w:id="132" w:name="_Toc47691987"/>
      <w:bookmarkStart w:id="133" w:name="_Toc53800403"/>
      <w:r w:rsidRPr="003D2E87">
        <w:t xml:space="preserve">Introducing a more relaxed requirement for Msg3 scheduling </w:t>
      </w:r>
      <w:r>
        <w:t>can potentially</w:t>
      </w:r>
      <w:r w:rsidRPr="003D2E87">
        <w:t xml:space="preserve"> impact Msg3 scheduling for legacy UEs in the coexistence scenarios.</w:t>
      </w:r>
      <w:bookmarkEnd w:id="132"/>
      <w:bookmarkEnd w:id="133"/>
      <w:r w:rsidRPr="003D2E87">
        <w:t xml:space="preserve"> </w:t>
      </w:r>
    </w:p>
    <w:p w14:paraId="10BBB3E9" w14:textId="77777777" w:rsidR="00B345EA" w:rsidRPr="00DC03F3" w:rsidRDefault="00B345EA" w:rsidP="00B345EA">
      <w:pPr>
        <w:rPr>
          <w:lang w:val="x-none" w:eastAsia="ja-JP"/>
        </w:rPr>
      </w:pPr>
    </w:p>
    <w:p w14:paraId="0BF19FE1" w14:textId="3390683C" w:rsidR="00B345EA" w:rsidRDefault="00B345EA" w:rsidP="00B345EA">
      <w:pPr>
        <w:pStyle w:val="Heading2"/>
      </w:pPr>
      <w:r>
        <w:t>6.5</w:t>
      </w:r>
      <w:r>
        <w:tab/>
      </w:r>
      <w:r w:rsidRPr="00F879F1">
        <w:t>Analysis of specification impacts</w:t>
      </w:r>
    </w:p>
    <w:p w14:paraId="72442801" w14:textId="2ABD8892" w:rsidR="00382F34" w:rsidRDefault="00DC03F3" w:rsidP="00E768E5">
      <w:pPr>
        <w:jc w:val="both"/>
        <w:rPr>
          <w:rFonts w:cs="Arial"/>
          <w:lang w:eastAsia="ja-JP"/>
        </w:rPr>
      </w:pPr>
      <w:r w:rsidRPr="00F81228">
        <w:rPr>
          <w:rFonts w:cs="Arial"/>
          <w:lang w:eastAsia="ja-JP"/>
        </w:rPr>
        <w:t xml:space="preserve">First of all, if a new relaxed UE processing time is introduced, RAN1 specification impact can be expected where another UE processing time capability </w:t>
      </w:r>
      <w:r w:rsidR="009F1A1A">
        <w:rPr>
          <w:rFonts w:cs="Arial"/>
          <w:lang w:eastAsia="ja-JP"/>
        </w:rPr>
        <w:t>needs to be</w:t>
      </w:r>
      <w:r w:rsidRPr="00F81228">
        <w:rPr>
          <w:rFonts w:cs="Arial"/>
          <w:lang w:eastAsia="ja-JP"/>
        </w:rPr>
        <w:t xml:space="preserve"> </w:t>
      </w:r>
      <w:r w:rsidR="000E5A05">
        <w:rPr>
          <w:rFonts w:cs="Arial"/>
          <w:lang w:eastAsia="ja-JP"/>
        </w:rPr>
        <w:t>defined</w:t>
      </w:r>
      <w:r w:rsidRPr="00F81228">
        <w:rPr>
          <w:rFonts w:cs="Arial"/>
          <w:lang w:eastAsia="ja-JP"/>
        </w:rPr>
        <w:t xml:space="preserve"> in TS 38.214. </w:t>
      </w:r>
    </w:p>
    <w:p w14:paraId="25894767" w14:textId="06435E08" w:rsidR="00382F34" w:rsidRPr="00F81228" w:rsidRDefault="00382F34" w:rsidP="00382F34">
      <w:pPr>
        <w:pStyle w:val="Observation"/>
        <w:rPr>
          <w:rFonts w:cs="Arial"/>
        </w:rPr>
      </w:pPr>
      <w:bookmarkStart w:id="134" w:name="_Toc53800404"/>
      <w:r>
        <w:lastRenderedPageBreak/>
        <w:t>Definition of relaxed UE processing time capability and N</w:t>
      </w:r>
      <w:r>
        <w:rPr>
          <w:vertAlign w:val="subscript"/>
        </w:rPr>
        <w:t>1</w:t>
      </w:r>
      <w:r>
        <w:t>/N</w:t>
      </w:r>
      <w:r>
        <w:rPr>
          <w:vertAlign w:val="subscript"/>
        </w:rPr>
        <w:t>2</w:t>
      </w:r>
      <w:r>
        <w:t xml:space="preserve"> values </w:t>
      </w:r>
      <w:r>
        <w:rPr>
          <w:rFonts w:cs="Arial"/>
        </w:rPr>
        <w:t>are needed in RAN1 specification (TS 38.214) if a more relaxed</w:t>
      </w:r>
      <w:r w:rsidRPr="00382F34">
        <w:t xml:space="preserve"> </w:t>
      </w:r>
      <w:r>
        <w:t>UE processing time capability</w:t>
      </w:r>
      <w:r>
        <w:rPr>
          <w:rFonts w:cs="Arial"/>
        </w:rPr>
        <w:t xml:space="preserve"> is </w:t>
      </w:r>
      <w:r w:rsidRPr="00F81228">
        <w:rPr>
          <w:rFonts w:cs="Arial"/>
        </w:rPr>
        <w:t>introduced.</w:t>
      </w:r>
      <w:bookmarkEnd w:id="134"/>
      <w:r w:rsidRPr="00F81228">
        <w:rPr>
          <w:rFonts w:cs="Arial"/>
        </w:rPr>
        <w:t xml:space="preserve"> </w:t>
      </w:r>
    </w:p>
    <w:p w14:paraId="62A9C221" w14:textId="77777777" w:rsidR="00382F34" w:rsidRDefault="00382F34" w:rsidP="00E768E5">
      <w:pPr>
        <w:jc w:val="both"/>
        <w:rPr>
          <w:rFonts w:cs="Arial"/>
          <w:lang w:eastAsia="ja-JP"/>
        </w:rPr>
      </w:pPr>
    </w:p>
    <w:p w14:paraId="0C592C50" w14:textId="03E13894" w:rsidR="00DC03F3" w:rsidRPr="00F81228" w:rsidRDefault="00DC03F3" w:rsidP="00E768E5">
      <w:pPr>
        <w:jc w:val="both"/>
        <w:rPr>
          <w:rFonts w:cs="Arial"/>
          <w:lang w:eastAsia="ja-JP"/>
        </w:rPr>
      </w:pPr>
      <w:r w:rsidRPr="00F81228">
        <w:rPr>
          <w:rFonts w:cs="Arial"/>
          <w:lang w:eastAsia="ja-JP"/>
        </w:rPr>
        <w:t xml:space="preserve">Other than that, we do not expect </w:t>
      </w:r>
      <w:r w:rsidRPr="00F81228">
        <w:rPr>
          <w:rFonts w:cs="Arial"/>
        </w:rPr>
        <w:t xml:space="preserve">other specification impact related to scheduling timing such as </w:t>
      </w:r>
      <w:r w:rsidRPr="00F81228">
        <w:rPr>
          <w:rFonts w:cs="Arial"/>
          <w:lang w:eastAsia="ja-JP"/>
        </w:rPr>
        <w:t xml:space="preserve">time domain resource indication or HARQ-ACK timing indication. The analysis of both connected mode and during initial access are </w:t>
      </w:r>
      <w:r w:rsidRPr="00F81228">
        <w:rPr>
          <w:rFonts w:cs="Arial"/>
        </w:rPr>
        <w:t>outlined below</w:t>
      </w:r>
      <w:r w:rsidRPr="00F81228">
        <w:rPr>
          <w:rFonts w:cs="Arial"/>
          <w:lang w:eastAsia="ja-JP"/>
        </w:rPr>
        <w:t xml:space="preserve">. </w:t>
      </w:r>
    </w:p>
    <w:p w14:paraId="54059EFA" w14:textId="77777777" w:rsidR="00DC03F3" w:rsidRPr="00382F34" w:rsidRDefault="00DC03F3" w:rsidP="00E768E5">
      <w:pPr>
        <w:jc w:val="both"/>
        <w:rPr>
          <w:rFonts w:cs="Arial"/>
          <w:szCs w:val="20"/>
          <w:lang w:eastAsia="ja-JP"/>
        </w:rPr>
      </w:pPr>
      <w:r w:rsidRPr="00382F34">
        <w:rPr>
          <w:rFonts w:cs="Arial"/>
          <w:szCs w:val="20"/>
          <w:lang w:eastAsia="ja-JP"/>
        </w:rPr>
        <w:t xml:space="preserve">In connected mode, </w:t>
      </w:r>
    </w:p>
    <w:p w14:paraId="76B0B336" w14:textId="77777777" w:rsidR="00DC03F3" w:rsidRPr="00382F34" w:rsidRDefault="00DC03F3" w:rsidP="00E768E5">
      <w:pPr>
        <w:pStyle w:val="ListParagraph"/>
        <w:numPr>
          <w:ilvl w:val="0"/>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TDRA tables</w:t>
      </w:r>
    </w:p>
    <w:p w14:paraId="73D80903" w14:textId="77777777" w:rsidR="00DC03F3" w:rsidRPr="00382F34" w:rsidRDefault="00DC03F3" w:rsidP="00E768E5">
      <w:pPr>
        <w:pStyle w:val="ListParagraph"/>
        <w:numPr>
          <w:ilvl w:val="1"/>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UE can be configured with TDRA tables containing entries with suitable K</w:t>
      </w:r>
      <w:r w:rsidRPr="00382F34">
        <w:rPr>
          <w:rFonts w:ascii="Arial" w:hAnsi="Arial" w:cs="Arial"/>
          <w:sz w:val="20"/>
          <w:szCs w:val="20"/>
          <w:vertAlign w:val="subscript"/>
          <w:lang w:val="en-GB" w:eastAsia="ja-JP"/>
        </w:rPr>
        <w:t>0</w:t>
      </w:r>
      <w:r w:rsidRPr="00382F34">
        <w:rPr>
          <w:rFonts w:ascii="Arial" w:hAnsi="Arial" w:cs="Arial"/>
          <w:sz w:val="20"/>
          <w:szCs w:val="20"/>
          <w:lang w:val="en-GB" w:eastAsia="ja-JP"/>
        </w:rPr>
        <w:t>/K</w:t>
      </w:r>
      <w:r w:rsidRPr="00382F34">
        <w:rPr>
          <w:rFonts w:ascii="Arial" w:hAnsi="Arial" w:cs="Arial"/>
          <w:sz w:val="20"/>
          <w:szCs w:val="20"/>
          <w:vertAlign w:val="subscript"/>
          <w:lang w:val="en-GB" w:eastAsia="ja-JP"/>
        </w:rPr>
        <w:t>2</w:t>
      </w:r>
      <w:r w:rsidRPr="00382F34">
        <w:rPr>
          <w:rFonts w:ascii="Arial" w:hAnsi="Arial" w:cs="Arial"/>
          <w:sz w:val="20"/>
          <w:szCs w:val="20"/>
          <w:lang w:val="en-GB" w:eastAsia="ja-JP"/>
        </w:rPr>
        <w:t xml:space="preserve"> values according to UE capability. Thus, </w:t>
      </w:r>
      <w:r w:rsidRPr="00382F34">
        <w:rPr>
          <w:rFonts w:ascii="Arial" w:hAnsi="Arial" w:cs="Arial"/>
          <w:sz w:val="20"/>
          <w:szCs w:val="20"/>
          <w:lang w:val="en-US" w:eastAsia="ja-JP"/>
        </w:rPr>
        <w:t>no specification impact on TDRA indication is expected due to relaxed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/N</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(if introduced).</w:t>
      </w:r>
    </w:p>
    <w:p w14:paraId="41DEB598" w14:textId="77777777" w:rsidR="00DC03F3" w:rsidRPr="00382F34" w:rsidRDefault="00DC03F3" w:rsidP="00E768E5">
      <w:pPr>
        <w:pStyle w:val="ListParagraph"/>
        <w:numPr>
          <w:ilvl w:val="0"/>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 xml:space="preserve">HARQ-ACK timing </w:t>
      </w:r>
    </w:p>
    <w:p w14:paraId="17E96BA7" w14:textId="77777777"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Up to eight K</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values from {0, 1, …, 15} (slot) can be configured. Thus, no specification impact on HARQ-ACK timing indication is expected due to relaxed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(if introduced).</w:t>
      </w:r>
    </w:p>
    <w:p w14:paraId="70D39A91" w14:textId="567E2071" w:rsidR="00DC03F3" w:rsidRPr="00382F34" w:rsidRDefault="00DC03F3" w:rsidP="00E768E5">
      <w:pPr>
        <w:jc w:val="both"/>
        <w:rPr>
          <w:rFonts w:cs="Arial"/>
          <w:szCs w:val="20"/>
          <w:lang w:eastAsia="ja-JP"/>
        </w:rPr>
      </w:pPr>
      <w:r w:rsidRPr="00382F34">
        <w:rPr>
          <w:rFonts w:cs="Arial"/>
          <w:szCs w:val="20"/>
          <w:lang w:eastAsia="ja-JP"/>
        </w:rPr>
        <w:t>During initial</w:t>
      </w:r>
      <w:r w:rsidR="00B13877">
        <w:rPr>
          <w:rFonts w:cs="Arial"/>
          <w:szCs w:val="20"/>
          <w:lang w:eastAsia="ja-JP"/>
        </w:rPr>
        <w:t>/random</w:t>
      </w:r>
      <w:r w:rsidRPr="00382F34">
        <w:rPr>
          <w:rFonts w:cs="Arial"/>
          <w:szCs w:val="20"/>
          <w:lang w:eastAsia="ja-JP"/>
        </w:rPr>
        <w:t xml:space="preserve"> access</w:t>
      </w:r>
      <w:r w:rsidR="00B13877">
        <w:rPr>
          <w:rFonts w:cs="Arial"/>
          <w:szCs w:val="20"/>
          <w:lang w:eastAsia="ja-JP"/>
        </w:rPr>
        <w:t xml:space="preserve"> procedure</w:t>
      </w:r>
      <w:r w:rsidRPr="00382F34">
        <w:rPr>
          <w:rFonts w:cs="Arial"/>
          <w:szCs w:val="20"/>
          <w:lang w:eastAsia="ja-JP"/>
        </w:rPr>
        <w:t>,</w:t>
      </w:r>
    </w:p>
    <w:p w14:paraId="00DD8FA9" w14:textId="77777777" w:rsidR="00DC03F3" w:rsidRPr="00382F34" w:rsidRDefault="00DC03F3" w:rsidP="00E768E5">
      <w:pPr>
        <w:pStyle w:val="ListParagraph"/>
        <w:numPr>
          <w:ilvl w:val="0"/>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Default PDSCH TDRA table</w:t>
      </w:r>
    </w:p>
    <w:p w14:paraId="4EDCF7EC" w14:textId="5A028819"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Note that the time requirement for UE PDSCH reception preparation (how fast PDSCH can be scheduled with respect to PDCCH) only exists for the case of cross-carrier scheduling with different numerology. This is not expected to be relevant for RedCap UE. Also, there is no direct impact on this time requirement due to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since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w:t>
      </w:r>
      <w:r w:rsidR="00784C85">
        <w:rPr>
          <w:rFonts w:ascii="Arial" w:hAnsi="Arial" w:cs="Arial"/>
          <w:sz w:val="20"/>
          <w:szCs w:val="20"/>
          <w:lang w:val="en-US" w:eastAsia="ja-JP"/>
        </w:rPr>
        <w:t>may be understood as</w:t>
      </w:r>
      <w:r w:rsidR="00784C85" w:rsidRPr="00382F34">
        <w:rPr>
          <w:rFonts w:ascii="Arial" w:hAnsi="Arial" w:cs="Arial"/>
          <w:sz w:val="20"/>
          <w:szCs w:val="20"/>
          <w:lang w:val="en-US" w:eastAsia="ja-JP"/>
        </w:rPr>
        <w:t xml:space="preserve"> </w:t>
      </w:r>
      <w:r w:rsidRPr="00382F34">
        <w:rPr>
          <w:rFonts w:ascii="Arial" w:hAnsi="Arial" w:cs="Arial"/>
          <w:sz w:val="20"/>
          <w:szCs w:val="20"/>
          <w:lang w:val="en-US" w:eastAsia="ja-JP"/>
        </w:rPr>
        <w:t xml:space="preserve">more </w:t>
      </w:r>
      <w:r w:rsidR="00F30B20">
        <w:rPr>
          <w:rFonts w:ascii="Arial" w:hAnsi="Arial" w:cs="Arial"/>
          <w:sz w:val="20"/>
          <w:szCs w:val="20"/>
          <w:lang w:val="en-US" w:eastAsia="ja-JP"/>
        </w:rPr>
        <w:t>relevant</w:t>
      </w:r>
      <w:r w:rsidRPr="00382F34">
        <w:rPr>
          <w:rFonts w:ascii="Arial" w:hAnsi="Arial" w:cs="Arial"/>
          <w:sz w:val="20"/>
          <w:szCs w:val="20"/>
          <w:lang w:val="en-US" w:eastAsia="ja-JP"/>
        </w:rPr>
        <w:t xml:space="preserve"> to PDSCH processing than to PDCCH processing. Thus, no specification impact on the default PDSCH TDRA table e.g., for scheduling SIB1 or RAR message is expected</w:t>
      </w:r>
      <w:r w:rsidR="00382F34" w:rsidRPr="00382F34">
        <w:rPr>
          <w:rFonts w:ascii="Arial" w:hAnsi="Arial" w:cs="Arial"/>
          <w:sz w:val="20"/>
          <w:szCs w:val="20"/>
          <w:lang w:val="en-US" w:eastAsia="ja-JP"/>
        </w:rPr>
        <w:t xml:space="preserve"> </w:t>
      </w:r>
      <w:r w:rsidRPr="00382F34">
        <w:rPr>
          <w:rFonts w:ascii="Arial" w:hAnsi="Arial" w:cs="Arial"/>
          <w:sz w:val="20"/>
          <w:szCs w:val="20"/>
          <w:lang w:val="en-US" w:eastAsia="ja-JP"/>
        </w:rPr>
        <w:t>due to relaxed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/N</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(if introduced).</w:t>
      </w:r>
    </w:p>
    <w:p w14:paraId="0E1FF50D" w14:textId="77777777" w:rsidR="00DC03F3" w:rsidRPr="00382F34" w:rsidRDefault="00DC03F3" w:rsidP="00E768E5">
      <w:pPr>
        <w:pStyle w:val="ListParagraph"/>
        <w:numPr>
          <w:ilvl w:val="0"/>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Default PUSCH TDRA table</w:t>
      </w:r>
    </w:p>
    <w:p w14:paraId="7B08AA44" w14:textId="16C0D4D4"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The smallest K</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in the default PUSCH TDRA table is K</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 j (slot), where j= 1, 1, 2, and 3 for 15, 30, 60, and 120 kHz SCS, respectively. For Msg3 PUSCH scheduled by RAR UL grant, an extra </w:t>
      </w:r>
      <m:oMath>
        <m:r>
          <w:rPr>
            <w:rFonts w:ascii="Cambria Math" w:hAnsi="Cambria Math" w:cs="Arial"/>
            <w:sz w:val="20"/>
            <w:szCs w:val="20"/>
            <w:lang w:val="en-US" w:eastAsia="ja-JP"/>
          </w:rPr>
          <m:t>∆</m:t>
        </m:r>
      </m:oMath>
      <w:r w:rsidRPr="00382F34">
        <w:rPr>
          <w:rFonts w:ascii="Arial" w:hAnsi="Arial" w:cs="Arial"/>
          <w:sz w:val="20"/>
          <w:szCs w:val="20"/>
          <w:lang w:val="en-US" w:eastAsia="ja-JP"/>
        </w:rPr>
        <w:t>= 2, 3, 4, 6 slots are added to K</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for 15, 30, 60, and 120 kHz SCS, respectively. There would still exist entries with K</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value up j+3 to use even if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/N</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were relaxed even though some other entries may not be usable for RedCap UE. Thus, no specification impact on the default PUSCH TDRA table is expected </w:t>
      </w:r>
      <w:r w:rsidR="00691836">
        <w:rPr>
          <w:rFonts w:ascii="Arial" w:hAnsi="Arial" w:cs="Arial"/>
          <w:sz w:val="20"/>
          <w:szCs w:val="20"/>
          <w:lang w:val="en-US" w:eastAsia="ja-JP"/>
        </w:rPr>
        <w:t xml:space="preserve">from </w:t>
      </w:r>
      <w:r w:rsidRPr="00382F34">
        <w:rPr>
          <w:rFonts w:ascii="Arial" w:hAnsi="Arial" w:cs="Arial"/>
          <w:sz w:val="20"/>
          <w:szCs w:val="20"/>
          <w:lang w:val="en-US" w:eastAsia="ja-JP"/>
        </w:rPr>
        <w:t>relaxed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/N</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(if introduced).</w:t>
      </w:r>
    </w:p>
    <w:p w14:paraId="1678FBE6" w14:textId="77777777" w:rsidR="00DC03F3" w:rsidRPr="00382F34" w:rsidRDefault="00DC03F3" w:rsidP="00E768E5">
      <w:pPr>
        <w:pStyle w:val="ListParagraph"/>
        <w:numPr>
          <w:ilvl w:val="0"/>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Timing of PRACH transmission in case RAR is not received</w:t>
      </w:r>
    </w:p>
    <w:p w14:paraId="3A647082" w14:textId="5D78314C"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rPr>
        <w:t xml:space="preserve">If requested by higher layers, the UE is expected to transmit a PRACH if no response is received within the RAR window. The timing of this </w:t>
      </w:r>
      <w:r w:rsidRPr="00382F34">
        <w:rPr>
          <w:rFonts w:ascii="Arial" w:hAnsi="Arial" w:cs="Arial"/>
          <w:sz w:val="20"/>
          <w:szCs w:val="20"/>
          <w:lang w:val="en-US" w:eastAsia="ja-JP"/>
        </w:rPr>
        <w:t>PRACH transmission after the end of RAR window or the last symbol of PDSCH reception is no later than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+ 0.75</w:t>
      </w:r>
      <w:r w:rsidR="00463D35">
        <w:rPr>
          <w:rFonts w:ascii="Arial" w:hAnsi="Arial" w:cs="Arial"/>
          <w:sz w:val="20"/>
          <w:szCs w:val="20"/>
          <w:lang w:val="en-US" w:eastAsia="ja-JP"/>
        </w:rPr>
        <w:t xml:space="preserve"> </w:t>
      </w:r>
      <w:r w:rsidRPr="00382F34">
        <w:rPr>
          <w:rFonts w:ascii="Arial" w:hAnsi="Arial" w:cs="Arial"/>
          <w:sz w:val="20"/>
          <w:szCs w:val="20"/>
          <w:lang w:val="en-US" w:eastAsia="ja-JP"/>
        </w:rPr>
        <w:t>ms, where N</w:t>
      </w:r>
      <w:r w:rsidRPr="00382F34">
        <w:rPr>
          <w:rFonts w:ascii="Arial" w:hAnsi="Arial" w:cs="Arial"/>
          <w:sz w:val="20"/>
          <w:szCs w:val="20"/>
          <w:vertAlign w:val="subscript"/>
          <w:lang w:val="en-US" w:eastAsia="ja-JP"/>
        </w:rPr>
        <w:t xml:space="preserve">1 </w:t>
      </w:r>
      <w:r w:rsidRPr="00382F34">
        <w:rPr>
          <w:rFonts w:ascii="Arial" w:hAnsi="Arial" w:cs="Arial"/>
          <w:sz w:val="20"/>
          <w:szCs w:val="20"/>
          <w:lang w:val="en-US" w:eastAsia="ja-JP"/>
        </w:rPr>
        <w:t xml:space="preserve">is according to UE processing time capability #1 when additional DMRS is configured. </w:t>
      </w:r>
    </w:p>
    <w:p w14:paraId="3A3D0FC8" w14:textId="77777777"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When comparing the processing involved in the reception of RAR and preparation for potential PRACH transmission to those for reporting HARQ-ACK corresponding to received PDSCH in connected mode, we see that similar processing steps are included, namely, PDCCH processing, PDSCH processing, and some UL transmission preparation. However, the processing time requirement for RAR could be considered more relaxed due to, e.g., 1) a smaller number of PDCCH candidates to monitor and 2) less PDSCH processing due to possible absence of RAR. Moreover, there is already 0.75 ms buffer in addition to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for RAR processing. Thus, there is no need to change any specification on the timing requirement of PRACH transmission in case </w:t>
      </w:r>
      <w:r w:rsidRPr="00382F34">
        <w:rPr>
          <w:rFonts w:ascii="Arial" w:hAnsi="Arial" w:cs="Arial"/>
          <w:sz w:val="20"/>
          <w:szCs w:val="20"/>
          <w:lang w:val="en-US"/>
        </w:rPr>
        <w:t>no response received within the RAR window for RedCap UEs</w:t>
      </w:r>
      <w:r w:rsidRPr="00382F34">
        <w:rPr>
          <w:rFonts w:ascii="Arial" w:hAnsi="Arial" w:cs="Arial"/>
          <w:sz w:val="20"/>
          <w:szCs w:val="20"/>
          <w:lang w:val="en-US" w:eastAsia="ja-JP"/>
        </w:rPr>
        <w:t xml:space="preserve">. </w:t>
      </w:r>
    </w:p>
    <w:p w14:paraId="53933C5A" w14:textId="535DF1A2" w:rsidR="00DC03F3" w:rsidRPr="00F81228" w:rsidRDefault="00DC03F3" w:rsidP="00DC03F3">
      <w:pPr>
        <w:pStyle w:val="Observation"/>
        <w:rPr>
          <w:rFonts w:cs="Arial"/>
        </w:rPr>
      </w:pPr>
      <w:bookmarkStart w:id="135" w:name="_Toc47691988"/>
      <w:bookmarkStart w:id="136" w:name="_Toc53800405"/>
      <w:r w:rsidRPr="00F81228">
        <w:rPr>
          <w:rFonts w:cs="Arial"/>
        </w:rPr>
        <w:lastRenderedPageBreak/>
        <w:t>No other specification impact</w:t>
      </w:r>
      <w:r w:rsidR="000E6BFB">
        <w:rPr>
          <w:rFonts w:cs="Arial"/>
        </w:rPr>
        <w:t>s</w:t>
      </w:r>
      <w:r w:rsidRPr="00F81228">
        <w:rPr>
          <w:rFonts w:cs="Arial"/>
        </w:rPr>
        <w:t xml:space="preserve"> related to scheduling timing</w:t>
      </w:r>
      <w:r w:rsidR="00E0152E">
        <w:rPr>
          <w:rFonts w:cs="Arial"/>
        </w:rPr>
        <w:t xml:space="preserve"> </w:t>
      </w:r>
      <w:r w:rsidR="00E0152E">
        <w:t>beyond definition of relaxed UE processing time capability and N</w:t>
      </w:r>
      <w:r w:rsidR="00E0152E">
        <w:rPr>
          <w:vertAlign w:val="subscript"/>
        </w:rPr>
        <w:t>1</w:t>
      </w:r>
      <w:r w:rsidR="00E0152E">
        <w:t>/N</w:t>
      </w:r>
      <w:r w:rsidR="00E0152E">
        <w:rPr>
          <w:vertAlign w:val="subscript"/>
        </w:rPr>
        <w:t>2</w:t>
      </w:r>
      <w:r w:rsidR="00E0152E">
        <w:t xml:space="preserve"> values</w:t>
      </w:r>
      <w:r w:rsidRPr="00F81228">
        <w:rPr>
          <w:rFonts w:cs="Arial"/>
        </w:rPr>
        <w:t xml:space="preserve"> </w:t>
      </w:r>
      <w:r w:rsidR="000E6BFB">
        <w:rPr>
          <w:rFonts w:cs="Arial"/>
        </w:rPr>
        <w:t>are</w:t>
      </w:r>
      <w:r w:rsidR="000E6BFB" w:rsidRPr="00F81228">
        <w:rPr>
          <w:rFonts w:cs="Arial"/>
        </w:rPr>
        <w:t xml:space="preserve"> </w:t>
      </w:r>
      <w:r w:rsidRPr="00F81228">
        <w:rPr>
          <w:rFonts w:cs="Arial"/>
        </w:rPr>
        <w:t>expected if a more relaxed UE processing time in terms of N</w:t>
      </w:r>
      <w:r w:rsidRPr="00F81228">
        <w:rPr>
          <w:rFonts w:cs="Arial"/>
          <w:vertAlign w:val="subscript"/>
        </w:rPr>
        <w:t>1</w:t>
      </w:r>
      <w:r w:rsidRPr="00F81228">
        <w:rPr>
          <w:rFonts w:cs="Arial"/>
        </w:rPr>
        <w:t>/N</w:t>
      </w:r>
      <w:r w:rsidRPr="00F81228">
        <w:rPr>
          <w:rFonts w:cs="Arial"/>
          <w:vertAlign w:val="subscript"/>
        </w:rPr>
        <w:t>2</w:t>
      </w:r>
      <w:r w:rsidRPr="00F81228">
        <w:rPr>
          <w:rFonts w:cs="Arial"/>
        </w:rPr>
        <w:t xml:space="preserve"> is introduced.</w:t>
      </w:r>
      <w:bookmarkEnd w:id="135"/>
      <w:bookmarkEnd w:id="136"/>
      <w:r w:rsidRPr="00F81228">
        <w:rPr>
          <w:rFonts w:cs="Arial"/>
        </w:rPr>
        <w:t xml:space="preserve"> </w:t>
      </w:r>
    </w:p>
    <w:p w14:paraId="4B0CCB1D" w14:textId="77777777" w:rsidR="00DC03F3" w:rsidRPr="00F81228" w:rsidRDefault="00DC03F3" w:rsidP="00E768E5">
      <w:pPr>
        <w:jc w:val="both"/>
        <w:rPr>
          <w:rFonts w:cs="Arial"/>
          <w:lang w:eastAsia="ja-JP"/>
        </w:rPr>
      </w:pPr>
    </w:p>
    <w:p w14:paraId="44D8FA71" w14:textId="02601E1A" w:rsidR="00DC03F3" w:rsidRPr="00F81228" w:rsidRDefault="00DC03F3" w:rsidP="00E768E5">
      <w:pPr>
        <w:jc w:val="both"/>
        <w:rPr>
          <w:rFonts w:cs="Arial"/>
          <w:lang w:eastAsia="ja-JP"/>
        </w:rPr>
      </w:pPr>
      <w:r w:rsidRPr="00F81228">
        <w:rPr>
          <w:rFonts w:cs="Arial"/>
          <w:lang w:eastAsia="ja-JP"/>
        </w:rPr>
        <w:t xml:space="preserve">To summarize, there exists </w:t>
      </w:r>
      <w:r w:rsidRPr="00F81228">
        <w:rPr>
          <w:rFonts w:eastAsia="Times New Roman" w:cs="Arial"/>
        </w:rPr>
        <w:t>argumentation both for supporting and not supporting a more relaxed UE processing time in terms of 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At a first glance, a more relaxed UE processing time might seem beneficial due to potential UE cost/complexity reduction. However,</w:t>
      </w:r>
      <w:r>
        <w:rPr>
          <w:rFonts w:eastAsia="Times New Roman" w:cs="Arial"/>
        </w:rPr>
        <w:t xml:space="preserve"> from the analysis of cost/complexity reduction, we find that</w:t>
      </w:r>
      <w:r w:rsidRPr="00F81228">
        <w:rPr>
          <w:rFonts w:eastAsia="Times New Roman" w:cs="Arial"/>
        </w:rPr>
        <w:t xml:space="preserve"> the actual gain is </w:t>
      </w:r>
      <w:r w:rsidR="00784C85">
        <w:rPr>
          <w:rFonts w:eastAsia="Times New Roman" w:cs="Arial"/>
        </w:rPr>
        <w:t xml:space="preserve">expected to be </w:t>
      </w:r>
      <w:r>
        <w:rPr>
          <w:rFonts w:eastAsia="Times New Roman" w:cs="Arial"/>
        </w:rPr>
        <w:t>very small</w:t>
      </w:r>
      <w:r w:rsidRPr="00F81228">
        <w:rPr>
          <w:rFonts w:eastAsia="Times New Roman" w:cs="Arial"/>
        </w:rPr>
        <w:t xml:space="preserve">. On the other hand, there are many negative impacts associated with the UE processing time relaxation. Most prominently, relaxing UE processing time capability can cause a strong impact on scheduling flexibility/complexity where many scheduling timings are dependent upon. The </w:t>
      </w:r>
      <w:r w:rsidR="00BE6A8C">
        <w:rPr>
          <w:rFonts w:eastAsia="Times New Roman" w:cs="Arial"/>
        </w:rPr>
        <w:t xml:space="preserve">potential </w:t>
      </w:r>
      <w:r w:rsidRPr="00F81228">
        <w:rPr>
          <w:rFonts w:eastAsia="Times New Roman" w:cs="Arial"/>
        </w:rPr>
        <w:t xml:space="preserve">coexistence issues with legacy UEs, e.g., on </w:t>
      </w:r>
      <w:r w:rsidRPr="00F81228">
        <w:rPr>
          <w:rFonts w:cs="Arial"/>
        </w:rPr>
        <w:t xml:space="preserve">Msg3 scheduling </w:t>
      </w:r>
      <w:r w:rsidR="00BE6A8C">
        <w:rPr>
          <w:rFonts w:eastAsia="Times New Roman" w:cs="Arial"/>
        </w:rPr>
        <w:t xml:space="preserve">may also </w:t>
      </w:r>
      <w:r w:rsidRPr="00F81228">
        <w:rPr>
          <w:rFonts w:eastAsia="Times New Roman" w:cs="Arial"/>
        </w:rPr>
        <w:t xml:space="preserve">pose a concern on the overall system performance. </w:t>
      </w:r>
    </w:p>
    <w:p w14:paraId="1DE9F90C" w14:textId="753236AE" w:rsidR="00B345EA" w:rsidRPr="0001494F" w:rsidRDefault="00DC03F3" w:rsidP="00B345EA">
      <w:pPr>
        <w:pStyle w:val="Observation"/>
        <w:rPr>
          <w:rFonts w:cs="Arial"/>
        </w:rPr>
      </w:pPr>
      <w:bookmarkStart w:id="137" w:name="_Toc47681208"/>
      <w:bookmarkStart w:id="138" w:name="_Toc47690681"/>
      <w:bookmarkStart w:id="139" w:name="_Toc47692400"/>
      <w:bookmarkStart w:id="140" w:name="_Toc47692594"/>
      <w:bookmarkStart w:id="141" w:name="_Toc47700973"/>
      <w:bookmarkStart w:id="142" w:name="_Toc47704037"/>
      <w:bookmarkStart w:id="143" w:name="_Toc47713031"/>
      <w:bookmarkStart w:id="144" w:name="_Toc47686479"/>
      <w:bookmarkStart w:id="145" w:name="_Toc47691989"/>
      <w:bookmarkStart w:id="146" w:name="_Toc53800406"/>
      <w:bookmarkEnd w:id="137"/>
      <w:bookmarkEnd w:id="138"/>
      <w:bookmarkEnd w:id="139"/>
      <w:bookmarkEnd w:id="140"/>
      <w:bookmarkEnd w:id="141"/>
      <w:bookmarkEnd w:id="142"/>
      <w:bookmarkEnd w:id="143"/>
      <w:bookmarkEnd w:id="144"/>
      <w:r w:rsidRPr="00F81228">
        <w:rPr>
          <w:rFonts w:eastAsia="Times New Roman" w:cs="Arial"/>
        </w:rPr>
        <w:t>Relaxing UE processing in terms of 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xml:space="preserve"> brings </w:t>
      </w:r>
      <w:r w:rsidR="00BE6A8C">
        <w:rPr>
          <w:rFonts w:eastAsia="Times New Roman" w:cs="Arial"/>
        </w:rPr>
        <w:t>negligible</w:t>
      </w:r>
      <w:r w:rsidRPr="00F81228">
        <w:rPr>
          <w:rFonts w:eastAsia="Times New Roman" w:cs="Arial"/>
        </w:rPr>
        <w:t xml:space="preserve"> cost reduction </w:t>
      </w:r>
      <w:r w:rsidRPr="00F81228">
        <w:rPr>
          <w:rFonts w:cs="Arial"/>
        </w:rPr>
        <w:t>benefit</w:t>
      </w:r>
      <w:r w:rsidRPr="00F81228">
        <w:rPr>
          <w:rFonts w:eastAsia="Times New Roman" w:cs="Arial"/>
        </w:rPr>
        <w:t xml:space="preserve"> while having negative impacts on scheduling flexibility/complexity and </w:t>
      </w:r>
      <w:r w:rsidR="00BE6A8C">
        <w:rPr>
          <w:rFonts w:eastAsia="Times New Roman" w:cs="Arial"/>
        </w:rPr>
        <w:t xml:space="preserve">potential </w:t>
      </w:r>
      <w:r w:rsidRPr="00F81228">
        <w:rPr>
          <w:rFonts w:eastAsia="Times New Roman" w:cs="Arial"/>
        </w:rPr>
        <w:t>coexistence with legacy UEs.</w:t>
      </w:r>
      <w:bookmarkEnd w:id="145"/>
      <w:bookmarkEnd w:id="146"/>
    </w:p>
    <w:p w14:paraId="5B69C263" w14:textId="2D372C31" w:rsidR="00B345EA" w:rsidRPr="00B345EA" w:rsidRDefault="009B6ABF" w:rsidP="00B345EA">
      <w:pPr>
        <w:pStyle w:val="Heading1"/>
      </w:pPr>
      <w:r>
        <w:t>7</w:t>
      </w:r>
      <w:r w:rsidR="00B345EA">
        <w:tab/>
      </w:r>
      <w:r w:rsidR="00B345EA">
        <w:tab/>
      </w:r>
      <w:r w:rsidRPr="009B6ABF">
        <w:t>Relaxed UE processing capability</w:t>
      </w:r>
    </w:p>
    <w:p w14:paraId="035327A3" w14:textId="48052C7A" w:rsidR="00B345EA" w:rsidRDefault="009B6ABF" w:rsidP="00B345EA">
      <w:pPr>
        <w:pStyle w:val="Heading2"/>
      </w:pPr>
      <w:r>
        <w:t>7</w:t>
      </w:r>
      <w:r w:rsidR="00B345EA">
        <w:t>.1</w:t>
      </w:r>
      <w:r w:rsidR="00B345EA">
        <w:tab/>
      </w:r>
      <w:r w:rsidR="00B345EA" w:rsidRPr="00B345EA">
        <w:t>Description</w:t>
      </w:r>
    </w:p>
    <w:p w14:paraId="57073BD1" w14:textId="77777777" w:rsidR="009B46B4" w:rsidRPr="002B4304" w:rsidRDefault="009B46B4" w:rsidP="00E768E5">
      <w:pPr>
        <w:jc w:val="both"/>
        <w:rPr>
          <w:rFonts w:cs="Arial"/>
          <w:szCs w:val="20"/>
          <w:lang w:eastAsia="ja-JP"/>
        </w:rPr>
      </w:pPr>
      <w:r w:rsidRPr="002B4304">
        <w:rPr>
          <w:rFonts w:cs="Arial"/>
          <w:szCs w:val="20"/>
          <w:lang w:val="en-GB" w:eastAsia="ja-JP"/>
        </w:rPr>
        <w:t>According to Release 15 and 16</w:t>
      </w:r>
      <w:r w:rsidRPr="002B4304">
        <w:rPr>
          <w:rFonts w:cs="Arial"/>
          <w:szCs w:val="20"/>
          <w:lang w:eastAsia="ja-JP"/>
        </w:rPr>
        <w:t xml:space="preserve"> NR specifications, a UE is mandatory to support:</w:t>
      </w:r>
    </w:p>
    <w:p w14:paraId="4B8EAB40" w14:textId="77777777" w:rsidR="009B46B4" w:rsidRPr="002B4304" w:rsidRDefault="009B46B4" w:rsidP="00E768E5">
      <w:pPr>
        <w:pStyle w:val="ListParagraph"/>
        <w:numPr>
          <w:ilvl w:val="0"/>
          <w:numId w:val="38"/>
        </w:numPr>
        <w:jc w:val="both"/>
        <w:rPr>
          <w:rFonts w:ascii="Arial" w:hAnsi="Arial" w:cs="Arial"/>
          <w:sz w:val="20"/>
          <w:szCs w:val="20"/>
          <w:lang w:val="en-GB" w:eastAsia="ja-JP"/>
        </w:rPr>
      </w:pPr>
      <w:r w:rsidRPr="002B4304">
        <w:rPr>
          <w:rFonts w:ascii="Arial" w:hAnsi="Arial" w:cs="Arial"/>
          <w:sz w:val="20"/>
          <w:szCs w:val="20"/>
          <w:lang w:val="sv-SE" w:eastAsia="ja-JP"/>
        </w:rPr>
        <w:t xml:space="preserve">FR1: </w:t>
      </w:r>
    </w:p>
    <w:p w14:paraId="3B4C866D" w14:textId="77777777" w:rsidR="009B46B4" w:rsidRPr="002B4304" w:rsidRDefault="009B46B4" w:rsidP="00E768E5">
      <w:pPr>
        <w:pStyle w:val="ListParagraph"/>
        <w:numPr>
          <w:ilvl w:val="1"/>
          <w:numId w:val="38"/>
        </w:numPr>
        <w:jc w:val="both"/>
        <w:rPr>
          <w:rFonts w:ascii="Arial" w:hAnsi="Arial" w:cs="Arial"/>
          <w:sz w:val="20"/>
          <w:szCs w:val="20"/>
          <w:lang w:val="en-GB" w:eastAsia="ja-JP"/>
        </w:rPr>
      </w:pPr>
      <w:r w:rsidRPr="002B4304">
        <w:rPr>
          <w:rFonts w:ascii="Arial" w:hAnsi="Arial" w:cs="Arial"/>
          <w:sz w:val="20"/>
          <w:szCs w:val="20"/>
          <w:lang w:eastAsia="ja-JP"/>
        </w:rPr>
        <w:t xml:space="preserve">256QAM DL and </w:t>
      </w:r>
      <w:r w:rsidRPr="002B4304">
        <w:rPr>
          <w:rFonts w:ascii="Arial" w:hAnsi="Arial" w:cs="Arial"/>
          <w:sz w:val="20"/>
          <w:szCs w:val="20"/>
          <w:lang w:val="sv-SE" w:eastAsia="ja-JP"/>
        </w:rPr>
        <w:t>64QAM UL</w:t>
      </w:r>
    </w:p>
    <w:p w14:paraId="01CDC4B7" w14:textId="77777777" w:rsidR="009B46B4" w:rsidRPr="002B4304" w:rsidRDefault="009B46B4" w:rsidP="00E768E5">
      <w:pPr>
        <w:pStyle w:val="ListParagraph"/>
        <w:numPr>
          <w:ilvl w:val="1"/>
          <w:numId w:val="38"/>
        </w:numPr>
        <w:jc w:val="both"/>
        <w:rPr>
          <w:rFonts w:ascii="Arial" w:hAnsi="Arial" w:cs="Arial"/>
          <w:sz w:val="20"/>
          <w:szCs w:val="20"/>
          <w:lang w:val="en-GB" w:eastAsia="ja-JP"/>
        </w:rPr>
      </w:pPr>
      <w:r w:rsidRPr="002B4304">
        <w:rPr>
          <w:rFonts w:ascii="Arial" w:hAnsi="Arial" w:cs="Arial"/>
          <w:sz w:val="20"/>
          <w:szCs w:val="20"/>
          <w:lang w:val="en-US" w:eastAsia="ja-JP"/>
        </w:rPr>
        <w:t xml:space="preserve">At least 4 DL MIMO layers in bands </w:t>
      </w:r>
      <w:r w:rsidRPr="002B4304">
        <w:rPr>
          <w:rFonts w:ascii="Arial" w:hAnsi="Arial" w:cs="Arial"/>
          <w:sz w:val="20"/>
          <w:szCs w:val="20"/>
        </w:rPr>
        <w:t>n7, n38, n41, n77, n78, n79</w:t>
      </w:r>
      <w:r w:rsidRPr="002B4304">
        <w:rPr>
          <w:rFonts w:ascii="Arial" w:hAnsi="Arial" w:cs="Arial"/>
          <w:sz w:val="20"/>
          <w:szCs w:val="20"/>
          <w:lang w:val="en-US" w:eastAsia="ja-JP"/>
        </w:rPr>
        <w:t xml:space="preserve"> and no DL MIMO supports requirements in other bands where 2 Rx support is mandatory</w:t>
      </w:r>
    </w:p>
    <w:p w14:paraId="4E004E09" w14:textId="77777777" w:rsidR="009B46B4" w:rsidRPr="002B4304" w:rsidRDefault="009B46B4" w:rsidP="00E768E5">
      <w:pPr>
        <w:pStyle w:val="ListParagraph"/>
        <w:numPr>
          <w:ilvl w:val="0"/>
          <w:numId w:val="38"/>
        </w:numPr>
        <w:jc w:val="both"/>
        <w:rPr>
          <w:rFonts w:ascii="Arial" w:hAnsi="Arial" w:cs="Arial"/>
          <w:sz w:val="20"/>
          <w:szCs w:val="20"/>
          <w:lang w:val="en-GB" w:eastAsia="ja-JP"/>
        </w:rPr>
      </w:pPr>
      <w:r w:rsidRPr="002B4304">
        <w:rPr>
          <w:rFonts w:ascii="Arial" w:hAnsi="Arial" w:cs="Arial"/>
          <w:sz w:val="20"/>
          <w:szCs w:val="20"/>
          <w:lang w:val="sv-SE" w:eastAsia="ja-JP"/>
        </w:rPr>
        <w:t>FR2:</w:t>
      </w:r>
    </w:p>
    <w:p w14:paraId="7CBE99E4" w14:textId="77777777" w:rsidR="009B46B4" w:rsidRPr="002B4304" w:rsidRDefault="009B46B4" w:rsidP="00E768E5">
      <w:pPr>
        <w:pStyle w:val="ListParagraph"/>
        <w:numPr>
          <w:ilvl w:val="1"/>
          <w:numId w:val="38"/>
        </w:numPr>
        <w:jc w:val="both"/>
        <w:rPr>
          <w:rFonts w:ascii="Arial" w:hAnsi="Arial" w:cs="Arial"/>
          <w:sz w:val="20"/>
          <w:szCs w:val="20"/>
          <w:lang w:val="en-GB" w:eastAsia="ja-JP"/>
        </w:rPr>
      </w:pPr>
      <w:r w:rsidRPr="002B4304">
        <w:rPr>
          <w:rFonts w:ascii="Arial" w:hAnsi="Arial" w:cs="Arial"/>
          <w:sz w:val="20"/>
          <w:szCs w:val="20"/>
          <w:lang w:val="sv-SE" w:eastAsia="ja-JP"/>
        </w:rPr>
        <w:t>64QAM DL and UL</w:t>
      </w:r>
    </w:p>
    <w:p w14:paraId="3722C2E1" w14:textId="77777777" w:rsidR="009B46B4" w:rsidRPr="002B4304" w:rsidRDefault="009B46B4" w:rsidP="00E768E5">
      <w:pPr>
        <w:pStyle w:val="ListParagraph"/>
        <w:numPr>
          <w:ilvl w:val="1"/>
          <w:numId w:val="38"/>
        </w:numPr>
        <w:jc w:val="both"/>
        <w:rPr>
          <w:rFonts w:ascii="Arial" w:hAnsi="Arial" w:cs="Arial"/>
          <w:sz w:val="20"/>
          <w:szCs w:val="20"/>
          <w:lang w:val="en-GB" w:eastAsia="ja-JP"/>
        </w:rPr>
      </w:pPr>
      <w:r w:rsidRPr="002B4304">
        <w:rPr>
          <w:rFonts w:ascii="Arial" w:hAnsi="Arial" w:cs="Arial"/>
          <w:sz w:val="20"/>
          <w:szCs w:val="20"/>
          <w:lang w:val="sv-SE" w:eastAsia="ja-JP"/>
        </w:rPr>
        <w:t>At least 2 DL MIMO layers</w:t>
      </w:r>
    </w:p>
    <w:p w14:paraId="4B9AFFBD" w14:textId="77777777" w:rsidR="009B46B4" w:rsidRPr="002B4304" w:rsidRDefault="009B46B4" w:rsidP="00E768E5">
      <w:pPr>
        <w:jc w:val="both"/>
        <w:rPr>
          <w:rFonts w:cs="Arial"/>
          <w:szCs w:val="20"/>
          <w:lang w:eastAsia="ja-JP"/>
        </w:rPr>
      </w:pPr>
    </w:p>
    <w:p w14:paraId="1451D2E0" w14:textId="1FC00707" w:rsidR="009B46B4" w:rsidRPr="002B4304" w:rsidRDefault="009B46B4">
      <w:pPr>
        <w:jc w:val="both"/>
        <w:rPr>
          <w:rFonts w:cs="Arial"/>
          <w:szCs w:val="20"/>
          <w:lang w:eastAsia="ja-JP"/>
        </w:rPr>
      </w:pPr>
      <w:r w:rsidRPr="002B4304">
        <w:rPr>
          <w:rFonts w:cs="Arial"/>
          <w:szCs w:val="20"/>
          <w:lang w:eastAsia="ja-JP"/>
        </w:rPr>
        <w:t xml:space="preserve">These </w:t>
      </w:r>
      <w:r w:rsidR="008B26CD">
        <w:rPr>
          <w:rFonts w:cs="Arial"/>
          <w:szCs w:val="20"/>
          <w:lang w:eastAsia="ja-JP"/>
        </w:rPr>
        <w:t xml:space="preserve">UL/DL </w:t>
      </w:r>
      <w:r w:rsidRPr="002B4304">
        <w:rPr>
          <w:rFonts w:cs="Arial"/>
          <w:szCs w:val="20"/>
          <w:lang w:eastAsia="ja-JP"/>
        </w:rPr>
        <w:t>modulation order</w:t>
      </w:r>
      <w:r w:rsidR="008B26CD">
        <w:rPr>
          <w:rFonts w:cs="Arial"/>
          <w:szCs w:val="20"/>
          <w:lang w:eastAsia="ja-JP"/>
        </w:rPr>
        <w:t>s</w:t>
      </w:r>
      <w:r w:rsidRPr="002B4304">
        <w:rPr>
          <w:rFonts w:cs="Arial"/>
          <w:szCs w:val="20"/>
          <w:lang w:eastAsia="ja-JP"/>
        </w:rPr>
        <w:t xml:space="preserve"> and DL </w:t>
      </w:r>
      <w:r w:rsidR="008B26CD">
        <w:rPr>
          <w:rFonts w:cs="Arial"/>
          <w:szCs w:val="20"/>
          <w:lang w:eastAsia="ja-JP"/>
        </w:rPr>
        <w:t>MIMO</w:t>
      </w:r>
      <w:r w:rsidRPr="002B4304">
        <w:rPr>
          <w:rFonts w:cs="Arial"/>
          <w:szCs w:val="20"/>
          <w:lang w:eastAsia="ja-JP"/>
        </w:rPr>
        <w:t xml:space="preserve"> requirements are potentially unnecessary for the need from the data rate requirements of the RedCap use cases. In RAN1#101e and RAN1#102e </w:t>
      </w:r>
      <w:r w:rsidRPr="002B4304">
        <w:rPr>
          <w:rFonts w:cs="Arial"/>
          <w:szCs w:val="20"/>
          <w:lang w:eastAsia="ja-JP"/>
        </w:rPr>
        <w:fldChar w:fldCharType="begin"/>
      </w:r>
      <w:r w:rsidRPr="002B4304">
        <w:rPr>
          <w:rFonts w:cs="Arial"/>
          <w:szCs w:val="20"/>
          <w:lang w:eastAsia="ja-JP"/>
        </w:rPr>
        <w:instrText xml:space="preserve"> REF _Ref45800331 \r \h </w:instrText>
      </w:r>
      <w:r w:rsidR="002B4304" w:rsidRPr="002B4304">
        <w:rPr>
          <w:rFonts w:cs="Arial"/>
          <w:szCs w:val="20"/>
          <w:lang w:eastAsia="ja-JP"/>
        </w:rPr>
        <w:instrText xml:space="preserve"> \* MERGEFORMAT </w:instrText>
      </w:r>
      <w:r w:rsidRPr="002B4304">
        <w:rPr>
          <w:rFonts w:cs="Arial"/>
          <w:szCs w:val="20"/>
          <w:lang w:eastAsia="ja-JP"/>
        </w:rPr>
      </w:r>
      <w:r w:rsidRPr="002B4304">
        <w:rPr>
          <w:rFonts w:cs="Arial"/>
          <w:szCs w:val="20"/>
          <w:lang w:eastAsia="ja-JP"/>
        </w:rPr>
        <w:fldChar w:fldCharType="separate"/>
      </w:r>
      <w:r w:rsidR="006A620E">
        <w:rPr>
          <w:rFonts w:cs="Arial"/>
          <w:szCs w:val="20"/>
          <w:lang w:eastAsia="ja-JP"/>
        </w:rPr>
        <w:t>[2]</w:t>
      </w:r>
      <w:r w:rsidRPr="002B4304">
        <w:rPr>
          <w:rFonts w:cs="Arial"/>
          <w:szCs w:val="20"/>
          <w:lang w:eastAsia="ja-JP"/>
        </w:rPr>
        <w:fldChar w:fldCharType="end"/>
      </w:r>
      <w:r w:rsidRPr="002B4304">
        <w:rPr>
          <w:rFonts w:cs="Arial"/>
          <w:szCs w:val="20"/>
          <w:lang w:eastAsia="ja-JP"/>
        </w:rPr>
        <w:t>, it was agreed that RedCap UE modulation order and MIMO support options to study include the following:</w:t>
      </w:r>
    </w:p>
    <w:tbl>
      <w:tblPr>
        <w:tblStyle w:val="TableGrid"/>
        <w:tblW w:w="0" w:type="auto"/>
        <w:tblInd w:w="-5" w:type="dxa"/>
        <w:tblLook w:val="04A0" w:firstRow="1" w:lastRow="0" w:firstColumn="1" w:lastColumn="0" w:noHBand="0" w:noVBand="1"/>
      </w:tblPr>
      <w:tblGrid>
        <w:gridCol w:w="9634"/>
      </w:tblGrid>
      <w:tr w:rsidR="008B26CD" w:rsidRPr="00B55E66" w14:paraId="7BEFCB44" w14:textId="77777777" w:rsidTr="008B26CD">
        <w:tc>
          <w:tcPr>
            <w:tcW w:w="9634" w:type="dxa"/>
          </w:tcPr>
          <w:p w14:paraId="396DC6B4" w14:textId="77777777" w:rsidR="008B26CD" w:rsidRPr="000E2706" w:rsidRDefault="008B26CD" w:rsidP="005B0F7E">
            <w:pPr>
              <w:spacing w:after="0"/>
              <w:rPr>
                <w:rFonts w:eastAsia="DengXian" w:cs="Arial"/>
                <w:sz w:val="20"/>
                <w:szCs w:val="20"/>
              </w:rPr>
            </w:pPr>
            <w:r w:rsidRPr="006A5405">
              <w:rPr>
                <w:rFonts w:cs="Arial"/>
                <w:sz w:val="20"/>
                <w:szCs w:val="18"/>
                <w:highlight w:val="green"/>
              </w:rPr>
              <w:t>Agreements:</w:t>
            </w:r>
          </w:p>
          <w:p w14:paraId="436CBB89"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For FR1 DL, study relaxation of maximum mandatory modulation to 64QAM instead of 256QAM.</w:t>
            </w:r>
          </w:p>
          <w:p w14:paraId="3D634FEF"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For FR1 UL, study relaxation of maximum mandatory modulation to 16QAM instead of 64QAM.</w:t>
            </w:r>
          </w:p>
          <w:p w14:paraId="25FE6382"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For FR2 DL, study relaxation of maximum mandatory modulation to 16QAM instead of 64QAM.</w:t>
            </w:r>
          </w:p>
          <w:p w14:paraId="2B3C4A58"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For FR2 UL, study relaxation of maximum mandatory modulation to 16QAM instead of 64QAM.</w:t>
            </w:r>
          </w:p>
          <w:p w14:paraId="42FCDCD2"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Restriction to 1 or 2 MIMO layers in DL can be studied.</w:t>
            </w:r>
          </w:p>
          <w:p w14:paraId="79B04FBC" w14:textId="77777777" w:rsidR="008B26CD" w:rsidRPr="00E768E5" w:rsidRDefault="008B26CD" w:rsidP="008B26CD">
            <w:pPr>
              <w:pStyle w:val="BodyText"/>
              <w:numPr>
                <w:ilvl w:val="0"/>
                <w:numId w:val="13"/>
              </w:numPr>
              <w:rPr>
                <w:rFonts w:asciiTheme="minorHAnsi" w:hAnsiTheme="minorHAnsi" w:cstheme="minorHAnsi"/>
                <w:sz w:val="20"/>
                <w:szCs w:val="20"/>
              </w:rPr>
            </w:pPr>
            <w:r w:rsidRPr="006A5405">
              <w:rPr>
                <w:rFonts w:cs="Arial"/>
                <w:sz w:val="20"/>
                <w:szCs w:val="18"/>
              </w:rPr>
              <w:t>No TBS restriction is considered in this SI beyond the implicit TBS restrictions resulting from reduced UE bandwidth or reduced number of MIMO layers.</w:t>
            </w:r>
          </w:p>
        </w:tc>
      </w:tr>
    </w:tbl>
    <w:p w14:paraId="3572F851" w14:textId="77777777" w:rsidR="009B46B4" w:rsidRPr="002B4304" w:rsidRDefault="009B46B4" w:rsidP="00E768E5">
      <w:pPr>
        <w:jc w:val="both"/>
        <w:rPr>
          <w:rFonts w:cs="Arial"/>
          <w:szCs w:val="20"/>
          <w:lang w:eastAsia="ja-JP"/>
        </w:rPr>
      </w:pPr>
    </w:p>
    <w:p w14:paraId="28243943" w14:textId="6D4ACF51" w:rsidR="00B345EA" w:rsidRDefault="009B46B4" w:rsidP="00E768E5">
      <w:pPr>
        <w:jc w:val="both"/>
        <w:rPr>
          <w:rFonts w:cs="Arial"/>
          <w:szCs w:val="20"/>
          <w:lang w:eastAsia="ja-JP"/>
        </w:rPr>
      </w:pPr>
      <w:r w:rsidRPr="002B4304">
        <w:rPr>
          <w:rFonts w:cs="Arial"/>
          <w:szCs w:val="20"/>
          <w:lang w:eastAsia="ja-JP"/>
        </w:rPr>
        <w:t xml:space="preserve">In this section, we present </w:t>
      </w:r>
      <w:r w:rsidR="008B26CD">
        <w:rPr>
          <w:rFonts w:cs="Arial"/>
          <w:szCs w:val="20"/>
          <w:lang w:eastAsia="ja-JP"/>
        </w:rPr>
        <w:t>our</w:t>
      </w:r>
      <w:r w:rsidRPr="002B4304">
        <w:rPr>
          <w:rFonts w:cs="Arial"/>
          <w:szCs w:val="20"/>
          <w:lang w:eastAsia="ja-JP"/>
        </w:rPr>
        <w:t xml:space="preserve"> analysis on these reduction options. In </w:t>
      </w:r>
      <w:r w:rsidR="008B26CD">
        <w:rPr>
          <w:rFonts w:cs="Arial"/>
          <w:szCs w:val="20"/>
          <w:lang w:eastAsia="ja-JP"/>
        </w:rPr>
        <w:t>the</w:t>
      </w:r>
      <w:r w:rsidRPr="002B4304">
        <w:rPr>
          <w:rFonts w:cs="Arial"/>
          <w:szCs w:val="20"/>
          <w:lang w:eastAsia="ja-JP"/>
        </w:rPr>
        <w:t xml:space="preserve"> analysis, we assume the same restriction on the modulation orders or the DL MIMO support in a band applies to both RF and baseband and applies to the data channels.</w:t>
      </w:r>
    </w:p>
    <w:p w14:paraId="2F8F2EB6" w14:textId="659C6F10" w:rsidR="009B2D9E" w:rsidRDefault="00D441C6">
      <w:pPr>
        <w:jc w:val="both"/>
        <w:rPr>
          <w:rFonts w:cs="Arial"/>
          <w:szCs w:val="20"/>
          <w:lang w:eastAsia="ja-JP"/>
        </w:rPr>
      </w:pPr>
      <w:r>
        <w:rPr>
          <w:rFonts w:cs="Arial"/>
          <w:szCs w:val="20"/>
          <w:lang w:eastAsia="ja-JP"/>
        </w:rPr>
        <w:t>Apart from</w:t>
      </w:r>
      <w:r w:rsidR="009B2D9E">
        <w:rPr>
          <w:rFonts w:cs="Arial"/>
          <w:szCs w:val="20"/>
          <w:lang w:eastAsia="ja-JP"/>
        </w:rPr>
        <w:t xml:space="preserve"> the </w:t>
      </w:r>
      <w:r>
        <w:rPr>
          <w:rFonts w:cs="Arial"/>
          <w:szCs w:val="20"/>
          <w:lang w:eastAsia="ja-JP"/>
        </w:rPr>
        <w:t>above agreed aspects</w:t>
      </w:r>
      <w:r w:rsidR="009B2D9E">
        <w:rPr>
          <w:rFonts w:cs="Arial"/>
          <w:szCs w:val="20"/>
          <w:lang w:eastAsia="ja-JP"/>
        </w:rPr>
        <w:t xml:space="preserve">, agreement could not be </w:t>
      </w:r>
      <w:r>
        <w:rPr>
          <w:rFonts w:cs="Arial"/>
          <w:szCs w:val="20"/>
          <w:lang w:eastAsia="ja-JP"/>
        </w:rPr>
        <w:t>reached regarding</w:t>
      </w:r>
      <w:r w:rsidR="009B2D9E">
        <w:rPr>
          <w:rFonts w:cs="Arial"/>
          <w:szCs w:val="20"/>
          <w:lang w:eastAsia="ja-JP"/>
        </w:rPr>
        <w:t xml:space="preserve"> whether reducing </w:t>
      </w:r>
      <w:r>
        <w:rPr>
          <w:rFonts w:cs="Arial"/>
          <w:szCs w:val="20"/>
          <w:lang w:eastAsia="ja-JP"/>
        </w:rPr>
        <w:t xml:space="preserve">the </w:t>
      </w:r>
      <w:r w:rsidR="009B2D9E">
        <w:rPr>
          <w:rFonts w:cs="Arial"/>
          <w:szCs w:val="20"/>
          <w:lang w:eastAsia="ja-JP"/>
        </w:rPr>
        <w:t xml:space="preserve">maximum number of HARQ processes should be studied. In our view, </w:t>
      </w:r>
      <w:r w:rsidR="002363AC">
        <w:rPr>
          <w:rFonts w:cs="Arial"/>
          <w:szCs w:val="20"/>
          <w:lang w:eastAsia="ja-JP"/>
        </w:rPr>
        <w:t xml:space="preserve">the maximum bandwidth reduction and reducing the maximum number of MIMO layers can provide significant cost saving </w:t>
      </w:r>
      <w:r>
        <w:rPr>
          <w:rFonts w:cs="Arial"/>
          <w:szCs w:val="20"/>
          <w:lang w:eastAsia="ja-JP"/>
        </w:rPr>
        <w:t xml:space="preserve">in HARQ buffer size </w:t>
      </w:r>
      <w:r w:rsidR="002363AC">
        <w:rPr>
          <w:rFonts w:cs="Arial"/>
          <w:szCs w:val="20"/>
          <w:lang w:eastAsia="ja-JP"/>
        </w:rPr>
        <w:t>(as discussed in Section 4</w:t>
      </w:r>
      <w:r w:rsidR="00BE4BBF">
        <w:rPr>
          <w:rFonts w:cs="Arial"/>
          <w:szCs w:val="20"/>
          <w:lang w:eastAsia="ja-JP"/>
        </w:rPr>
        <w:t>.2</w:t>
      </w:r>
      <w:r w:rsidR="002363AC">
        <w:rPr>
          <w:rFonts w:cs="Arial"/>
          <w:szCs w:val="20"/>
          <w:lang w:eastAsia="ja-JP"/>
        </w:rPr>
        <w:t xml:space="preserve"> and 7.2) and are promising techniques for reducing UE complexity. </w:t>
      </w:r>
      <w:r w:rsidR="00D54DAA">
        <w:rPr>
          <w:rFonts w:cs="Arial"/>
          <w:szCs w:val="20"/>
          <w:lang w:eastAsia="ja-JP"/>
        </w:rPr>
        <w:t xml:space="preserve"> If the </w:t>
      </w:r>
      <w:r w:rsidR="002363AC">
        <w:rPr>
          <w:rFonts w:cs="Arial"/>
          <w:szCs w:val="20"/>
          <w:lang w:eastAsia="ja-JP"/>
        </w:rPr>
        <w:t>maximum number o</w:t>
      </w:r>
      <w:r w:rsidR="00183538">
        <w:rPr>
          <w:rFonts w:cs="Arial"/>
          <w:szCs w:val="20"/>
          <w:lang w:eastAsia="ja-JP"/>
        </w:rPr>
        <w:t>f</w:t>
      </w:r>
      <w:r w:rsidR="002363AC">
        <w:rPr>
          <w:rFonts w:cs="Arial"/>
          <w:szCs w:val="20"/>
          <w:lang w:eastAsia="ja-JP"/>
        </w:rPr>
        <w:t xml:space="preserve"> HARQ </w:t>
      </w:r>
      <w:r w:rsidR="00D54DAA">
        <w:rPr>
          <w:rFonts w:cs="Arial"/>
          <w:szCs w:val="20"/>
          <w:lang w:eastAsia="ja-JP"/>
        </w:rPr>
        <w:t xml:space="preserve">buffer </w:t>
      </w:r>
      <w:r w:rsidR="002363AC">
        <w:rPr>
          <w:rFonts w:cs="Arial"/>
          <w:szCs w:val="20"/>
          <w:lang w:eastAsia="ja-JP"/>
        </w:rPr>
        <w:t xml:space="preserve">processes </w:t>
      </w:r>
      <w:r w:rsidR="00D54DAA">
        <w:rPr>
          <w:rFonts w:cs="Arial"/>
          <w:szCs w:val="20"/>
          <w:lang w:eastAsia="ja-JP"/>
        </w:rPr>
        <w:t>is reduced, Redcap</w:t>
      </w:r>
      <w:r w:rsidR="009B2D9E">
        <w:rPr>
          <w:rFonts w:cs="Arial"/>
          <w:szCs w:val="20"/>
          <w:lang w:eastAsia="ja-JP"/>
        </w:rPr>
        <w:t xml:space="preserve"> UEs </w:t>
      </w:r>
      <w:r w:rsidR="002363AC">
        <w:rPr>
          <w:rFonts w:cs="Arial"/>
          <w:szCs w:val="20"/>
          <w:lang w:eastAsia="ja-JP"/>
        </w:rPr>
        <w:t xml:space="preserve">may </w:t>
      </w:r>
      <w:r>
        <w:rPr>
          <w:rFonts w:cs="Arial"/>
          <w:szCs w:val="20"/>
          <w:lang w:eastAsia="ja-JP"/>
        </w:rPr>
        <w:t>have potential</w:t>
      </w:r>
      <w:r w:rsidR="009B2D9E">
        <w:rPr>
          <w:rFonts w:cs="Arial"/>
          <w:szCs w:val="20"/>
          <w:lang w:eastAsia="ja-JP"/>
        </w:rPr>
        <w:t xml:space="preserve"> </w:t>
      </w:r>
      <w:r>
        <w:rPr>
          <w:rFonts w:cs="Arial"/>
          <w:szCs w:val="20"/>
          <w:lang w:eastAsia="ja-JP"/>
        </w:rPr>
        <w:t>issues</w:t>
      </w:r>
      <w:r w:rsidR="009B2D9E">
        <w:rPr>
          <w:rFonts w:cs="Arial"/>
          <w:szCs w:val="20"/>
          <w:lang w:eastAsia="ja-JP"/>
        </w:rPr>
        <w:t xml:space="preserve"> in </w:t>
      </w:r>
      <w:r w:rsidR="003E41D9">
        <w:rPr>
          <w:rFonts w:cs="Arial"/>
          <w:szCs w:val="20"/>
          <w:lang w:eastAsia="ja-JP"/>
        </w:rPr>
        <w:t xml:space="preserve">not being able to </w:t>
      </w:r>
      <w:r w:rsidR="003E41D9">
        <w:rPr>
          <w:rFonts w:cs="Arial"/>
          <w:szCs w:val="20"/>
          <w:lang w:eastAsia="ja-JP"/>
        </w:rPr>
        <w:lastRenderedPageBreak/>
        <w:t xml:space="preserve">maintain </w:t>
      </w:r>
      <w:r w:rsidR="00161C19">
        <w:rPr>
          <w:rFonts w:cs="Arial"/>
          <w:szCs w:val="20"/>
          <w:lang w:eastAsia="ja-JP"/>
        </w:rPr>
        <w:t>sustained</w:t>
      </w:r>
      <w:r w:rsidR="003E41D9">
        <w:rPr>
          <w:rFonts w:cs="Arial"/>
          <w:szCs w:val="20"/>
          <w:lang w:eastAsia="ja-JP"/>
        </w:rPr>
        <w:t xml:space="preserve"> data </w:t>
      </w:r>
      <w:r w:rsidR="009B2D9E">
        <w:rPr>
          <w:rFonts w:cs="Arial"/>
          <w:szCs w:val="20"/>
          <w:lang w:eastAsia="ja-JP"/>
        </w:rPr>
        <w:t xml:space="preserve">rate if HARQ RTT is sufficiently long. </w:t>
      </w:r>
      <w:r w:rsidR="00D54DAA">
        <w:rPr>
          <w:rFonts w:cs="Arial"/>
          <w:szCs w:val="20"/>
          <w:lang w:eastAsia="ja-JP"/>
        </w:rPr>
        <w:t xml:space="preserve">The amount of </w:t>
      </w:r>
      <w:r w:rsidR="00BE4BBF">
        <w:rPr>
          <w:rFonts w:cs="Arial"/>
          <w:szCs w:val="20"/>
          <w:lang w:eastAsia="ja-JP"/>
        </w:rPr>
        <w:t xml:space="preserve">additional </w:t>
      </w:r>
      <w:r w:rsidR="00D54DAA">
        <w:rPr>
          <w:rFonts w:cs="Arial"/>
          <w:szCs w:val="20"/>
          <w:lang w:eastAsia="ja-JP"/>
        </w:rPr>
        <w:t xml:space="preserve">cost </w:t>
      </w:r>
      <w:r w:rsidR="00D54DAA" w:rsidDel="00BE4BBF">
        <w:rPr>
          <w:rFonts w:cs="Arial"/>
          <w:szCs w:val="20"/>
          <w:lang w:eastAsia="ja-JP"/>
        </w:rPr>
        <w:t xml:space="preserve">gained </w:t>
      </w:r>
      <w:r w:rsidR="00BE4BBF">
        <w:rPr>
          <w:rFonts w:cs="Arial"/>
          <w:szCs w:val="20"/>
          <w:lang w:eastAsia="ja-JP"/>
        </w:rPr>
        <w:t xml:space="preserve">reduction benefits, beyond what is achieved by bandwidth reduction and </w:t>
      </w:r>
      <w:r w:rsidR="00BE4BBF" w:rsidRPr="00BE4BBF">
        <w:rPr>
          <w:rFonts w:cs="Arial"/>
          <w:szCs w:val="20"/>
          <w:lang w:eastAsia="ja-JP"/>
        </w:rPr>
        <w:t>reducing the maximum number of MIMO layers</w:t>
      </w:r>
      <w:r w:rsidR="00BE4BBF">
        <w:rPr>
          <w:rFonts w:cs="Arial"/>
          <w:szCs w:val="20"/>
          <w:lang w:eastAsia="ja-JP"/>
        </w:rPr>
        <w:t>,</w:t>
      </w:r>
      <w:r w:rsidR="00D54DAA">
        <w:rPr>
          <w:rFonts w:cs="Arial"/>
          <w:szCs w:val="20"/>
          <w:lang w:eastAsia="ja-JP"/>
        </w:rPr>
        <w:t xml:space="preserve"> by reducing the number of HARQ processes </w:t>
      </w:r>
      <w:r w:rsidR="002363AC">
        <w:rPr>
          <w:rFonts w:cs="Arial"/>
          <w:szCs w:val="20"/>
          <w:lang w:eastAsia="ja-JP"/>
        </w:rPr>
        <w:t xml:space="preserve">may not </w:t>
      </w:r>
      <w:r w:rsidR="00D54DAA">
        <w:rPr>
          <w:rFonts w:cs="Arial"/>
          <w:szCs w:val="20"/>
          <w:lang w:eastAsia="ja-JP"/>
        </w:rPr>
        <w:t xml:space="preserve">be sufficient to </w:t>
      </w:r>
      <w:r w:rsidR="002363AC">
        <w:rPr>
          <w:rFonts w:cs="Arial"/>
          <w:szCs w:val="20"/>
          <w:lang w:eastAsia="ja-JP"/>
        </w:rPr>
        <w:t xml:space="preserve">justify the </w:t>
      </w:r>
      <w:r w:rsidR="00161C19">
        <w:rPr>
          <w:rFonts w:cs="Arial"/>
          <w:szCs w:val="20"/>
          <w:lang w:eastAsia="ja-JP"/>
        </w:rPr>
        <w:t>potential drawback</w:t>
      </w:r>
      <w:r w:rsidR="003E41D9">
        <w:rPr>
          <w:rFonts w:cs="Arial"/>
          <w:szCs w:val="20"/>
          <w:lang w:eastAsia="ja-JP"/>
        </w:rPr>
        <w:t xml:space="preserve"> </w:t>
      </w:r>
      <w:r w:rsidR="003E41D9">
        <w:rPr>
          <w:rFonts w:cs="Arial"/>
          <w:szCs w:val="20"/>
          <w:lang w:eastAsia="ja-JP"/>
        </w:rPr>
        <w:fldChar w:fldCharType="begin"/>
      </w:r>
      <w:r w:rsidR="003E41D9">
        <w:rPr>
          <w:rFonts w:cs="Arial"/>
          <w:szCs w:val="20"/>
          <w:lang w:eastAsia="ja-JP"/>
        </w:rPr>
        <w:instrText xml:space="preserve"> REF _Ref52803420 \n \h </w:instrText>
      </w:r>
      <w:r w:rsidR="00034590">
        <w:rPr>
          <w:rFonts w:cs="Arial"/>
          <w:szCs w:val="20"/>
          <w:lang w:eastAsia="ja-JP"/>
        </w:rPr>
        <w:instrText xml:space="preserve"> \* MERGEFORMAT </w:instrText>
      </w:r>
      <w:r w:rsidR="003E41D9">
        <w:rPr>
          <w:rFonts w:cs="Arial"/>
          <w:szCs w:val="20"/>
          <w:lang w:eastAsia="ja-JP"/>
        </w:rPr>
      </w:r>
      <w:r w:rsidR="003E41D9">
        <w:rPr>
          <w:rFonts w:cs="Arial"/>
          <w:szCs w:val="20"/>
          <w:lang w:eastAsia="ja-JP"/>
        </w:rPr>
        <w:fldChar w:fldCharType="separate"/>
      </w:r>
      <w:r w:rsidR="006A620E">
        <w:rPr>
          <w:rFonts w:cs="Arial"/>
          <w:szCs w:val="20"/>
          <w:lang w:eastAsia="ja-JP"/>
        </w:rPr>
        <w:t>[5]</w:t>
      </w:r>
      <w:r w:rsidR="003E41D9">
        <w:rPr>
          <w:rFonts w:cs="Arial"/>
          <w:szCs w:val="20"/>
          <w:lang w:eastAsia="ja-JP"/>
        </w:rPr>
        <w:fldChar w:fldCharType="end"/>
      </w:r>
      <w:r w:rsidR="003E41D9">
        <w:rPr>
          <w:rFonts w:cs="Arial"/>
          <w:szCs w:val="20"/>
          <w:lang w:eastAsia="ja-JP"/>
        </w:rPr>
        <w:t>.</w:t>
      </w:r>
    </w:p>
    <w:p w14:paraId="4D2DE746" w14:textId="682CB8BD" w:rsidR="00D54DAA" w:rsidRPr="00F81228" w:rsidRDefault="00D54DAA" w:rsidP="00D54DAA">
      <w:pPr>
        <w:pStyle w:val="Observation"/>
        <w:rPr>
          <w:rFonts w:cs="Arial"/>
        </w:rPr>
      </w:pPr>
      <w:bookmarkStart w:id="147" w:name="_Toc53800407"/>
      <w:r>
        <w:rPr>
          <w:rFonts w:eastAsia="Times New Roman" w:cs="Arial"/>
        </w:rPr>
        <w:t xml:space="preserve">Reducing the maximum number of HARQ processes may risk not being able to </w:t>
      </w:r>
      <w:r w:rsidR="00161C19">
        <w:rPr>
          <w:rFonts w:eastAsia="Times New Roman" w:cs="Arial"/>
        </w:rPr>
        <w:t>maintain</w:t>
      </w:r>
      <w:r>
        <w:rPr>
          <w:rFonts w:eastAsia="Times New Roman" w:cs="Arial"/>
        </w:rPr>
        <w:t xml:space="preserve"> sustain</w:t>
      </w:r>
      <w:r w:rsidR="00161C19">
        <w:rPr>
          <w:rFonts w:eastAsia="Times New Roman" w:cs="Arial"/>
        </w:rPr>
        <w:t>ed</w:t>
      </w:r>
      <w:r>
        <w:rPr>
          <w:rFonts w:eastAsia="Times New Roman" w:cs="Arial"/>
        </w:rPr>
        <w:t xml:space="preserve"> data rate</w:t>
      </w:r>
      <w:r w:rsidRPr="00F81228">
        <w:rPr>
          <w:rFonts w:eastAsia="Times New Roman" w:cs="Arial"/>
        </w:rPr>
        <w:t>.</w:t>
      </w:r>
      <w:r>
        <w:rPr>
          <w:rFonts w:eastAsia="Times New Roman" w:cs="Arial"/>
        </w:rPr>
        <w:t xml:space="preserve"> The amount of cost saved</w:t>
      </w:r>
      <w:r w:rsidR="00267743">
        <w:rPr>
          <w:rFonts w:eastAsia="Times New Roman" w:cs="Arial"/>
        </w:rPr>
        <w:t xml:space="preserve"> (with maximum number of HARQ processes reduction)</w:t>
      </w:r>
      <w:r>
        <w:rPr>
          <w:rFonts w:eastAsia="Times New Roman" w:cs="Arial"/>
        </w:rPr>
        <w:t xml:space="preserve"> may not be </w:t>
      </w:r>
      <w:r w:rsidR="00D31559">
        <w:rPr>
          <w:rFonts w:eastAsia="Times New Roman" w:cs="Arial"/>
        </w:rPr>
        <w:t>enough</w:t>
      </w:r>
      <w:r>
        <w:rPr>
          <w:rFonts w:eastAsia="Times New Roman" w:cs="Arial"/>
        </w:rPr>
        <w:t xml:space="preserve"> to justify this potential issue.</w:t>
      </w:r>
      <w:bookmarkEnd w:id="147"/>
    </w:p>
    <w:p w14:paraId="10B576CB" w14:textId="48A8DDA8" w:rsidR="00B345EA" w:rsidRDefault="009B6ABF" w:rsidP="00B345EA">
      <w:pPr>
        <w:pStyle w:val="Heading2"/>
      </w:pPr>
      <w:r>
        <w:t>7</w:t>
      </w:r>
      <w:r w:rsidR="00B345EA">
        <w:t>.2</w:t>
      </w:r>
      <w:r w:rsidR="00B345EA">
        <w:tab/>
      </w:r>
      <w:r w:rsidR="00B345EA" w:rsidRPr="00B345EA">
        <w:t>Analysis of UE complexity reduction</w:t>
      </w:r>
    </w:p>
    <w:p w14:paraId="4B025B2B" w14:textId="76A4B91D" w:rsidR="009B46B4" w:rsidRDefault="009B46B4" w:rsidP="00E768E5">
      <w:pPr>
        <w:jc w:val="both"/>
        <w:rPr>
          <w:lang w:val="en-GB" w:eastAsia="ja-JP"/>
        </w:rPr>
      </w:pPr>
      <w:r>
        <w:rPr>
          <w:lang w:val="en-GB" w:eastAsia="ja-JP"/>
        </w:rPr>
        <w:t xml:space="preserve">Restriction on the maximum </w:t>
      </w:r>
      <w:r w:rsidRPr="003E7A53">
        <w:rPr>
          <w:lang w:val="en-GB" w:eastAsia="ja-JP"/>
        </w:rPr>
        <w:t xml:space="preserve">UE </w:t>
      </w:r>
      <w:r w:rsidR="008B26CD">
        <w:rPr>
          <w:lang w:val="en-GB" w:eastAsia="ja-JP"/>
        </w:rPr>
        <w:t xml:space="preserve">UL </w:t>
      </w:r>
      <w:r>
        <w:rPr>
          <w:lang w:val="en-GB" w:eastAsia="ja-JP"/>
        </w:rPr>
        <w:t>modulation order</w:t>
      </w:r>
      <w:r w:rsidR="008B26CD">
        <w:rPr>
          <w:lang w:val="en-GB" w:eastAsia="ja-JP"/>
        </w:rPr>
        <w:t>, DL modulation order</w:t>
      </w:r>
      <w:r>
        <w:rPr>
          <w:lang w:val="en-GB" w:eastAsia="ja-JP"/>
        </w:rPr>
        <w:t xml:space="preserve"> </w:t>
      </w:r>
      <w:r w:rsidR="008B26CD">
        <w:rPr>
          <w:lang w:val="en-GB" w:eastAsia="ja-JP"/>
        </w:rPr>
        <w:t>or</w:t>
      </w:r>
      <w:r>
        <w:rPr>
          <w:lang w:val="en-GB" w:eastAsia="ja-JP"/>
        </w:rPr>
        <w:t xml:space="preserve"> DL MIMO support</w:t>
      </w:r>
      <w:r w:rsidRPr="003E7A53">
        <w:rPr>
          <w:lang w:val="en-GB" w:eastAsia="ja-JP"/>
        </w:rPr>
        <w:t xml:space="preserve"> can</w:t>
      </w:r>
      <w:r>
        <w:rPr>
          <w:lang w:val="en-GB" w:eastAsia="ja-JP"/>
        </w:rPr>
        <w:t xml:space="preserve"> potentially</w:t>
      </w:r>
      <w:r w:rsidRPr="003E7A53">
        <w:rPr>
          <w:lang w:val="en-GB" w:eastAsia="ja-JP"/>
        </w:rPr>
        <w:t xml:space="preserve"> result in complexity and cost reduction in </w:t>
      </w:r>
      <w:r>
        <w:rPr>
          <w:lang w:val="en-GB" w:eastAsia="ja-JP"/>
        </w:rPr>
        <w:t>some</w:t>
      </w:r>
      <w:r w:rsidRPr="003E7A53">
        <w:rPr>
          <w:lang w:val="en-GB" w:eastAsia="ja-JP"/>
        </w:rPr>
        <w:t xml:space="preserve"> of the functional blocks in a UE implementation</w:t>
      </w:r>
      <w:r>
        <w:rPr>
          <w:lang w:val="en-GB" w:eastAsia="ja-JP"/>
        </w:rPr>
        <w:t>. Our detailed analysis is as follows.</w:t>
      </w:r>
    </w:p>
    <w:p w14:paraId="34706EFE" w14:textId="77777777" w:rsidR="009B46B4" w:rsidRDefault="009B46B4" w:rsidP="00E768E5">
      <w:pPr>
        <w:jc w:val="both"/>
        <w:rPr>
          <w:b/>
          <w:bCs/>
          <w:u w:val="single"/>
          <w:lang w:val="en-GB" w:eastAsia="ja-JP"/>
        </w:rPr>
      </w:pPr>
      <w:r w:rsidRPr="00885F11">
        <w:rPr>
          <w:b/>
          <w:bCs/>
          <w:u w:val="single"/>
          <w:lang w:val="en-GB" w:eastAsia="ja-JP"/>
        </w:rPr>
        <w:t xml:space="preserve">Maximum </w:t>
      </w:r>
      <w:r>
        <w:rPr>
          <w:b/>
          <w:bCs/>
          <w:u w:val="single"/>
          <w:lang w:val="en-GB" w:eastAsia="ja-JP"/>
        </w:rPr>
        <w:t xml:space="preserve">DL </w:t>
      </w:r>
      <w:r w:rsidRPr="00885F11">
        <w:rPr>
          <w:b/>
          <w:bCs/>
          <w:u w:val="single"/>
          <w:lang w:val="en-GB" w:eastAsia="ja-JP"/>
        </w:rPr>
        <w:t>modulation order:</w:t>
      </w:r>
    </w:p>
    <w:p w14:paraId="585ECF1A" w14:textId="06E7F891" w:rsidR="009B46B4" w:rsidRPr="00236A31" w:rsidRDefault="009B46B4">
      <w:pPr>
        <w:jc w:val="both"/>
        <w:rPr>
          <w:lang w:val="en-GB" w:eastAsia="ja-JP"/>
        </w:rPr>
      </w:pPr>
      <w:r>
        <w:rPr>
          <w:lang w:val="en-GB" w:eastAsia="ja-JP"/>
        </w:rPr>
        <w:t xml:space="preserve">In </w:t>
      </w:r>
      <w:r>
        <w:rPr>
          <w:lang w:val="en-GB" w:eastAsia="ja-JP"/>
        </w:rPr>
        <w:fldChar w:fldCharType="begin"/>
      </w:r>
      <w:r>
        <w:rPr>
          <w:lang w:val="en-GB" w:eastAsia="ja-JP"/>
        </w:rPr>
        <w:instrText xml:space="preserve"> REF _Ref52450891 \h </w:instrText>
      </w:r>
      <w:r w:rsidR="00034590">
        <w:rPr>
          <w:lang w:val="en-GB" w:eastAsia="ja-JP"/>
        </w:rPr>
        <w:instrText xml:space="preserve"> \* MERGEFORMAT </w:instrText>
      </w:r>
      <w:r>
        <w:rPr>
          <w:lang w:val="en-GB" w:eastAsia="ja-JP"/>
        </w:rPr>
      </w:r>
      <w:r>
        <w:rPr>
          <w:lang w:val="en-GB" w:eastAsia="ja-JP"/>
        </w:rPr>
        <w:fldChar w:fldCharType="separate"/>
      </w:r>
      <w:r w:rsidR="006A620E">
        <w:t xml:space="preserve">Table </w:t>
      </w:r>
      <w:r w:rsidR="006A620E">
        <w:rPr>
          <w:noProof/>
        </w:rPr>
        <w:t>6</w:t>
      </w:r>
      <w:r>
        <w:rPr>
          <w:lang w:val="en-GB" w:eastAsia="ja-JP"/>
        </w:rPr>
        <w:fldChar w:fldCharType="end"/>
      </w:r>
      <w:r>
        <w:rPr>
          <w:lang w:val="en-GB" w:eastAsia="ja-JP"/>
        </w:rPr>
        <w:t>, we summarize our cost saving estimates for a RedCap UE with restricted maximum DL modulation order.</w:t>
      </w:r>
    </w:p>
    <w:p w14:paraId="483C0790" w14:textId="2955F49B" w:rsidR="009B46B4" w:rsidRDefault="009B46B4" w:rsidP="009B46B4">
      <w:pPr>
        <w:pStyle w:val="Caption"/>
        <w:rPr>
          <w:b w:val="0"/>
          <w:bCs/>
          <w:u w:val="single"/>
          <w:lang w:val="en-GB" w:eastAsia="ja-JP"/>
        </w:rPr>
      </w:pPr>
      <w:bookmarkStart w:id="148" w:name="_Ref52450891"/>
      <w:r>
        <w:t xml:space="preserve">Table </w:t>
      </w:r>
      <w:r>
        <w:fldChar w:fldCharType="begin"/>
      </w:r>
      <w:r>
        <w:instrText xml:space="preserve"> SEQ Table \* ARABIC </w:instrText>
      </w:r>
      <w:r>
        <w:fldChar w:fldCharType="separate"/>
      </w:r>
      <w:r w:rsidR="006A620E">
        <w:rPr>
          <w:noProof/>
        </w:rPr>
        <w:t>6</w:t>
      </w:r>
      <w:r>
        <w:fldChar w:fldCharType="end"/>
      </w:r>
      <w:bookmarkEnd w:id="148"/>
      <w:r>
        <w:t>: Cost saving estimates for a RedCap UE due to restricted maximum DL modulation order.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552"/>
        <w:gridCol w:w="2120"/>
      </w:tblGrid>
      <w:tr w:rsidR="009B46B4" w:rsidRPr="00ED4B23" w14:paraId="4AD91804" w14:textId="77777777" w:rsidTr="009B46B4">
        <w:trPr>
          <w:trHeight w:val="20"/>
          <w:jc w:val="center"/>
        </w:trPr>
        <w:tc>
          <w:tcPr>
            <w:tcW w:w="1249" w:type="pct"/>
            <w:shd w:val="clear" w:color="auto" w:fill="AEAAAA"/>
            <w:hideMark/>
          </w:tcPr>
          <w:p w14:paraId="41FB0777" w14:textId="77777777" w:rsidR="009B46B4" w:rsidRPr="00ED4B23" w:rsidRDefault="009B46B4" w:rsidP="009B46B4">
            <w:pPr>
              <w:spacing w:line="276" w:lineRule="auto"/>
              <w:rPr>
                <w:b/>
                <w:bCs/>
                <w:sz w:val="16"/>
                <w:szCs w:val="20"/>
                <w:lang w:eastAsia="ko-KR"/>
              </w:rPr>
            </w:pPr>
            <w:r w:rsidRPr="00ED4B23">
              <w:rPr>
                <w:b/>
                <w:bCs/>
                <w:sz w:val="16"/>
                <w:szCs w:val="20"/>
                <w:lang w:eastAsia="ko-KR"/>
              </w:rPr>
              <w:t>Functional block</w:t>
            </w:r>
          </w:p>
        </w:tc>
        <w:tc>
          <w:tcPr>
            <w:tcW w:w="1325" w:type="pct"/>
            <w:shd w:val="clear" w:color="auto" w:fill="AEAAAA"/>
            <w:hideMark/>
          </w:tcPr>
          <w:p w14:paraId="565A2623"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FDD (</w:t>
            </w:r>
            <w:r>
              <w:rPr>
                <w:b/>
                <w:bCs/>
                <w:sz w:val="16"/>
                <w:szCs w:val="20"/>
                <w:lang w:eastAsia="ko-KR"/>
              </w:rPr>
              <w:t xml:space="preserve">256QAM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Pr>
                <w:b/>
                <w:bCs/>
                <w:sz w:val="16"/>
                <w:szCs w:val="16"/>
                <w:lang w:val="en-GB" w:eastAsia="ja-JP"/>
              </w:rPr>
              <w:t>64QAM</w:t>
            </w:r>
            <w:r w:rsidRPr="00ED4B23">
              <w:rPr>
                <w:b/>
                <w:bCs/>
                <w:sz w:val="16"/>
                <w:szCs w:val="20"/>
                <w:lang w:eastAsia="ko-KR"/>
              </w:rPr>
              <w:t>)</w:t>
            </w:r>
          </w:p>
        </w:tc>
        <w:tc>
          <w:tcPr>
            <w:tcW w:w="1325" w:type="pct"/>
            <w:shd w:val="clear" w:color="auto" w:fill="AEAAAA"/>
            <w:hideMark/>
          </w:tcPr>
          <w:p w14:paraId="5B75F89C"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TDD (</w:t>
            </w:r>
            <w:r>
              <w:rPr>
                <w:b/>
                <w:bCs/>
                <w:sz w:val="16"/>
                <w:szCs w:val="20"/>
                <w:lang w:eastAsia="ko-KR"/>
              </w:rPr>
              <w:t xml:space="preserve">256QAM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Pr>
                <w:b/>
                <w:bCs/>
                <w:sz w:val="16"/>
                <w:szCs w:val="16"/>
                <w:lang w:val="en-GB" w:eastAsia="ja-JP"/>
              </w:rPr>
              <w:t>64QAM</w:t>
            </w:r>
            <w:r w:rsidRPr="00ED4B23">
              <w:rPr>
                <w:b/>
                <w:bCs/>
                <w:sz w:val="16"/>
                <w:szCs w:val="20"/>
                <w:lang w:eastAsia="ko-KR"/>
              </w:rPr>
              <w:t>)</w:t>
            </w:r>
          </w:p>
        </w:tc>
        <w:tc>
          <w:tcPr>
            <w:tcW w:w="1101" w:type="pct"/>
            <w:shd w:val="clear" w:color="auto" w:fill="AEAAAA"/>
          </w:tcPr>
          <w:p w14:paraId="57CF6817" w14:textId="5D9AF1BA" w:rsidR="009B46B4" w:rsidRPr="00ED4B23" w:rsidRDefault="009B46B4" w:rsidP="009B46B4">
            <w:pPr>
              <w:spacing w:line="276" w:lineRule="auto"/>
              <w:rPr>
                <w:b/>
                <w:bCs/>
                <w:sz w:val="16"/>
                <w:szCs w:val="20"/>
                <w:lang w:eastAsia="ko-KR"/>
              </w:rPr>
            </w:pPr>
            <w:r w:rsidRPr="00ED4B23">
              <w:rPr>
                <w:b/>
                <w:bCs/>
                <w:sz w:val="16"/>
                <w:szCs w:val="20"/>
                <w:lang w:eastAsia="ko-KR"/>
              </w:rPr>
              <w:t>FR</w:t>
            </w:r>
            <w:r>
              <w:rPr>
                <w:b/>
                <w:bCs/>
                <w:sz w:val="16"/>
                <w:szCs w:val="20"/>
                <w:lang w:eastAsia="ko-KR"/>
              </w:rPr>
              <w:t>2</w:t>
            </w:r>
            <w:r w:rsidRPr="00ED4B23">
              <w:rPr>
                <w:b/>
                <w:bCs/>
                <w:sz w:val="16"/>
                <w:szCs w:val="20"/>
                <w:lang w:eastAsia="ko-KR"/>
              </w:rPr>
              <w:t xml:space="preserve"> (</w:t>
            </w:r>
            <w:r>
              <w:rPr>
                <w:b/>
                <w:bCs/>
                <w:sz w:val="16"/>
                <w:szCs w:val="20"/>
                <w:lang w:eastAsia="ko-KR"/>
              </w:rPr>
              <w:t xml:space="preserve">64QAM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Pr>
                <w:b/>
                <w:bCs/>
                <w:sz w:val="16"/>
                <w:szCs w:val="16"/>
                <w:lang w:val="en-GB" w:eastAsia="ja-JP"/>
              </w:rPr>
              <w:t>6Q</w:t>
            </w:r>
            <w:r w:rsidR="00175B8D">
              <w:rPr>
                <w:b/>
                <w:bCs/>
                <w:sz w:val="16"/>
                <w:szCs w:val="16"/>
                <w:lang w:val="en-GB" w:eastAsia="ja-JP"/>
              </w:rPr>
              <w:t>AM</w:t>
            </w:r>
            <w:r w:rsidRPr="00ED4B23">
              <w:rPr>
                <w:b/>
                <w:bCs/>
                <w:sz w:val="16"/>
                <w:szCs w:val="20"/>
                <w:lang w:eastAsia="ko-KR"/>
              </w:rPr>
              <w:t>)</w:t>
            </w:r>
          </w:p>
        </w:tc>
      </w:tr>
      <w:tr w:rsidR="009B46B4" w:rsidRPr="00ED4B23" w14:paraId="099BAAEC" w14:textId="77777777" w:rsidTr="009B46B4">
        <w:trPr>
          <w:trHeight w:val="20"/>
          <w:jc w:val="center"/>
        </w:trPr>
        <w:tc>
          <w:tcPr>
            <w:tcW w:w="1249" w:type="pct"/>
            <w:shd w:val="clear" w:color="auto" w:fill="E7E6E6"/>
          </w:tcPr>
          <w:p w14:paraId="057B2D3F" w14:textId="77777777" w:rsidR="009B46B4" w:rsidRPr="00ED4B23" w:rsidRDefault="009B46B4" w:rsidP="009B46B4">
            <w:pPr>
              <w:spacing w:line="276" w:lineRule="auto"/>
              <w:jc w:val="center"/>
              <w:rPr>
                <w:b/>
                <w:sz w:val="16"/>
                <w:szCs w:val="20"/>
                <w:lang w:eastAsia="ko-KR"/>
              </w:rPr>
            </w:pPr>
          </w:p>
        </w:tc>
        <w:tc>
          <w:tcPr>
            <w:tcW w:w="3751" w:type="pct"/>
            <w:gridSpan w:val="3"/>
            <w:shd w:val="clear" w:color="auto" w:fill="E7E6E6"/>
            <w:vAlign w:val="center"/>
            <w:hideMark/>
          </w:tcPr>
          <w:p w14:paraId="61836A8E" w14:textId="77777777" w:rsidR="009B46B4" w:rsidRPr="00ED4B23" w:rsidRDefault="009B46B4" w:rsidP="009B46B4">
            <w:pPr>
              <w:spacing w:line="276" w:lineRule="auto"/>
              <w:jc w:val="center"/>
              <w:rPr>
                <w:b/>
                <w:sz w:val="16"/>
                <w:szCs w:val="20"/>
                <w:lang w:eastAsia="ko-KR"/>
              </w:rPr>
            </w:pPr>
            <w:r w:rsidRPr="00ED4B23">
              <w:rPr>
                <w:b/>
                <w:sz w:val="16"/>
                <w:szCs w:val="20"/>
                <w:lang w:eastAsia="ko-KR"/>
              </w:rPr>
              <w:t>RF</w:t>
            </w:r>
          </w:p>
        </w:tc>
      </w:tr>
      <w:tr w:rsidR="009B46B4" w:rsidRPr="00ED4B23" w14:paraId="177E6F90" w14:textId="77777777" w:rsidTr="009B46B4">
        <w:trPr>
          <w:trHeight w:val="20"/>
          <w:jc w:val="center"/>
        </w:trPr>
        <w:tc>
          <w:tcPr>
            <w:tcW w:w="1249" w:type="pct"/>
            <w:shd w:val="clear" w:color="auto" w:fill="E7E6E6"/>
          </w:tcPr>
          <w:p w14:paraId="33F8D157" w14:textId="77777777" w:rsidR="009B46B4" w:rsidRPr="00ED4B23" w:rsidRDefault="009B46B4" w:rsidP="009B46B4">
            <w:pPr>
              <w:spacing w:line="276" w:lineRule="auto"/>
              <w:rPr>
                <w:sz w:val="16"/>
                <w:szCs w:val="20"/>
              </w:rPr>
            </w:pPr>
            <w:r w:rsidRPr="00ED4B23">
              <w:rPr>
                <w:rFonts w:hint="eastAsia"/>
                <w:sz w:val="16"/>
                <w:szCs w:val="20"/>
              </w:rPr>
              <w:t>A</w:t>
            </w:r>
            <w:r w:rsidRPr="00ED4B23">
              <w:rPr>
                <w:sz w:val="16"/>
                <w:szCs w:val="20"/>
              </w:rPr>
              <w:t>ntenna array for FR2</w:t>
            </w:r>
          </w:p>
        </w:tc>
        <w:tc>
          <w:tcPr>
            <w:tcW w:w="1325" w:type="pct"/>
            <w:shd w:val="clear" w:color="auto" w:fill="auto"/>
          </w:tcPr>
          <w:p w14:paraId="6B83B385" w14:textId="77777777" w:rsidR="009B46B4" w:rsidRPr="00ED4B23" w:rsidRDefault="009B46B4" w:rsidP="009B46B4">
            <w:pPr>
              <w:spacing w:line="276" w:lineRule="auto"/>
              <w:rPr>
                <w:sz w:val="16"/>
                <w:szCs w:val="20"/>
                <w:lang w:eastAsia="ko-KR"/>
              </w:rPr>
            </w:pPr>
          </w:p>
        </w:tc>
        <w:tc>
          <w:tcPr>
            <w:tcW w:w="1325" w:type="pct"/>
            <w:shd w:val="clear" w:color="auto" w:fill="auto"/>
          </w:tcPr>
          <w:p w14:paraId="368AE902" w14:textId="77777777" w:rsidR="009B46B4" w:rsidRPr="00ED4B23" w:rsidRDefault="009B46B4" w:rsidP="009B46B4">
            <w:pPr>
              <w:spacing w:line="276" w:lineRule="auto"/>
              <w:rPr>
                <w:sz w:val="16"/>
                <w:szCs w:val="20"/>
                <w:lang w:eastAsia="ko-KR"/>
              </w:rPr>
            </w:pPr>
          </w:p>
        </w:tc>
        <w:tc>
          <w:tcPr>
            <w:tcW w:w="1101" w:type="pct"/>
          </w:tcPr>
          <w:p w14:paraId="0A19B697" w14:textId="77777777" w:rsidR="009B46B4" w:rsidRPr="00ED4B23" w:rsidRDefault="009B46B4" w:rsidP="009B46B4">
            <w:pPr>
              <w:spacing w:line="276" w:lineRule="auto"/>
              <w:rPr>
                <w:sz w:val="16"/>
                <w:szCs w:val="20"/>
                <w:lang w:eastAsia="ko-KR"/>
              </w:rPr>
            </w:pPr>
          </w:p>
        </w:tc>
      </w:tr>
      <w:tr w:rsidR="009B46B4" w:rsidRPr="00ED4B23" w14:paraId="4D608E28" w14:textId="77777777" w:rsidTr="009B46B4">
        <w:trPr>
          <w:trHeight w:val="20"/>
          <w:jc w:val="center"/>
        </w:trPr>
        <w:tc>
          <w:tcPr>
            <w:tcW w:w="1249" w:type="pct"/>
            <w:shd w:val="clear" w:color="auto" w:fill="E7E6E6"/>
            <w:hideMark/>
          </w:tcPr>
          <w:p w14:paraId="688A9D55" w14:textId="77777777" w:rsidR="009B46B4" w:rsidRPr="009524FD" w:rsidRDefault="009B46B4" w:rsidP="009B46B4">
            <w:pPr>
              <w:spacing w:line="276" w:lineRule="auto"/>
              <w:rPr>
                <w:sz w:val="16"/>
                <w:szCs w:val="16"/>
                <w:lang w:eastAsia="ko-KR"/>
              </w:rPr>
            </w:pPr>
            <w:r w:rsidRPr="009524FD">
              <w:rPr>
                <w:sz w:val="16"/>
                <w:szCs w:val="16"/>
                <w:lang w:eastAsia="ko-KR"/>
              </w:rPr>
              <w:t xml:space="preserve">Power amplifier </w:t>
            </w:r>
          </w:p>
        </w:tc>
        <w:tc>
          <w:tcPr>
            <w:tcW w:w="1325" w:type="pct"/>
            <w:shd w:val="clear" w:color="auto" w:fill="auto"/>
          </w:tcPr>
          <w:p w14:paraId="28C2C4A9" w14:textId="0C30D786" w:rsidR="009B46B4" w:rsidRPr="009524FD" w:rsidRDefault="0010557C" w:rsidP="009B46B4">
            <w:pPr>
              <w:spacing w:line="276" w:lineRule="auto"/>
              <w:rPr>
                <w:sz w:val="16"/>
                <w:szCs w:val="16"/>
                <w:lang w:eastAsia="ko-KR"/>
              </w:rPr>
            </w:pPr>
            <w:r>
              <w:rPr>
                <w:sz w:val="16"/>
                <w:szCs w:val="16"/>
                <w:lang w:eastAsia="ko-KR"/>
              </w:rPr>
              <w:t>~</w:t>
            </w:r>
            <w:r w:rsidR="009B46B4">
              <w:rPr>
                <w:sz w:val="16"/>
                <w:szCs w:val="16"/>
                <w:lang w:eastAsia="ko-KR"/>
              </w:rPr>
              <w:t>0%</w:t>
            </w:r>
          </w:p>
        </w:tc>
        <w:tc>
          <w:tcPr>
            <w:tcW w:w="1325" w:type="pct"/>
            <w:shd w:val="clear" w:color="auto" w:fill="auto"/>
          </w:tcPr>
          <w:p w14:paraId="52FF47C2" w14:textId="1C1857E2"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2670B871" w14:textId="01A1C049" w:rsidR="009B46B4" w:rsidRPr="00ED4B23" w:rsidRDefault="0010557C" w:rsidP="009B46B4">
            <w:pPr>
              <w:tabs>
                <w:tab w:val="right" w:pos="1782"/>
              </w:tabs>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0113017A" w14:textId="77777777" w:rsidTr="009B46B4">
        <w:trPr>
          <w:trHeight w:val="20"/>
          <w:jc w:val="center"/>
        </w:trPr>
        <w:tc>
          <w:tcPr>
            <w:tcW w:w="1249" w:type="pct"/>
            <w:shd w:val="clear" w:color="auto" w:fill="E7E6E6"/>
            <w:hideMark/>
          </w:tcPr>
          <w:p w14:paraId="0C3A7CD6" w14:textId="77777777" w:rsidR="009B46B4" w:rsidRPr="00ED4B23" w:rsidRDefault="009B46B4" w:rsidP="009B46B4">
            <w:pPr>
              <w:spacing w:line="276" w:lineRule="auto"/>
              <w:rPr>
                <w:sz w:val="16"/>
                <w:szCs w:val="20"/>
                <w:lang w:eastAsia="ko-KR"/>
              </w:rPr>
            </w:pPr>
            <w:r w:rsidRPr="00ED4B23">
              <w:rPr>
                <w:sz w:val="16"/>
                <w:szCs w:val="20"/>
                <w:lang w:eastAsia="ko-KR"/>
              </w:rPr>
              <w:t>Filters</w:t>
            </w:r>
          </w:p>
        </w:tc>
        <w:tc>
          <w:tcPr>
            <w:tcW w:w="1325" w:type="pct"/>
            <w:shd w:val="clear" w:color="auto" w:fill="auto"/>
          </w:tcPr>
          <w:p w14:paraId="3AD3CB39" w14:textId="152838F4"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6A282D5C" w14:textId="62CED34F"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22611297" w14:textId="355A5DB4"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754E1216" w14:textId="77777777" w:rsidTr="009B46B4">
        <w:trPr>
          <w:trHeight w:val="20"/>
          <w:jc w:val="center"/>
        </w:trPr>
        <w:tc>
          <w:tcPr>
            <w:tcW w:w="1249" w:type="pct"/>
            <w:shd w:val="clear" w:color="auto" w:fill="E7E6E6"/>
            <w:hideMark/>
          </w:tcPr>
          <w:p w14:paraId="512C57E5" w14:textId="77777777" w:rsidR="009B46B4" w:rsidRPr="00ED4B23" w:rsidRDefault="009B46B4" w:rsidP="009B46B4">
            <w:pPr>
              <w:spacing w:line="276" w:lineRule="auto"/>
              <w:rPr>
                <w:sz w:val="16"/>
                <w:szCs w:val="20"/>
                <w:lang w:eastAsia="ko-KR"/>
              </w:rPr>
            </w:pPr>
            <w:r w:rsidRPr="00ED4B23">
              <w:rPr>
                <w:sz w:val="16"/>
                <w:szCs w:val="20"/>
                <w:lang w:eastAsia="ko-KR"/>
              </w:rPr>
              <w:t>RF transceiver</w:t>
            </w:r>
            <w:r w:rsidRPr="00ED4B23">
              <w:rPr>
                <w:sz w:val="16"/>
                <w:szCs w:val="20"/>
                <w:lang w:eastAsia="ko-KR"/>
              </w:rPr>
              <w:br/>
              <w:t>(including LNAs, mixer, and local oscillator)</w:t>
            </w:r>
          </w:p>
        </w:tc>
        <w:tc>
          <w:tcPr>
            <w:tcW w:w="1325" w:type="pct"/>
            <w:shd w:val="clear" w:color="auto" w:fill="auto"/>
          </w:tcPr>
          <w:p w14:paraId="2D34DD56" w14:textId="16A58A61" w:rsidR="009B46B4" w:rsidRPr="00ED4B23" w:rsidRDefault="0010557C" w:rsidP="009B46B4">
            <w:pPr>
              <w:spacing w:line="276" w:lineRule="auto"/>
              <w:rPr>
                <w:sz w:val="16"/>
                <w:szCs w:val="20"/>
                <w:lang w:eastAsia="ko-KR"/>
              </w:rPr>
            </w:pPr>
            <w:r>
              <w:rPr>
                <w:sz w:val="16"/>
                <w:szCs w:val="20"/>
                <w:lang w:eastAsia="ko-KR"/>
              </w:rPr>
              <w:t>~</w:t>
            </w:r>
            <w:r w:rsidR="009B46B4">
              <w:rPr>
                <w:sz w:val="16"/>
                <w:szCs w:val="20"/>
                <w:lang w:eastAsia="ko-KR"/>
              </w:rPr>
              <w:t>5%</w:t>
            </w:r>
          </w:p>
        </w:tc>
        <w:tc>
          <w:tcPr>
            <w:tcW w:w="1325" w:type="pct"/>
            <w:shd w:val="clear" w:color="auto" w:fill="auto"/>
          </w:tcPr>
          <w:p w14:paraId="601BF5D2" w14:textId="338D67F3"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c>
          <w:tcPr>
            <w:tcW w:w="1101" w:type="pct"/>
          </w:tcPr>
          <w:p w14:paraId="2BB2615E" w14:textId="66C98A2C"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r>
      <w:tr w:rsidR="009B46B4" w:rsidRPr="00ED4B23" w14:paraId="2C9FE405" w14:textId="77777777" w:rsidTr="009B46B4">
        <w:trPr>
          <w:trHeight w:val="20"/>
          <w:jc w:val="center"/>
        </w:trPr>
        <w:tc>
          <w:tcPr>
            <w:tcW w:w="1249" w:type="pct"/>
            <w:shd w:val="clear" w:color="auto" w:fill="E7E6E6"/>
            <w:hideMark/>
          </w:tcPr>
          <w:p w14:paraId="4F18C602" w14:textId="77777777" w:rsidR="009B46B4" w:rsidRPr="00ED4B23" w:rsidRDefault="009B46B4" w:rsidP="009B46B4">
            <w:pPr>
              <w:spacing w:line="276" w:lineRule="auto"/>
              <w:rPr>
                <w:sz w:val="16"/>
                <w:szCs w:val="20"/>
                <w:lang w:eastAsia="ko-KR"/>
              </w:rPr>
            </w:pPr>
            <w:r w:rsidRPr="00ED4B23">
              <w:rPr>
                <w:sz w:val="16"/>
                <w:szCs w:val="20"/>
                <w:lang w:eastAsia="ko-KR"/>
              </w:rPr>
              <w:t>Duplexer / Switch</w:t>
            </w:r>
          </w:p>
        </w:tc>
        <w:tc>
          <w:tcPr>
            <w:tcW w:w="1325" w:type="pct"/>
            <w:shd w:val="clear" w:color="auto" w:fill="auto"/>
          </w:tcPr>
          <w:p w14:paraId="047129D9" w14:textId="6CF04933"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045F2B9F" w14:textId="52D99E7B"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521938AB" w14:textId="5792C1F0"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5EFAFA33" w14:textId="77777777" w:rsidTr="009B46B4">
        <w:trPr>
          <w:trHeight w:val="20"/>
          <w:jc w:val="center"/>
        </w:trPr>
        <w:tc>
          <w:tcPr>
            <w:tcW w:w="1249" w:type="pct"/>
            <w:shd w:val="clear" w:color="auto" w:fill="F7CAAC" w:themeFill="accent2" w:themeFillTint="66"/>
          </w:tcPr>
          <w:p w14:paraId="0CFB5CE0" w14:textId="77777777" w:rsidR="009B46B4" w:rsidRPr="00ED4B23" w:rsidRDefault="009B46B4" w:rsidP="009B46B4">
            <w:pPr>
              <w:spacing w:line="276" w:lineRule="auto"/>
              <w:rPr>
                <w:sz w:val="16"/>
                <w:szCs w:val="20"/>
                <w:lang w:eastAsia="ko-KR"/>
              </w:rPr>
            </w:pPr>
            <w:r>
              <w:rPr>
                <w:sz w:val="16"/>
                <w:szCs w:val="20"/>
                <w:lang w:eastAsia="ko-KR"/>
              </w:rPr>
              <w:t>Total of RF</w:t>
            </w:r>
          </w:p>
        </w:tc>
        <w:tc>
          <w:tcPr>
            <w:tcW w:w="1325" w:type="pct"/>
            <w:shd w:val="clear" w:color="auto" w:fill="F7CAAC" w:themeFill="accent2" w:themeFillTint="66"/>
          </w:tcPr>
          <w:p w14:paraId="2226B4AD" w14:textId="6E34C3BB"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w:t>
            </w:r>
          </w:p>
        </w:tc>
        <w:tc>
          <w:tcPr>
            <w:tcW w:w="1325" w:type="pct"/>
            <w:shd w:val="clear" w:color="auto" w:fill="F7CAAC" w:themeFill="accent2" w:themeFillTint="66"/>
          </w:tcPr>
          <w:p w14:paraId="41EE0646" w14:textId="047E64B7"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w:t>
            </w:r>
          </w:p>
        </w:tc>
        <w:tc>
          <w:tcPr>
            <w:tcW w:w="1101" w:type="pct"/>
            <w:shd w:val="clear" w:color="auto" w:fill="F7CAAC" w:themeFill="accent2" w:themeFillTint="66"/>
          </w:tcPr>
          <w:p w14:paraId="63737276" w14:textId="604CD13A"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w:t>
            </w:r>
          </w:p>
        </w:tc>
      </w:tr>
      <w:tr w:rsidR="009B46B4" w:rsidRPr="00ED4B23" w14:paraId="0FAFB56A" w14:textId="77777777" w:rsidTr="009B46B4">
        <w:trPr>
          <w:trHeight w:val="20"/>
          <w:jc w:val="center"/>
        </w:trPr>
        <w:tc>
          <w:tcPr>
            <w:tcW w:w="1249" w:type="pct"/>
            <w:shd w:val="clear" w:color="auto" w:fill="E7E6E6"/>
          </w:tcPr>
          <w:p w14:paraId="5D5D4E7E" w14:textId="77777777" w:rsidR="009B46B4" w:rsidRPr="00ED4B23" w:rsidRDefault="009B46B4" w:rsidP="009B46B4">
            <w:pPr>
              <w:spacing w:line="276" w:lineRule="auto"/>
              <w:jc w:val="center"/>
              <w:rPr>
                <w:b/>
                <w:sz w:val="16"/>
                <w:szCs w:val="20"/>
                <w:lang w:eastAsia="ko-KR"/>
              </w:rPr>
            </w:pPr>
          </w:p>
        </w:tc>
        <w:tc>
          <w:tcPr>
            <w:tcW w:w="3751" w:type="pct"/>
            <w:gridSpan w:val="3"/>
            <w:shd w:val="clear" w:color="auto" w:fill="E7E6E6"/>
            <w:vAlign w:val="center"/>
            <w:hideMark/>
          </w:tcPr>
          <w:p w14:paraId="5F991B0D" w14:textId="77777777" w:rsidR="009B46B4" w:rsidRPr="00ED4B23" w:rsidRDefault="009B46B4" w:rsidP="009B46B4">
            <w:pPr>
              <w:spacing w:line="276" w:lineRule="auto"/>
              <w:jc w:val="center"/>
              <w:rPr>
                <w:b/>
                <w:sz w:val="16"/>
                <w:szCs w:val="20"/>
                <w:lang w:eastAsia="ko-KR"/>
              </w:rPr>
            </w:pPr>
            <w:r w:rsidRPr="00ED4B23">
              <w:rPr>
                <w:b/>
                <w:sz w:val="16"/>
                <w:szCs w:val="20"/>
                <w:lang w:eastAsia="ko-KR"/>
              </w:rPr>
              <w:t>Baseband</w:t>
            </w:r>
          </w:p>
        </w:tc>
      </w:tr>
      <w:tr w:rsidR="009B46B4" w:rsidRPr="00ED4B23" w14:paraId="36DCE40A" w14:textId="77777777" w:rsidTr="009B46B4">
        <w:trPr>
          <w:trHeight w:val="20"/>
          <w:jc w:val="center"/>
        </w:trPr>
        <w:tc>
          <w:tcPr>
            <w:tcW w:w="1249" w:type="pct"/>
            <w:shd w:val="clear" w:color="auto" w:fill="E7E6E6"/>
          </w:tcPr>
          <w:p w14:paraId="62CF685D" w14:textId="77777777" w:rsidR="009B46B4" w:rsidRPr="00ED4B23" w:rsidRDefault="009B46B4" w:rsidP="009B46B4">
            <w:pPr>
              <w:spacing w:line="276" w:lineRule="auto"/>
              <w:rPr>
                <w:sz w:val="16"/>
                <w:szCs w:val="20"/>
                <w:lang w:eastAsia="ko-KR"/>
              </w:rPr>
            </w:pPr>
            <w:r w:rsidRPr="00ED4B23">
              <w:rPr>
                <w:sz w:val="16"/>
                <w:szCs w:val="20"/>
                <w:lang w:eastAsia="ko-KR"/>
              </w:rPr>
              <w:t>ADC / DAC</w:t>
            </w:r>
          </w:p>
        </w:tc>
        <w:tc>
          <w:tcPr>
            <w:tcW w:w="1325" w:type="pct"/>
            <w:shd w:val="clear" w:color="auto" w:fill="auto"/>
          </w:tcPr>
          <w:p w14:paraId="49E3B537" w14:textId="39CB236E"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c>
          <w:tcPr>
            <w:tcW w:w="1325" w:type="pct"/>
            <w:shd w:val="clear" w:color="auto" w:fill="auto"/>
          </w:tcPr>
          <w:p w14:paraId="3FABDB5E" w14:textId="67FC4F91"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c>
          <w:tcPr>
            <w:tcW w:w="1101" w:type="pct"/>
          </w:tcPr>
          <w:p w14:paraId="3F0B7D90" w14:textId="55855E24"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r>
      <w:tr w:rsidR="009B46B4" w:rsidRPr="00ED4B23" w14:paraId="1E06BC05" w14:textId="77777777" w:rsidTr="009B46B4">
        <w:trPr>
          <w:trHeight w:val="20"/>
          <w:jc w:val="center"/>
        </w:trPr>
        <w:tc>
          <w:tcPr>
            <w:tcW w:w="1249" w:type="pct"/>
            <w:shd w:val="clear" w:color="auto" w:fill="E7E6E6"/>
            <w:hideMark/>
          </w:tcPr>
          <w:p w14:paraId="53252E98" w14:textId="77777777" w:rsidR="009B46B4" w:rsidRPr="00ED4B23" w:rsidRDefault="009B46B4" w:rsidP="009B46B4">
            <w:pPr>
              <w:spacing w:line="276" w:lineRule="auto"/>
              <w:rPr>
                <w:sz w:val="16"/>
                <w:szCs w:val="20"/>
                <w:lang w:eastAsia="ko-KR"/>
              </w:rPr>
            </w:pPr>
            <w:r w:rsidRPr="00ED4B23">
              <w:rPr>
                <w:sz w:val="16"/>
                <w:szCs w:val="20"/>
                <w:lang w:eastAsia="ko-KR"/>
              </w:rPr>
              <w:t>FFT/IFFT</w:t>
            </w:r>
          </w:p>
        </w:tc>
        <w:tc>
          <w:tcPr>
            <w:tcW w:w="1325" w:type="pct"/>
            <w:shd w:val="clear" w:color="auto" w:fill="auto"/>
          </w:tcPr>
          <w:p w14:paraId="54796AB0" w14:textId="411B1019"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0%</w:t>
            </w:r>
          </w:p>
        </w:tc>
        <w:tc>
          <w:tcPr>
            <w:tcW w:w="1325" w:type="pct"/>
            <w:shd w:val="clear" w:color="auto" w:fill="auto"/>
          </w:tcPr>
          <w:p w14:paraId="50FECA3D" w14:textId="149D0CAF"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0%</w:t>
            </w:r>
          </w:p>
        </w:tc>
        <w:tc>
          <w:tcPr>
            <w:tcW w:w="1101" w:type="pct"/>
          </w:tcPr>
          <w:p w14:paraId="59A15A01" w14:textId="78797D91"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0%</w:t>
            </w:r>
          </w:p>
        </w:tc>
      </w:tr>
      <w:tr w:rsidR="009B46B4" w:rsidRPr="00ED4B23" w14:paraId="74195BE3" w14:textId="77777777" w:rsidTr="009B46B4">
        <w:trPr>
          <w:trHeight w:val="20"/>
          <w:jc w:val="center"/>
        </w:trPr>
        <w:tc>
          <w:tcPr>
            <w:tcW w:w="1249" w:type="pct"/>
            <w:shd w:val="clear" w:color="auto" w:fill="E7E6E6"/>
            <w:hideMark/>
          </w:tcPr>
          <w:p w14:paraId="0367D5A0" w14:textId="77777777" w:rsidR="009B46B4" w:rsidRPr="00ED4B23" w:rsidRDefault="009B46B4" w:rsidP="009B46B4">
            <w:pPr>
              <w:spacing w:line="276" w:lineRule="auto"/>
              <w:rPr>
                <w:sz w:val="16"/>
                <w:szCs w:val="20"/>
                <w:lang w:eastAsia="ko-KR"/>
              </w:rPr>
            </w:pPr>
            <w:r w:rsidRPr="00ED4B23">
              <w:rPr>
                <w:sz w:val="16"/>
                <w:szCs w:val="20"/>
                <w:lang w:eastAsia="ko-KR"/>
              </w:rPr>
              <w:t>Post-FFT data buffering</w:t>
            </w:r>
          </w:p>
        </w:tc>
        <w:tc>
          <w:tcPr>
            <w:tcW w:w="1325" w:type="pct"/>
            <w:shd w:val="clear" w:color="auto" w:fill="auto"/>
          </w:tcPr>
          <w:p w14:paraId="417B0B61" w14:textId="46456074"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c>
          <w:tcPr>
            <w:tcW w:w="1325" w:type="pct"/>
            <w:shd w:val="clear" w:color="auto" w:fill="auto"/>
          </w:tcPr>
          <w:p w14:paraId="2870612E" w14:textId="22F7B9BB"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c>
          <w:tcPr>
            <w:tcW w:w="1101" w:type="pct"/>
          </w:tcPr>
          <w:p w14:paraId="7A4CEC7C" w14:textId="67D3127E"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r>
      <w:tr w:rsidR="009B46B4" w:rsidRPr="00ED4B23" w14:paraId="1C9D718B" w14:textId="77777777" w:rsidTr="009B46B4">
        <w:trPr>
          <w:trHeight w:val="20"/>
          <w:jc w:val="center"/>
        </w:trPr>
        <w:tc>
          <w:tcPr>
            <w:tcW w:w="1249" w:type="pct"/>
            <w:shd w:val="clear" w:color="auto" w:fill="E7E6E6"/>
            <w:hideMark/>
          </w:tcPr>
          <w:p w14:paraId="0BE703A3" w14:textId="77777777" w:rsidR="009B46B4" w:rsidRPr="00ED4B23" w:rsidRDefault="009B46B4" w:rsidP="009B46B4">
            <w:pPr>
              <w:spacing w:line="276" w:lineRule="auto"/>
              <w:rPr>
                <w:sz w:val="16"/>
                <w:szCs w:val="20"/>
                <w:lang w:eastAsia="ko-KR"/>
              </w:rPr>
            </w:pPr>
            <w:r w:rsidRPr="00ED4B23">
              <w:rPr>
                <w:sz w:val="16"/>
                <w:szCs w:val="20"/>
                <w:lang w:eastAsia="ko-KR"/>
              </w:rPr>
              <w:t>Receiver processing block</w:t>
            </w:r>
          </w:p>
        </w:tc>
        <w:tc>
          <w:tcPr>
            <w:tcW w:w="1325" w:type="pct"/>
            <w:shd w:val="clear" w:color="auto" w:fill="auto"/>
          </w:tcPr>
          <w:p w14:paraId="3883348B" w14:textId="6E922604"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c>
          <w:tcPr>
            <w:tcW w:w="1325" w:type="pct"/>
            <w:shd w:val="clear" w:color="auto" w:fill="auto"/>
          </w:tcPr>
          <w:p w14:paraId="1C839868" w14:textId="2D9E0A23"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c>
          <w:tcPr>
            <w:tcW w:w="1101" w:type="pct"/>
          </w:tcPr>
          <w:p w14:paraId="7F7A946F" w14:textId="27795E7E"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r>
      <w:tr w:rsidR="009B46B4" w:rsidRPr="00ED4B23" w14:paraId="091DFDEB" w14:textId="77777777" w:rsidTr="009B46B4">
        <w:trPr>
          <w:trHeight w:val="20"/>
          <w:jc w:val="center"/>
        </w:trPr>
        <w:tc>
          <w:tcPr>
            <w:tcW w:w="1249" w:type="pct"/>
            <w:shd w:val="clear" w:color="auto" w:fill="E7E6E6"/>
            <w:hideMark/>
          </w:tcPr>
          <w:p w14:paraId="5F19A7DA" w14:textId="77777777" w:rsidR="009B46B4" w:rsidRPr="00ED4B23" w:rsidRDefault="009B46B4" w:rsidP="009B46B4">
            <w:pPr>
              <w:spacing w:line="276" w:lineRule="auto"/>
              <w:rPr>
                <w:sz w:val="16"/>
                <w:szCs w:val="20"/>
                <w:lang w:eastAsia="ko-KR"/>
              </w:rPr>
            </w:pPr>
            <w:r w:rsidRPr="00ED4B23">
              <w:rPr>
                <w:sz w:val="16"/>
                <w:szCs w:val="20"/>
                <w:lang w:eastAsia="ko-KR"/>
              </w:rPr>
              <w:t>LDPC decoding</w:t>
            </w:r>
          </w:p>
        </w:tc>
        <w:tc>
          <w:tcPr>
            <w:tcW w:w="1325" w:type="pct"/>
            <w:shd w:val="clear" w:color="auto" w:fill="auto"/>
          </w:tcPr>
          <w:p w14:paraId="76494589" w14:textId="77C96C86"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25%</w:t>
            </w:r>
          </w:p>
        </w:tc>
        <w:tc>
          <w:tcPr>
            <w:tcW w:w="1325" w:type="pct"/>
            <w:shd w:val="clear" w:color="auto" w:fill="auto"/>
          </w:tcPr>
          <w:p w14:paraId="73FD95D2" w14:textId="287F1038"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25%</w:t>
            </w:r>
          </w:p>
        </w:tc>
        <w:tc>
          <w:tcPr>
            <w:tcW w:w="1101" w:type="pct"/>
          </w:tcPr>
          <w:p w14:paraId="62699FA2" w14:textId="762ABEC5" w:rsidR="009B46B4" w:rsidRPr="00ED4B23" w:rsidRDefault="0010557C" w:rsidP="009B46B4">
            <w:pPr>
              <w:spacing w:line="276" w:lineRule="auto"/>
              <w:rPr>
                <w:sz w:val="16"/>
                <w:szCs w:val="20"/>
                <w:lang w:eastAsia="ko-KR"/>
              </w:rPr>
            </w:pPr>
            <w:r>
              <w:rPr>
                <w:sz w:val="16"/>
                <w:szCs w:val="16"/>
                <w:lang w:eastAsia="ko-KR"/>
              </w:rPr>
              <w:t>~</w:t>
            </w:r>
            <w:r w:rsidR="00305814">
              <w:rPr>
                <w:sz w:val="16"/>
                <w:szCs w:val="20"/>
                <w:lang w:eastAsia="ko-KR"/>
              </w:rPr>
              <w:t>33</w:t>
            </w:r>
            <w:r w:rsidR="009B46B4">
              <w:rPr>
                <w:sz w:val="16"/>
                <w:szCs w:val="20"/>
                <w:lang w:eastAsia="ko-KR"/>
              </w:rPr>
              <w:t>%</w:t>
            </w:r>
          </w:p>
        </w:tc>
      </w:tr>
      <w:tr w:rsidR="009B46B4" w:rsidRPr="00ED4B23" w14:paraId="705B351F" w14:textId="77777777" w:rsidTr="009B46B4">
        <w:trPr>
          <w:trHeight w:val="20"/>
          <w:jc w:val="center"/>
        </w:trPr>
        <w:tc>
          <w:tcPr>
            <w:tcW w:w="1249" w:type="pct"/>
            <w:shd w:val="clear" w:color="auto" w:fill="E7E6E6"/>
            <w:hideMark/>
          </w:tcPr>
          <w:p w14:paraId="5EA2E1B5" w14:textId="77777777" w:rsidR="009B46B4" w:rsidRPr="00ED4B23" w:rsidRDefault="009B46B4" w:rsidP="009B46B4">
            <w:pPr>
              <w:spacing w:line="276" w:lineRule="auto"/>
              <w:rPr>
                <w:sz w:val="16"/>
                <w:szCs w:val="20"/>
                <w:lang w:eastAsia="ko-KR"/>
              </w:rPr>
            </w:pPr>
            <w:r w:rsidRPr="00ED4B23">
              <w:rPr>
                <w:sz w:val="16"/>
                <w:szCs w:val="20"/>
                <w:lang w:eastAsia="ko-KR"/>
              </w:rPr>
              <w:t>HARQ buffer</w:t>
            </w:r>
          </w:p>
        </w:tc>
        <w:tc>
          <w:tcPr>
            <w:tcW w:w="1325" w:type="pct"/>
            <w:shd w:val="clear" w:color="auto" w:fill="auto"/>
          </w:tcPr>
          <w:p w14:paraId="29B9C595" w14:textId="0555414D"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25%</w:t>
            </w:r>
          </w:p>
        </w:tc>
        <w:tc>
          <w:tcPr>
            <w:tcW w:w="1325" w:type="pct"/>
            <w:shd w:val="clear" w:color="auto" w:fill="auto"/>
          </w:tcPr>
          <w:p w14:paraId="56DD9D06" w14:textId="43838B2D"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25%</w:t>
            </w:r>
          </w:p>
        </w:tc>
        <w:tc>
          <w:tcPr>
            <w:tcW w:w="1101" w:type="pct"/>
          </w:tcPr>
          <w:p w14:paraId="0EDDDC5B" w14:textId="60E571D8" w:rsidR="009B46B4" w:rsidRPr="00ED4B23" w:rsidRDefault="0010557C" w:rsidP="009B46B4">
            <w:pPr>
              <w:tabs>
                <w:tab w:val="left" w:pos="1200"/>
              </w:tabs>
              <w:spacing w:line="276" w:lineRule="auto"/>
              <w:rPr>
                <w:sz w:val="16"/>
                <w:szCs w:val="20"/>
                <w:lang w:eastAsia="ko-KR"/>
              </w:rPr>
            </w:pPr>
            <w:r>
              <w:rPr>
                <w:sz w:val="16"/>
                <w:szCs w:val="16"/>
                <w:lang w:eastAsia="ko-KR"/>
              </w:rPr>
              <w:t>~</w:t>
            </w:r>
            <w:r w:rsidR="009B46B4">
              <w:rPr>
                <w:sz w:val="16"/>
                <w:szCs w:val="20"/>
                <w:lang w:eastAsia="ko-KR"/>
              </w:rPr>
              <w:t>33%</w:t>
            </w:r>
          </w:p>
        </w:tc>
      </w:tr>
      <w:tr w:rsidR="009B46B4" w:rsidRPr="00ED4B23" w14:paraId="3AE51BAE" w14:textId="77777777" w:rsidTr="009B46B4">
        <w:trPr>
          <w:trHeight w:val="20"/>
          <w:jc w:val="center"/>
        </w:trPr>
        <w:tc>
          <w:tcPr>
            <w:tcW w:w="1249" w:type="pct"/>
            <w:shd w:val="clear" w:color="auto" w:fill="E7E6E6"/>
            <w:hideMark/>
          </w:tcPr>
          <w:p w14:paraId="7611CA96" w14:textId="77777777" w:rsidR="009B46B4" w:rsidRPr="00ED4B23" w:rsidRDefault="009B46B4" w:rsidP="009B46B4">
            <w:pPr>
              <w:spacing w:line="276" w:lineRule="auto"/>
              <w:rPr>
                <w:sz w:val="16"/>
                <w:szCs w:val="20"/>
                <w:lang w:eastAsia="ko-KR"/>
              </w:rPr>
            </w:pPr>
            <w:r w:rsidRPr="00ED4B23">
              <w:rPr>
                <w:sz w:val="16"/>
                <w:szCs w:val="20"/>
                <w:lang w:eastAsia="ko-KR"/>
              </w:rPr>
              <w:t>DL control processing &amp; decoder</w:t>
            </w:r>
          </w:p>
        </w:tc>
        <w:tc>
          <w:tcPr>
            <w:tcW w:w="1325" w:type="pct"/>
            <w:shd w:val="clear" w:color="auto" w:fill="auto"/>
          </w:tcPr>
          <w:p w14:paraId="2395E517" w14:textId="32B6DAC0"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48825BED" w14:textId="21E4043E"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4C0D7242" w14:textId="5D4D430F"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00896EF3" w14:textId="77777777" w:rsidTr="009B46B4">
        <w:trPr>
          <w:trHeight w:val="20"/>
          <w:jc w:val="center"/>
        </w:trPr>
        <w:tc>
          <w:tcPr>
            <w:tcW w:w="1249" w:type="pct"/>
            <w:shd w:val="clear" w:color="auto" w:fill="E7E6E6"/>
            <w:hideMark/>
          </w:tcPr>
          <w:p w14:paraId="0263A38D" w14:textId="77777777" w:rsidR="009B46B4" w:rsidRPr="00ED4B23" w:rsidRDefault="009B46B4" w:rsidP="009B46B4">
            <w:pPr>
              <w:spacing w:line="276" w:lineRule="auto"/>
              <w:rPr>
                <w:sz w:val="16"/>
                <w:szCs w:val="20"/>
                <w:lang w:eastAsia="ko-KR"/>
              </w:rPr>
            </w:pPr>
            <w:r w:rsidRPr="00ED4B23">
              <w:rPr>
                <w:sz w:val="16"/>
                <w:szCs w:val="20"/>
                <w:lang w:eastAsia="ko-KR"/>
              </w:rPr>
              <w:t>Synchronization / cell search block</w:t>
            </w:r>
          </w:p>
        </w:tc>
        <w:tc>
          <w:tcPr>
            <w:tcW w:w="1325" w:type="pct"/>
            <w:shd w:val="clear" w:color="auto" w:fill="auto"/>
          </w:tcPr>
          <w:p w14:paraId="43861AAF" w14:textId="2BF2BEEF"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0ABA89D7" w14:textId="41137108"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3146B48E" w14:textId="54878BA8"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7F1F2D43" w14:textId="77777777" w:rsidTr="009B46B4">
        <w:trPr>
          <w:trHeight w:val="20"/>
          <w:jc w:val="center"/>
        </w:trPr>
        <w:tc>
          <w:tcPr>
            <w:tcW w:w="1249" w:type="pct"/>
            <w:shd w:val="clear" w:color="auto" w:fill="E7E6E6"/>
            <w:hideMark/>
          </w:tcPr>
          <w:p w14:paraId="33721F11" w14:textId="77777777" w:rsidR="009B46B4" w:rsidRPr="00ED4B23" w:rsidRDefault="009B46B4" w:rsidP="009B46B4">
            <w:pPr>
              <w:spacing w:line="276" w:lineRule="auto"/>
              <w:rPr>
                <w:sz w:val="16"/>
                <w:szCs w:val="20"/>
                <w:lang w:eastAsia="ko-KR"/>
              </w:rPr>
            </w:pPr>
            <w:r w:rsidRPr="00ED4B23">
              <w:rPr>
                <w:sz w:val="16"/>
                <w:szCs w:val="20"/>
                <w:lang w:eastAsia="ko-KR"/>
              </w:rPr>
              <w:t>UL processing block</w:t>
            </w:r>
          </w:p>
        </w:tc>
        <w:tc>
          <w:tcPr>
            <w:tcW w:w="1325" w:type="pct"/>
            <w:shd w:val="clear" w:color="auto" w:fill="auto"/>
          </w:tcPr>
          <w:p w14:paraId="3C1EB142" w14:textId="1A939FBB"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00830D68" w14:textId="66BB78BA"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3EA5F119" w14:textId="6F057FA6"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500604FB" w14:textId="77777777" w:rsidTr="009B46B4">
        <w:trPr>
          <w:trHeight w:val="20"/>
          <w:jc w:val="center"/>
        </w:trPr>
        <w:tc>
          <w:tcPr>
            <w:tcW w:w="1249" w:type="pct"/>
            <w:shd w:val="clear" w:color="auto" w:fill="E7E6E6"/>
            <w:hideMark/>
          </w:tcPr>
          <w:p w14:paraId="6A185F32" w14:textId="77777777" w:rsidR="009B46B4" w:rsidRPr="00ED4B23" w:rsidRDefault="009B46B4" w:rsidP="009B46B4">
            <w:pPr>
              <w:spacing w:line="276" w:lineRule="auto"/>
              <w:rPr>
                <w:sz w:val="16"/>
                <w:szCs w:val="20"/>
                <w:lang w:eastAsia="ko-KR"/>
              </w:rPr>
            </w:pPr>
            <w:r w:rsidRPr="00ED4B23">
              <w:rPr>
                <w:sz w:val="16"/>
                <w:szCs w:val="20"/>
                <w:lang w:eastAsia="ko-KR"/>
              </w:rPr>
              <w:t>MIMO specific processing blocks</w:t>
            </w:r>
          </w:p>
        </w:tc>
        <w:tc>
          <w:tcPr>
            <w:tcW w:w="1325" w:type="pct"/>
            <w:shd w:val="clear" w:color="auto" w:fill="auto"/>
          </w:tcPr>
          <w:p w14:paraId="4408E4BE" w14:textId="2C6398A9"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243C363A" w14:textId="5BC9C5F0"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34F90372" w14:textId="40FEF86B"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51EB09C5" w14:textId="77777777" w:rsidTr="009B46B4">
        <w:trPr>
          <w:trHeight w:val="20"/>
          <w:jc w:val="center"/>
        </w:trPr>
        <w:tc>
          <w:tcPr>
            <w:tcW w:w="1249" w:type="pct"/>
            <w:shd w:val="clear" w:color="auto" w:fill="F7CAAC" w:themeFill="accent2" w:themeFillTint="66"/>
          </w:tcPr>
          <w:p w14:paraId="11F9DF7D" w14:textId="77777777" w:rsidR="009B46B4" w:rsidRPr="00ED4B23" w:rsidRDefault="009B46B4" w:rsidP="009B46B4">
            <w:pPr>
              <w:spacing w:line="276" w:lineRule="auto"/>
              <w:rPr>
                <w:sz w:val="16"/>
                <w:szCs w:val="20"/>
                <w:lang w:eastAsia="ko-KR"/>
              </w:rPr>
            </w:pPr>
            <w:r>
              <w:rPr>
                <w:sz w:val="16"/>
                <w:szCs w:val="20"/>
                <w:lang w:eastAsia="ko-KR"/>
              </w:rPr>
              <w:t>Total of baseband</w:t>
            </w:r>
          </w:p>
        </w:tc>
        <w:tc>
          <w:tcPr>
            <w:tcW w:w="1325" w:type="pct"/>
            <w:shd w:val="clear" w:color="auto" w:fill="F7CAAC" w:themeFill="accent2" w:themeFillTint="66"/>
          </w:tcPr>
          <w:p w14:paraId="39FF6AC5" w14:textId="7E0382B2"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10%</w:t>
            </w:r>
          </w:p>
        </w:tc>
        <w:tc>
          <w:tcPr>
            <w:tcW w:w="1325" w:type="pct"/>
            <w:shd w:val="clear" w:color="auto" w:fill="F7CAAC" w:themeFill="accent2" w:themeFillTint="66"/>
          </w:tcPr>
          <w:p w14:paraId="16AFCF6D" w14:textId="61874838" w:rsidR="009B46B4" w:rsidRPr="00ED4B23" w:rsidRDefault="0010557C" w:rsidP="009B46B4">
            <w:pPr>
              <w:spacing w:line="276" w:lineRule="auto"/>
              <w:rPr>
                <w:sz w:val="16"/>
                <w:szCs w:val="20"/>
                <w:lang w:eastAsia="ko-KR"/>
              </w:rPr>
            </w:pPr>
            <w:r>
              <w:rPr>
                <w:sz w:val="16"/>
                <w:szCs w:val="16"/>
                <w:lang w:eastAsia="ko-KR"/>
              </w:rPr>
              <w:t>~</w:t>
            </w:r>
            <w:r>
              <w:rPr>
                <w:sz w:val="16"/>
                <w:szCs w:val="20"/>
                <w:lang w:eastAsia="ko-KR"/>
              </w:rPr>
              <w:t>10</w:t>
            </w:r>
            <w:r w:rsidR="009B46B4">
              <w:rPr>
                <w:sz w:val="16"/>
                <w:szCs w:val="20"/>
                <w:lang w:eastAsia="ko-KR"/>
              </w:rPr>
              <w:t>%</w:t>
            </w:r>
          </w:p>
        </w:tc>
        <w:tc>
          <w:tcPr>
            <w:tcW w:w="1101" w:type="pct"/>
            <w:shd w:val="clear" w:color="auto" w:fill="F7CAAC" w:themeFill="accent2" w:themeFillTint="66"/>
          </w:tcPr>
          <w:p w14:paraId="71B5437D" w14:textId="470DEBD6"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10%</w:t>
            </w:r>
          </w:p>
        </w:tc>
      </w:tr>
      <w:tr w:rsidR="009B46B4" w:rsidRPr="00ED4B23" w14:paraId="00DB7CC4" w14:textId="77777777" w:rsidTr="009B46B4">
        <w:trPr>
          <w:trHeight w:val="20"/>
          <w:jc w:val="center"/>
        </w:trPr>
        <w:tc>
          <w:tcPr>
            <w:tcW w:w="1249" w:type="pct"/>
            <w:shd w:val="clear" w:color="auto" w:fill="F7CAAC" w:themeFill="accent2" w:themeFillTint="66"/>
          </w:tcPr>
          <w:p w14:paraId="40E2B20B" w14:textId="77777777" w:rsidR="009B46B4" w:rsidRPr="00715B8F" w:rsidRDefault="009B46B4" w:rsidP="009B46B4">
            <w:pPr>
              <w:spacing w:line="276" w:lineRule="auto"/>
              <w:rPr>
                <w:b/>
                <w:bCs/>
                <w:sz w:val="16"/>
                <w:szCs w:val="20"/>
                <w:lang w:eastAsia="ko-KR"/>
              </w:rPr>
            </w:pPr>
            <w:r w:rsidRPr="00715B8F">
              <w:rPr>
                <w:b/>
                <w:bCs/>
                <w:sz w:val="16"/>
                <w:szCs w:val="20"/>
                <w:lang w:eastAsia="ko-KR"/>
              </w:rPr>
              <w:t>Overall cost (RF + baseband)</w:t>
            </w:r>
          </w:p>
        </w:tc>
        <w:tc>
          <w:tcPr>
            <w:tcW w:w="1325" w:type="pct"/>
            <w:shd w:val="clear" w:color="auto" w:fill="F7CAAC" w:themeFill="accent2" w:themeFillTint="66"/>
          </w:tcPr>
          <w:p w14:paraId="53D523EA" w14:textId="67D3B118" w:rsidR="009B46B4" w:rsidRPr="00715B8F" w:rsidRDefault="0010557C" w:rsidP="009B46B4">
            <w:pPr>
              <w:spacing w:line="276" w:lineRule="auto"/>
              <w:rPr>
                <w:b/>
                <w:bCs/>
                <w:sz w:val="16"/>
                <w:szCs w:val="20"/>
                <w:lang w:eastAsia="ko-KR"/>
              </w:rPr>
            </w:pPr>
            <w:r>
              <w:rPr>
                <w:sz w:val="16"/>
                <w:szCs w:val="16"/>
                <w:lang w:eastAsia="ko-KR"/>
              </w:rPr>
              <w:t>~</w:t>
            </w:r>
            <w:r w:rsidR="009B46B4">
              <w:rPr>
                <w:b/>
                <w:bCs/>
                <w:sz w:val="16"/>
                <w:szCs w:val="20"/>
                <w:lang w:eastAsia="ko-KR"/>
              </w:rPr>
              <w:t>7%</w:t>
            </w:r>
          </w:p>
        </w:tc>
        <w:tc>
          <w:tcPr>
            <w:tcW w:w="1325" w:type="pct"/>
            <w:shd w:val="clear" w:color="auto" w:fill="F7CAAC" w:themeFill="accent2" w:themeFillTint="66"/>
          </w:tcPr>
          <w:p w14:paraId="32CFB2A2" w14:textId="0C91D2FC" w:rsidR="009B46B4" w:rsidRPr="00715B8F" w:rsidRDefault="0010557C" w:rsidP="009B46B4">
            <w:pPr>
              <w:spacing w:line="276" w:lineRule="auto"/>
              <w:rPr>
                <w:b/>
                <w:bCs/>
                <w:sz w:val="16"/>
                <w:szCs w:val="20"/>
                <w:lang w:eastAsia="ko-KR"/>
              </w:rPr>
            </w:pPr>
            <w:r>
              <w:rPr>
                <w:sz w:val="16"/>
                <w:szCs w:val="16"/>
                <w:lang w:eastAsia="ko-KR"/>
              </w:rPr>
              <w:t>~</w:t>
            </w:r>
            <w:r>
              <w:rPr>
                <w:b/>
                <w:bCs/>
                <w:sz w:val="16"/>
                <w:szCs w:val="20"/>
                <w:lang w:eastAsia="ko-KR"/>
              </w:rPr>
              <w:t>7</w:t>
            </w:r>
            <w:r w:rsidR="009B46B4">
              <w:rPr>
                <w:b/>
                <w:bCs/>
                <w:sz w:val="16"/>
                <w:szCs w:val="20"/>
                <w:lang w:eastAsia="ko-KR"/>
              </w:rPr>
              <w:t>%</w:t>
            </w:r>
          </w:p>
        </w:tc>
        <w:tc>
          <w:tcPr>
            <w:tcW w:w="1101" w:type="pct"/>
            <w:shd w:val="clear" w:color="auto" w:fill="F7CAAC" w:themeFill="accent2" w:themeFillTint="66"/>
          </w:tcPr>
          <w:p w14:paraId="6504B688" w14:textId="6BCE01A4" w:rsidR="009B46B4" w:rsidRPr="00715B8F" w:rsidRDefault="0010557C" w:rsidP="009B46B4">
            <w:pPr>
              <w:spacing w:line="276" w:lineRule="auto"/>
              <w:rPr>
                <w:b/>
                <w:bCs/>
                <w:sz w:val="16"/>
                <w:szCs w:val="20"/>
                <w:lang w:eastAsia="ko-KR"/>
              </w:rPr>
            </w:pPr>
            <w:r>
              <w:rPr>
                <w:sz w:val="16"/>
                <w:szCs w:val="16"/>
                <w:lang w:eastAsia="ko-KR"/>
              </w:rPr>
              <w:t>~</w:t>
            </w:r>
            <w:r w:rsidR="00B9752B">
              <w:rPr>
                <w:b/>
                <w:bCs/>
                <w:sz w:val="16"/>
                <w:szCs w:val="20"/>
                <w:lang w:eastAsia="ko-KR"/>
              </w:rPr>
              <w:t>6</w:t>
            </w:r>
            <w:r w:rsidR="009B46B4">
              <w:rPr>
                <w:b/>
                <w:bCs/>
                <w:sz w:val="16"/>
                <w:szCs w:val="20"/>
                <w:lang w:eastAsia="ko-KR"/>
              </w:rPr>
              <w:t>%</w:t>
            </w:r>
          </w:p>
        </w:tc>
      </w:tr>
    </w:tbl>
    <w:p w14:paraId="7F4E1A41" w14:textId="77777777" w:rsidR="009B46B4" w:rsidRDefault="009B46B4" w:rsidP="00E768E5">
      <w:pPr>
        <w:jc w:val="both"/>
        <w:rPr>
          <w:b/>
          <w:bCs/>
          <w:u w:val="single"/>
          <w:lang w:val="en-GB" w:eastAsia="ja-JP"/>
        </w:rPr>
      </w:pPr>
    </w:p>
    <w:p w14:paraId="72523283" w14:textId="67B568A5" w:rsidR="009B46B4" w:rsidRPr="002B4304" w:rsidRDefault="009B46B4" w:rsidP="00E768E5">
      <w:pPr>
        <w:jc w:val="both"/>
        <w:rPr>
          <w:rFonts w:cs="Arial"/>
          <w:szCs w:val="20"/>
          <w:lang w:val="en-GB" w:eastAsia="ja-JP"/>
        </w:rPr>
      </w:pPr>
      <w:r w:rsidRPr="002B4304">
        <w:rPr>
          <w:rFonts w:cs="Arial"/>
          <w:szCs w:val="20"/>
          <w:lang w:val="en-GB" w:eastAsia="ja-JP"/>
        </w:rPr>
        <w:t xml:space="preserve">Our cost analysis on the impacted </w:t>
      </w:r>
      <w:r w:rsidR="008B26CD">
        <w:rPr>
          <w:rFonts w:cs="Arial"/>
          <w:szCs w:val="20"/>
          <w:lang w:val="en-GB" w:eastAsia="ja-JP"/>
        </w:rPr>
        <w:t>functional</w:t>
      </w:r>
      <w:r w:rsidRPr="002B4304">
        <w:rPr>
          <w:rFonts w:cs="Arial"/>
          <w:szCs w:val="20"/>
          <w:lang w:val="en-GB" w:eastAsia="ja-JP"/>
        </w:rPr>
        <w:t xml:space="preserve"> blocks is discussed below.</w:t>
      </w:r>
    </w:p>
    <w:p w14:paraId="5668BD8E" w14:textId="77777777" w:rsidR="009B46B4" w:rsidRPr="002B4304" w:rsidRDefault="009B46B4" w:rsidP="00E768E5">
      <w:pPr>
        <w:pStyle w:val="ListParagraph"/>
        <w:numPr>
          <w:ilvl w:val="0"/>
          <w:numId w:val="39"/>
        </w:numPr>
        <w:jc w:val="both"/>
        <w:rPr>
          <w:rFonts w:ascii="Arial" w:hAnsi="Arial" w:cs="Arial"/>
          <w:sz w:val="20"/>
          <w:szCs w:val="20"/>
          <w:lang w:val="en-GB" w:eastAsia="ja-JP"/>
        </w:rPr>
      </w:pPr>
      <w:r w:rsidRPr="002B4304">
        <w:rPr>
          <w:rFonts w:ascii="Arial" w:hAnsi="Arial" w:cs="Arial"/>
          <w:sz w:val="20"/>
          <w:szCs w:val="20"/>
          <w:lang w:val="en-GB" w:eastAsia="ja-JP"/>
        </w:rPr>
        <w:t>RF</w:t>
      </w:r>
    </w:p>
    <w:p w14:paraId="0CEC97A4" w14:textId="3136E773" w:rsidR="009B46B4" w:rsidRPr="002B4304" w:rsidRDefault="009B46B4">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 xml:space="preserve">RF transceiver: reducing the maximum modulation in DL is expected to relax the design of LNA, mixer and local oscillator due to relaxed EVM requirements. </w:t>
      </w:r>
      <w:r w:rsidR="00D669A7">
        <w:rPr>
          <w:rFonts w:ascii="Arial" w:hAnsi="Arial" w:cs="Arial"/>
          <w:sz w:val="20"/>
          <w:szCs w:val="20"/>
          <w:lang w:val="en-GB" w:eastAsia="ja-JP"/>
        </w:rPr>
        <w:t xml:space="preserve">In </w:t>
      </w:r>
      <w:r w:rsidR="00D669A7" w:rsidRPr="002B4304">
        <w:rPr>
          <w:rFonts w:ascii="Arial" w:hAnsi="Arial" w:cs="Arial"/>
          <w:sz w:val="20"/>
          <w:szCs w:val="20"/>
          <w:lang w:val="en-GB" w:eastAsia="ja-JP"/>
        </w:rPr>
        <w:fldChar w:fldCharType="begin"/>
      </w:r>
      <w:r w:rsidR="00D669A7" w:rsidRPr="002B4304">
        <w:rPr>
          <w:rFonts w:ascii="Arial" w:hAnsi="Arial" w:cs="Arial"/>
          <w:sz w:val="20"/>
          <w:szCs w:val="20"/>
          <w:lang w:val="en-GB" w:eastAsia="ja-JP"/>
        </w:rPr>
        <w:instrText xml:space="preserve"> REF _Ref52438586 \n \h  \* MERGEFORMAT </w:instrText>
      </w:r>
      <w:r w:rsidR="00D669A7" w:rsidRPr="002B4304">
        <w:rPr>
          <w:rFonts w:ascii="Arial" w:hAnsi="Arial" w:cs="Arial"/>
          <w:sz w:val="20"/>
          <w:szCs w:val="20"/>
          <w:lang w:val="en-GB" w:eastAsia="ja-JP"/>
        </w:rPr>
      </w:r>
      <w:r w:rsidR="00D669A7" w:rsidRPr="002B4304">
        <w:rPr>
          <w:rFonts w:ascii="Arial" w:hAnsi="Arial" w:cs="Arial"/>
          <w:sz w:val="20"/>
          <w:szCs w:val="20"/>
          <w:lang w:val="en-GB" w:eastAsia="ja-JP"/>
        </w:rPr>
        <w:fldChar w:fldCharType="separate"/>
      </w:r>
      <w:r w:rsidR="006A620E">
        <w:rPr>
          <w:rFonts w:ascii="Arial" w:hAnsi="Arial" w:cs="Arial"/>
          <w:sz w:val="20"/>
          <w:szCs w:val="20"/>
          <w:lang w:val="en-GB" w:eastAsia="ja-JP"/>
        </w:rPr>
        <w:t>[6]</w:t>
      </w:r>
      <w:r w:rsidR="00D669A7" w:rsidRPr="002B4304">
        <w:rPr>
          <w:rFonts w:ascii="Arial" w:hAnsi="Arial" w:cs="Arial"/>
          <w:sz w:val="20"/>
          <w:szCs w:val="20"/>
          <w:lang w:val="en-GB" w:eastAsia="ja-JP"/>
        </w:rPr>
        <w:fldChar w:fldCharType="end"/>
      </w:r>
      <w:r w:rsidR="00D669A7">
        <w:rPr>
          <w:rFonts w:ascii="Arial" w:hAnsi="Arial" w:cs="Arial"/>
          <w:sz w:val="20"/>
          <w:szCs w:val="20"/>
          <w:lang w:val="en-GB" w:eastAsia="ja-JP"/>
        </w:rPr>
        <w:t xml:space="preserve">, it indicates that up to around 10% cost reduction is possible by reducing two modulation orders. We expect half of that indicated in </w:t>
      </w:r>
      <w:r w:rsidR="00D669A7" w:rsidRPr="002B4304">
        <w:rPr>
          <w:rFonts w:ascii="Arial" w:hAnsi="Arial" w:cs="Arial"/>
          <w:sz w:val="20"/>
          <w:szCs w:val="20"/>
          <w:lang w:val="en-GB" w:eastAsia="ja-JP"/>
        </w:rPr>
        <w:fldChar w:fldCharType="begin"/>
      </w:r>
      <w:r w:rsidR="00D669A7" w:rsidRPr="002B4304">
        <w:rPr>
          <w:rFonts w:ascii="Arial" w:hAnsi="Arial" w:cs="Arial"/>
          <w:sz w:val="20"/>
          <w:szCs w:val="20"/>
          <w:lang w:val="en-GB" w:eastAsia="ja-JP"/>
        </w:rPr>
        <w:instrText xml:space="preserve"> REF _Ref52438586 \n \h  \* MERGEFORMAT </w:instrText>
      </w:r>
      <w:r w:rsidR="00D669A7" w:rsidRPr="002B4304">
        <w:rPr>
          <w:rFonts w:ascii="Arial" w:hAnsi="Arial" w:cs="Arial"/>
          <w:sz w:val="20"/>
          <w:szCs w:val="20"/>
          <w:lang w:val="en-GB" w:eastAsia="ja-JP"/>
        </w:rPr>
      </w:r>
      <w:r w:rsidR="00D669A7" w:rsidRPr="002B4304">
        <w:rPr>
          <w:rFonts w:ascii="Arial" w:hAnsi="Arial" w:cs="Arial"/>
          <w:sz w:val="20"/>
          <w:szCs w:val="20"/>
          <w:lang w:val="en-GB" w:eastAsia="ja-JP"/>
        </w:rPr>
        <w:fldChar w:fldCharType="separate"/>
      </w:r>
      <w:r w:rsidR="006A620E">
        <w:rPr>
          <w:rFonts w:ascii="Arial" w:hAnsi="Arial" w:cs="Arial"/>
          <w:sz w:val="20"/>
          <w:szCs w:val="20"/>
          <w:lang w:val="en-GB" w:eastAsia="ja-JP"/>
        </w:rPr>
        <w:t>[6]</w:t>
      </w:r>
      <w:r w:rsidR="00D669A7" w:rsidRPr="002B4304">
        <w:rPr>
          <w:rFonts w:ascii="Arial" w:hAnsi="Arial" w:cs="Arial"/>
          <w:sz w:val="20"/>
          <w:szCs w:val="20"/>
          <w:lang w:val="en-GB" w:eastAsia="ja-JP"/>
        </w:rPr>
        <w:fldChar w:fldCharType="end"/>
      </w:r>
      <w:r w:rsidR="00D669A7">
        <w:rPr>
          <w:rFonts w:ascii="Arial" w:hAnsi="Arial" w:cs="Arial"/>
          <w:sz w:val="20"/>
          <w:szCs w:val="20"/>
          <w:lang w:val="en-GB" w:eastAsia="ja-JP"/>
        </w:rPr>
        <w:t xml:space="preserve"> can be saved by reducing one modulation order.</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RF transceiver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RF cost</w:t>
      </w:r>
      <w:r w:rsidR="00A25659" w:rsidRPr="00F81228">
        <w:rPr>
          <w:rFonts w:ascii="Arial" w:hAnsi="Arial" w:cs="Arial"/>
          <w:sz w:val="20"/>
          <w:szCs w:val="20"/>
          <w:lang w:val="en-GB" w:eastAsia="ja-JP"/>
        </w:rPr>
        <w:t xml:space="preserve"> are shown below.</w:t>
      </w:r>
    </w:p>
    <w:tbl>
      <w:tblPr>
        <w:tblStyle w:val="TableGrid"/>
        <w:tblW w:w="0" w:type="auto"/>
        <w:tblInd w:w="1413" w:type="dxa"/>
        <w:tblLook w:val="04A0" w:firstRow="1" w:lastRow="0" w:firstColumn="1" w:lastColumn="0" w:noHBand="0" w:noVBand="1"/>
      </w:tblPr>
      <w:tblGrid>
        <w:gridCol w:w="1552"/>
        <w:gridCol w:w="2221"/>
        <w:gridCol w:w="2221"/>
        <w:gridCol w:w="2222"/>
      </w:tblGrid>
      <w:tr w:rsidR="00100C6B" w:rsidRPr="00100C6B" w14:paraId="56B39719" w14:textId="77777777" w:rsidTr="0061214A">
        <w:tc>
          <w:tcPr>
            <w:tcW w:w="1552" w:type="dxa"/>
          </w:tcPr>
          <w:p w14:paraId="2A159126"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186E2FE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64QAM </w:t>
            </w:r>
          </w:p>
        </w:tc>
        <w:tc>
          <w:tcPr>
            <w:tcW w:w="2221" w:type="dxa"/>
          </w:tcPr>
          <w:p w14:paraId="562F92BE"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64QAM </w:t>
            </w:r>
          </w:p>
        </w:tc>
        <w:tc>
          <w:tcPr>
            <w:tcW w:w="2222" w:type="dxa"/>
          </w:tcPr>
          <w:p w14:paraId="7A1D7237"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16QAM </w:t>
            </w:r>
          </w:p>
        </w:tc>
      </w:tr>
      <w:tr w:rsidR="00100C6B" w:rsidRPr="00100C6B" w14:paraId="5BB06D37" w14:textId="77777777" w:rsidTr="0061214A">
        <w:tc>
          <w:tcPr>
            <w:tcW w:w="1552" w:type="dxa"/>
          </w:tcPr>
          <w:p w14:paraId="42B8824F"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3B6BDD94" w14:textId="026317AB"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c>
          <w:tcPr>
            <w:tcW w:w="2221" w:type="dxa"/>
          </w:tcPr>
          <w:p w14:paraId="3420382E" w14:textId="59CAEE03"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c>
          <w:tcPr>
            <w:tcW w:w="2222" w:type="dxa"/>
          </w:tcPr>
          <w:p w14:paraId="53180624" w14:textId="5919D8E2"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r>
      <w:tr w:rsidR="00100C6B" w:rsidRPr="00100C6B" w14:paraId="24006A31" w14:textId="77777777" w:rsidTr="0061214A">
        <w:tc>
          <w:tcPr>
            <w:tcW w:w="1552" w:type="dxa"/>
          </w:tcPr>
          <w:p w14:paraId="1A5AC487" w14:textId="5626885B"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273237F3" w14:textId="747CB395"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A25659">
              <w:rPr>
                <w:rFonts w:ascii="Arial" w:hAnsi="Arial" w:cs="Arial"/>
                <w:sz w:val="20"/>
                <w:szCs w:val="20"/>
                <w:lang w:val="en-GB" w:eastAsia="ja-JP"/>
              </w:rPr>
              <w:t>4</w:t>
            </w:r>
            <w:r>
              <w:rPr>
                <w:rFonts w:ascii="Arial" w:hAnsi="Arial" w:cs="Arial"/>
                <w:sz w:val="20"/>
                <w:szCs w:val="20"/>
                <w:lang w:val="en-GB" w:eastAsia="ja-JP"/>
              </w:rPr>
              <w:t>3</w:t>
            </w:r>
            <w:r w:rsidR="00A25659">
              <w:rPr>
                <w:rFonts w:ascii="Arial" w:hAnsi="Arial" w:cs="Arial"/>
                <w:sz w:val="20"/>
                <w:szCs w:val="20"/>
                <w:lang w:val="en-GB" w:eastAsia="ja-JP"/>
              </w:rPr>
              <w:t>%</w:t>
            </w:r>
          </w:p>
        </w:tc>
        <w:tc>
          <w:tcPr>
            <w:tcW w:w="2221" w:type="dxa"/>
          </w:tcPr>
          <w:p w14:paraId="4C993500" w14:textId="45014575"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52%</w:t>
            </w:r>
          </w:p>
        </w:tc>
        <w:tc>
          <w:tcPr>
            <w:tcW w:w="2222" w:type="dxa"/>
          </w:tcPr>
          <w:p w14:paraId="2C932508" w14:textId="121B3793"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3</w:t>
            </w:r>
            <w:r w:rsidR="00B9752B">
              <w:rPr>
                <w:rFonts w:ascii="Arial" w:hAnsi="Arial" w:cs="Arial"/>
                <w:sz w:val="20"/>
                <w:szCs w:val="20"/>
                <w:lang w:val="en-GB" w:eastAsia="ja-JP"/>
              </w:rPr>
              <w:t>9</w:t>
            </w:r>
            <w:r w:rsidR="00272730">
              <w:rPr>
                <w:rFonts w:ascii="Arial" w:hAnsi="Arial" w:cs="Arial"/>
                <w:sz w:val="20"/>
                <w:szCs w:val="20"/>
                <w:lang w:val="en-GB" w:eastAsia="ja-JP"/>
              </w:rPr>
              <w:t>%</w:t>
            </w:r>
          </w:p>
        </w:tc>
      </w:tr>
    </w:tbl>
    <w:p w14:paraId="51ADB383" w14:textId="77777777" w:rsidR="00100C6B" w:rsidRPr="00100C6B" w:rsidRDefault="00100C6B" w:rsidP="00100C6B">
      <w:pPr>
        <w:pStyle w:val="ListParagraph"/>
        <w:ind w:left="0"/>
        <w:rPr>
          <w:rFonts w:ascii="Arial" w:hAnsi="Arial" w:cs="Arial"/>
          <w:sz w:val="20"/>
          <w:szCs w:val="20"/>
          <w:lang w:val="en-GB" w:eastAsia="ja-JP"/>
        </w:rPr>
      </w:pPr>
    </w:p>
    <w:p w14:paraId="6B822653" w14:textId="77777777" w:rsidR="009B46B4" w:rsidRPr="002B4304" w:rsidRDefault="009B46B4" w:rsidP="00E768E5">
      <w:pPr>
        <w:pStyle w:val="ListParagraph"/>
        <w:numPr>
          <w:ilvl w:val="0"/>
          <w:numId w:val="19"/>
        </w:numPr>
        <w:jc w:val="both"/>
        <w:rPr>
          <w:rFonts w:ascii="Arial" w:hAnsi="Arial" w:cs="Arial"/>
          <w:sz w:val="20"/>
          <w:szCs w:val="20"/>
          <w:lang w:val="en-GB" w:eastAsia="ja-JP"/>
        </w:rPr>
      </w:pPr>
      <w:r w:rsidRPr="002B4304">
        <w:rPr>
          <w:rFonts w:ascii="Arial" w:hAnsi="Arial" w:cs="Arial"/>
          <w:sz w:val="20"/>
          <w:szCs w:val="20"/>
          <w:lang w:val="en-GB" w:eastAsia="ja-JP"/>
        </w:rPr>
        <w:t>Baseband</w:t>
      </w:r>
    </w:p>
    <w:p w14:paraId="227B4963" w14:textId="7254F961"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ADC/DAC: Reducing the maximum modulation order in DL is expected to reduce the bit resolution and the dynamic range requirements in ADC design. </w:t>
      </w:r>
      <w:r w:rsidR="00D669A7">
        <w:rPr>
          <w:rFonts w:ascii="Arial" w:hAnsi="Arial" w:cs="Arial"/>
          <w:sz w:val="20"/>
          <w:szCs w:val="20"/>
          <w:lang w:val="en-GB" w:eastAsia="ja-JP"/>
        </w:rPr>
        <w:t xml:space="preserve">As indicated in  </w:t>
      </w:r>
      <w:r w:rsidR="00D669A7" w:rsidRPr="002B4304">
        <w:rPr>
          <w:rFonts w:ascii="Arial" w:hAnsi="Arial" w:cs="Arial"/>
          <w:sz w:val="20"/>
          <w:szCs w:val="20"/>
          <w:lang w:val="en-GB" w:eastAsia="ja-JP"/>
        </w:rPr>
        <w:fldChar w:fldCharType="begin"/>
      </w:r>
      <w:r w:rsidR="00D669A7" w:rsidRPr="002B4304">
        <w:rPr>
          <w:rFonts w:ascii="Arial" w:hAnsi="Arial" w:cs="Arial"/>
          <w:sz w:val="20"/>
          <w:szCs w:val="20"/>
          <w:lang w:val="en-GB" w:eastAsia="ja-JP"/>
        </w:rPr>
        <w:instrText xml:space="preserve"> REF _Ref52438586 \n \h  \* MERGEFORMAT </w:instrText>
      </w:r>
      <w:r w:rsidR="00D669A7" w:rsidRPr="002B4304">
        <w:rPr>
          <w:rFonts w:ascii="Arial" w:hAnsi="Arial" w:cs="Arial"/>
          <w:sz w:val="20"/>
          <w:szCs w:val="20"/>
          <w:lang w:val="en-GB" w:eastAsia="ja-JP"/>
        </w:rPr>
      </w:r>
      <w:r w:rsidR="00D669A7" w:rsidRPr="002B4304">
        <w:rPr>
          <w:rFonts w:ascii="Arial" w:hAnsi="Arial" w:cs="Arial"/>
          <w:sz w:val="20"/>
          <w:szCs w:val="20"/>
          <w:lang w:val="en-GB" w:eastAsia="ja-JP"/>
        </w:rPr>
        <w:fldChar w:fldCharType="separate"/>
      </w:r>
      <w:r w:rsidR="006A620E">
        <w:rPr>
          <w:rFonts w:ascii="Arial" w:hAnsi="Arial" w:cs="Arial"/>
          <w:sz w:val="20"/>
          <w:szCs w:val="20"/>
          <w:lang w:val="en-GB" w:eastAsia="ja-JP"/>
        </w:rPr>
        <w:t>[6]</w:t>
      </w:r>
      <w:r w:rsidR="00D669A7" w:rsidRPr="002B4304">
        <w:rPr>
          <w:rFonts w:ascii="Arial" w:hAnsi="Arial" w:cs="Arial"/>
          <w:sz w:val="20"/>
          <w:szCs w:val="20"/>
          <w:lang w:val="en-GB" w:eastAsia="ja-JP"/>
        </w:rPr>
        <w:fldChar w:fldCharType="end"/>
      </w:r>
      <w:r w:rsidR="00D669A7">
        <w:rPr>
          <w:rFonts w:ascii="Arial" w:hAnsi="Arial" w:cs="Arial"/>
          <w:sz w:val="20"/>
          <w:szCs w:val="20"/>
          <w:lang w:val="en-GB" w:eastAsia="ja-JP"/>
        </w:rPr>
        <w:t>, 30% cost reduction in ADC design could be achieved by reducing two modulation orders. We estimate the cost saving in ADC design to be less if the maximum modulation order is reduced by one modulation order.</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ADC/DAC 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13" w:type="dxa"/>
        <w:tblLook w:val="04A0" w:firstRow="1" w:lastRow="0" w:firstColumn="1" w:lastColumn="0" w:noHBand="0" w:noVBand="1"/>
      </w:tblPr>
      <w:tblGrid>
        <w:gridCol w:w="2092"/>
        <w:gridCol w:w="2250"/>
        <w:gridCol w:w="1890"/>
        <w:gridCol w:w="1984"/>
      </w:tblGrid>
      <w:tr w:rsidR="00100C6B" w:rsidRPr="00100C6B" w14:paraId="6C6A2233" w14:textId="77777777" w:rsidTr="0061214A">
        <w:tc>
          <w:tcPr>
            <w:tcW w:w="2092" w:type="dxa"/>
          </w:tcPr>
          <w:p w14:paraId="74B73D52" w14:textId="77777777" w:rsidR="00100C6B" w:rsidRPr="00100C6B" w:rsidRDefault="00100C6B" w:rsidP="000632BB">
            <w:pPr>
              <w:pStyle w:val="ListParagraph"/>
              <w:ind w:left="0"/>
              <w:rPr>
                <w:rFonts w:ascii="Arial" w:hAnsi="Arial" w:cs="Arial"/>
                <w:sz w:val="20"/>
                <w:szCs w:val="20"/>
                <w:lang w:val="en-GB" w:eastAsia="ja-JP"/>
              </w:rPr>
            </w:pPr>
          </w:p>
        </w:tc>
        <w:tc>
          <w:tcPr>
            <w:tcW w:w="2250" w:type="dxa"/>
          </w:tcPr>
          <w:p w14:paraId="34B86C4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1890" w:type="dxa"/>
          </w:tcPr>
          <w:p w14:paraId="221D97A9"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1984" w:type="dxa"/>
          </w:tcPr>
          <w:p w14:paraId="64500203"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345EE9B1" w14:textId="77777777" w:rsidTr="0061214A">
        <w:tc>
          <w:tcPr>
            <w:tcW w:w="2092" w:type="dxa"/>
          </w:tcPr>
          <w:p w14:paraId="3EAEFB0F"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50" w:type="dxa"/>
          </w:tcPr>
          <w:p w14:paraId="59E24417" w14:textId="76A0B41D"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1890" w:type="dxa"/>
          </w:tcPr>
          <w:p w14:paraId="585B17CC" w14:textId="1A1E5ED2"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1984" w:type="dxa"/>
          </w:tcPr>
          <w:p w14:paraId="39ACC719" w14:textId="1B0E98C3"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r>
      <w:tr w:rsidR="00100C6B" w:rsidRPr="00100C6B" w14:paraId="25C06649" w14:textId="77777777" w:rsidTr="0061214A">
        <w:tc>
          <w:tcPr>
            <w:tcW w:w="2092" w:type="dxa"/>
          </w:tcPr>
          <w:p w14:paraId="3837FC73" w14:textId="3D85C019"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50" w:type="dxa"/>
          </w:tcPr>
          <w:p w14:paraId="56DC96C0" w14:textId="4F275F84"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~9</w:t>
            </w:r>
            <w:r w:rsidR="00272730">
              <w:rPr>
                <w:rFonts w:ascii="Arial" w:hAnsi="Arial" w:cs="Arial"/>
                <w:sz w:val="20"/>
                <w:szCs w:val="20"/>
                <w:lang w:val="en-GB" w:eastAsia="ja-JP"/>
              </w:rPr>
              <w:t>%</w:t>
            </w:r>
          </w:p>
        </w:tc>
        <w:tc>
          <w:tcPr>
            <w:tcW w:w="1890" w:type="dxa"/>
          </w:tcPr>
          <w:p w14:paraId="67902ED2" w14:textId="64A8008C"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~8</w:t>
            </w:r>
          </w:p>
        </w:tc>
        <w:tc>
          <w:tcPr>
            <w:tcW w:w="1984" w:type="dxa"/>
          </w:tcPr>
          <w:p w14:paraId="21611DC9" w14:textId="1C29EA0E"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3</w:t>
            </w:r>
          </w:p>
        </w:tc>
      </w:tr>
    </w:tbl>
    <w:p w14:paraId="6123D6BE" w14:textId="77777777" w:rsidR="00100C6B" w:rsidRPr="002B4304" w:rsidRDefault="00100C6B" w:rsidP="00100C6B">
      <w:pPr>
        <w:pStyle w:val="ListParagraph"/>
        <w:ind w:left="1440"/>
        <w:rPr>
          <w:rFonts w:ascii="Arial" w:hAnsi="Arial" w:cs="Arial"/>
          <w:sz w:val="20"/>
          <w:szCs w:val="20"/>
          <w:lang w:val="en-GB" w:eastAsia="ja-JP"/>
        </w:rPr>
      </w:pPr>
    </w:p>
    <w:p w14:paraId="318C3174" w14:textId="4DC277AF"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Post-FFT data buffering: </w:t>
      </w:r>
      <w:r w:rsidR="007B31CA">
        <w:rPr>
          <w:rFonts w:ascii="Arial" w:hAnsi="Arial" w:cs="Arial"/>
          <w:sz w:val="20"/>
          <w:szCs w:val="20"/>
          <w:lang w:val="en-GB" w:eastAsia="ja-JP"/>
        </w:rPr>
        <w:t xml:space="preserve">Less bit resolution may be </w:t>
      </w:r>
      <w:r w:rsidR="00034590">
        <w:rPr>
          <w:rFonts w:ascii="Arial" w:hAnsi="Arial" w:cs="Arial"/>
          <w:sz w:val="20"/>
          <w:szCs w:val="20"/>
          <w:lang w:val="en-GB" w:eastAsia="ja-JP"/>
        </w:rPr>
        <w:t>enough</w:t>
      </w:r>
      <w:r w:rsidR="007B31CA">
        <w:rPr>
          <w:rFonts w:ascii="Arial" w:hAnsi="Arial" w:cs="Arial"/>
          <w:sz w:val="20"/>
          <w:szCs w:val="20"/>
          <w:lang w:val="en-GB" w:eastAsia="ja-JP"/>
        </w:rPr>
        <w:t xml:space="preserve"> to maintain EVM level of the received symbol SNR by reducing the maximum modulation order. Thus, some cost saving on post-</w:t>
      </w:r>
      <w:r w:rsidR="009C10F8">
        <w:rPr>
          <w:rFonts w:ascii="Arial" w:hAnsi="Arial" w:cs="Arial"/>
          <w:sz w:val="20"/>
          <w:szCs w:val="20"/>
          <w:lang w:val="en-GB" w:eastAsia="ja-JP"/>
        </w:rPr>
        <w:t>FFT</w:t>
      </w:r>
      <w:r w:rsidR="007B31CA">
        <w:rPr>
          <w:rFonts w:ascii="Arial" w:hAnsi="Arial" w:cs="Arial"/>
          <w:sz w:val="20"/>
          <w:szCs w:val="20"/>
          <w:lang w:val="en-GB" w:eastAsia="ja-JP"/>
        </w:rPr>
        <w:t xml:space="preserve"> data</w:t>
      </w:r>
      <w:r w:rsidRPr="002B4304">
        <w:rPr>
          <w:rFonts w:ascii="Arial" w:hAnsi="Arial" w:cs="Arial"/>
          <w:sz w:val="20"/>
          <w:szCs w:val="20"/>
          <w:lang w:val="en-GB" w:eastAsia="ja-JP"/>
        </w:rPr>
        <w:t xml:space="preserve"> buffering </w:t>
      </w:r>
      <w:r w:rsidR="007B31CA">
        <w:rPr>
          <w:rFonts w:ascii="Arial" w:hAnsi="Arial" w:cs="Arial"/>
          <w:sz w:val="20"/>
          <w:szCs w:val="20"/>
          <w:lang w:val="en-GB" w:eastAsia="ja-JP"/>
        </w:rPr>
        <w:t xml:space="preserve">may be possible. </w:t>
      </w:r>
      <w:r w:rsidR="00D669A7">
        <w:rPr>
          <w:rFonts w:ascii="Arial" w:hAnsi="Arial" w:cs="Arial"/>
          <w:sz w:val="20"/>
          <w:szCs w:val="20"/>
          <w:lang w:val="en-GB" w:eastAsia="ja-JP"/>
        </w:rPr>
        <w:t xml:space="preserve">In </w:t>
      </w:r>
      <w:r w:rsidR="00D669A7" w:rsidRPr="002B4304">
        <w:rPr>
          <w:rFonts w:ascii="Arial" w:hAnsi="Arial" w:cs="Arial"/>
          <w:sz w:val="20"/>
          <w:szCs w:val="20"/>
          <w:lang w:val="en-GB" w:eastAsia="ja-JP"/>
        </w:rPr>
        <w:fldChar w:fldCharType="begin"/>
      </w:r>
      <w:r w:rsidR="00D669A7" w:rsidRPr="002B4304">
        <w:rPr>
          <w:rFonts w:ascii="Arial" w:hAnsi="Arial" w:cs="Arial"/>
          <w:sz w:val="20"/>
          <w:szCs w:val="20"/>
          <w:lang w:val="en-GB" w:eastAsia="ja-JP"/>
        </w:rPr>
        <w:instrText xml:space="preserve"> REF _Ref52438586 \n \h  \* MERGEFORMAT </w:instrText>
      </w:r>
      <w:r w:rsidR="00D669A7" w:rsidRPr="002B4304">
        <w:rPr>
          <w:rFonts w:ascii="Arial" w:hAnsi="Arial" w:cs="Arial"/>
          <w:sz w:val="20"/>
          <w:szCs w:val="20"/>
          <w:lang w:val="en-GB" w:eastAsia="ja-JP"/>
        </w:rPr>
      </w:r>
      <w:r w:rsidR="00D669A7" w:rsidRPr="002B4304">
        <w:rPr>
          <w:rFonts w:ascii="Arial" w:hAnsi="Arial" w:cs="Arial"/>
          <w:sz w:val="20"/>
          <w:szCs w:val="20"/>
          <w:lang w:val="en-GB" w:eastAsia="ja-JP"/>
        </w:rPr>
        <w:fldChar w:fldCharType="separate"/>
      </w:r>
      <w:r w:rsidR="006A620E">
        <w:rPr>
          <w:rFonts w:ascii="Arial" w:hAnsi="Arial" w:cs="Arial"/>
          <w:sz w:val="20"/>
          <w:szCs w:val="20"/>
          <w:lang w:val="en-GB" w:eastAsia="ja-JP"/>
        </w:rPr>
        <w:t>[6]</w:t>
      </w:r>
      <w:r w:rsidR="00D669A7" w:rsidRPr="002B4304">
        <w:rPr>
          <w:rFonts w:ascii="Arial" w:hAnsi="Arial" w:cs="Arial"/>
          <w:sz w:val="20"/>
          <w:szCs w:val="20"/>
          <w:lang w:val="en-GB" w:eastAsia="ja-JP"/>
        </w:rPr>
        <w:fldChar w:fldCharType="end"/>
      </w:r>
      <w:r w:rsidR="00D669A7">
        <w:rPr>
          <w:rFonts w:ascii="Arial" w:hAnsi="Arial" w:cs="Arial"/>
          <w:sz w:val="20"/>
          <w:szCs w:val="20"/>
          <w:lang w:val="en-GB" w:eastAsia="ja-JP"/>
        </w:rPr>
        <w:t xml:space="preserve">, it indicates that up to ~30% cost saving could be achieved </w:t>
      </w:r>
      <w:r w:rsidR="00CF2BE3">
        <w:rPr>
          <w:rFonts w:ascii="Arial" w:hAnsi="Arial" w:cs="Arial"/>
          <w:sz w:val="20"/>
          <w:szCs w:val="20"/>
          <w:lang w:val="en-GB" w:eastAsia="ja-JP"/>
        </w:rPr>
        <w:t xml:space="preserve">in post-FFT data buffering </w:t>
      </w:r>
      <w:r w:rsidR="00D669A7">
        <w:rPr>
          <w:rFonts w:ascii="Arial" w:hAnsi="Arial" w:cs="Arial"/>
          <w:sz w:val="20"/>
          <w:szCs w:val="20"/>
          <w:lang w:val="en-GB" w:eastAsia="ja-JP"/>
        </w:rPr>
        <w:t xml:space="preserve">by reducing two modulation orders. </w:t>
      </w:r>
      <w:r w:rsidR="00CF2BE3">
        <w:rPr>
          <w:rFonts w:ascii="Arial" w:hAnsi="Arial" w:cs="Arial"/>
          <w:sz w:val="20"/>
          <w:szCs w:val="20"/>
          <w:lang w:val="en-GB" w:eastAsia="ja-JP"/>
        </w:rPr>
        <w:t xml:space="preserve">We estimate smaller cost saving in post-FFT data buffering can be achieved for RedCap UEs. </w:t>
      </w:r>
      <w:r w:rsidRPr="002B4304">
        <w:rPr>
          <w:rFonts w:ascii="Arial" w:hAnsi="Arial" w:cs="Arial"/>
          <w:sz w:val="20"/>
          <w:szCs w:val="20"/>
          <w:lang w:val="en-GB" w:eastAsia="ja-JP"/>
        </w:rPr>
        <w:t>.</w:t>
      </w:r>
      <w:r>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post-</w:t>
      </w:r>
      <w:r w:rsidR="003E41D9">
        <w:rPr>
          <w:rFonts w:ascii="Arial" w:hAnsi="Arial" w:cs="Arial"/>
          <w:sz w:val="20"/>
          <w:szCs w:val="20"/>
          <w:lang w:val="en-GB" w:eastAsia="ja-JP"/>
        </w:rPr>
        <w:t>FFT</w:t>
      </w:r>
      <w:r w:rsidR="00A25659">
        <w:rPr>
          <w:rFonts w:ascii="Arial" w:hAnsi="Arial" w:cs="Arial"/>
          <w:sz w:val="20"/>
          <w:szCs w:val="20"/>
          <w:lang w:val="en-GB" w:eastAsia="ja-JP"/>
        </w:rPr>
        <w:t xml:space="preserve"> data buffering</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r w:rsidRPr="002B4304">
        <w:rPr>
          <w:rFonts w:ascii="Arial" w:hAnsi="Arial" w:cs="Arial"/>
          <w:sz w:val="20"/>
          <w:szCs w:val="20"/>
          <w:lang w:val="en-GB" w:eastAsia="ja-JP"/>
        </w:rPr>
        <w:t xml:space="preserve"> </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1E4524C1" w14:textId="77777777" w:rsidTr="000632BB">
        <w:tc>
          <w:tcPr>
            <w:tcW w:w="1525" w:type="dxa"/>
          </w:tcPr>
          <w:p w14:paraId="13045A48"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29083F85"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1" w:type="dxa"/>
          </w:tcPr>
          <w:p w14:paraId="3C79901B"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2" w:type="dxa"/>
          </w:tcPr>
          <w:p w14:paraId="1E9A3DE4"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7EA1B671" w14:textId="77777777" w:rsidTr="000632BB">
        <w:tc>
          <w:tcPr>
            <w:tcW w:w="1525" w:type="dxa"/>
          </w:tcPr>
          <w:p w14:paraId="5D9FBA2E"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53B66E25" w14:textId="1FF1DEA0"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2221" w:type="dxa"/>
          </w:tcPr>
          <w:p w14:paraId="18AC6FD0" w14:textId="77BAA8FD"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2222" w:type="dxa"/>
          </w:tcPr>
          <w:p w14:paraId="2A4A4765" w14:textId="4EF1DABC"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r>
      <w:tr w:rsidR="00100C6B" w:rsidRPr="00100C6B" w14:paraId="199EAEA7" w14:textId="77777777" w:rsidTr="000632BB">
        <w:tc>
          <w:tcPr>
            <w:tcW w:w="1525" w:type="dxa"/>
          </w:tcPr>
          <w:p w14:paraId="1CE11B91" w14:textId="77777777"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02EB4FBD" w14:textId="46CBCF0E"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~9</w:t>
            </w:r>
            <w:r w:rsidR="00272730">
              <w:rPr>
                <w:rFonts w:ascii="Arial" w:hAnsi="Arial" w:cs="Arial"/>
                <w:sz w:val="20"/>
                <w:szCs w:val="20"/>
                <w:lang w:val="en-GB" w:eastAsia="ja-JP"/>
              </w:rPr>
              <w:t>%</w:t>
            </w:r>
          </w:p>
        </w:tc>
        <w:tc>
          <w:tcPr>
            <w:tcW w:w="2221" w:type="dxa"/>
          </w:tcPr>
          <w:p w14:paraId="185EB2C5" w14:textId="13D329C0"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~9</w:t>
            </w:r>
            <w:r w:rsidR="00272730">
              <w:rPr>
                <w:rFonts w:ascii="Arial" w:hAnsi="Arial" w:cs="Arial"/>
                <w:sz w:val="20"/>
                <w:szCs w:val="20"/>
                <w:lang w:val="en-GB" w:eastAsia="ja-JP"/>
              </w:rPr>
              <w:t>%</w:t>
            </w:r>
          </w:p>
        </w:tc>
        <w:tc>
          <w:tcPr>
            <w:tcW w:w="2222" w:type="dxa"/>
          </w:tcPr>
          <w:p w14:paraId="03FCF063" w14:textId="2E776562"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9%</w:t>
            </w:r>
          </w:p>
        </w:tc>
      </w:tr>
    </w:tbl>
    <w:p w14:paraId="52F27C24" w14:textId="77777777" w:rsidR="00100C6B" w:rsidRPr="002B4304" w:rsidRDefault="00100C6B" w:rsidP="00100C6B">
      <w:pPr>
        <w:pStyle w:val="ListParagraph"/>
        <w:ind w:left="1440"/>
        <w:rPr>
          <w:rFonts w:ascii="Arial" w:hAnsi="Arial" w:cs="Arial"/>
          <w:sz w:val="20"/>
          <w:szCs w:val="20"/>
          <w:lang w:val="en-GB" w:eastAsia="ja-JP"/>
        </w:rPr>
      </w:pPr>
    </w:p>
    <w:p w14:paraId="5050E7F4" w14:textId="282571A5"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Receiver processing block: </w:t>
      </w:r>
      <w:r w:rsidR="004D7474" w:rsidRPr="002B4304">
        <w:rPr>
          <w:rFonts w:ascii="Arial" w:hAnsi="Arial" w:cs="Arial"/>
          <w:sz w:val="20"/>
          <w:szCs w:val="20"/>
          <w:lang w:val="en-GB" w:eastAsia="ja-JP"/>
        </w:rPr>
        <w:t>The receiver processing block supports functionalities such as channel estimation, frequency-domain equalization, demodulation</w:t>
      </w:r>
      <w:r w:rsidR="004D7474">
        <w:rPr>
          <w:rFonts w:ascii="Arial" w:hAnsi="Arial" w:cs="Arial"/>
          <w:sz w:val="20"/>
          <w:szCs w:val="20"/>
          <w:lang w:val="en-GB" w:eastAsia="ja-JP"/>
        </w:rPr>
        <w:t>, etc</w:t>
      </w:r>
      <w:r w:rsidR="004D7474" w:rsidRPr="002B4304">
        <w:rPr>
          <w:rFonts w:ascii="Arial" w:hAnsi="Arial" w:cs="Arial"/>
          <w:sz w:val="20"/>
          <w:szCs w:val="20"/>
          <w:lang w:val="en-GB" w:eastAsia="ja-JP"/>
        </w:rPr>
        <w:t xml:space="preserve">. </w:t>
      </w:r>
      <w:r w:rsidR="004D7474">
        <w:rPr>
          <w:rFonts w:ascii="Arial" w:hAnsi="Arial" w:cs="Arial"/>
          <w:sz w:val="20"/>
          <w:szCs w:val="20"/>
          <w:lang w:val="en-GB" w:eastAsia="ja-JP"/>
        </w:rPr>
        <w:t xml:space="preserve">We expect reducing the maximum DL modulation order to mainly impact the </w:t>
      </w:r>
      <w:r w:rsidRPr="002B4304">
        <w:rPr>
          <w:rFonts w:ascii="Arial" w:hAnsi="Arial" w:cs="Arial"/>
          <w:sz w:val="20"/>
          <w:szCs w:val="20"/>
          <w:lang w:val="en-GB" w:eastAsia="ja-JP"/>
        </w:rPr>
        <w:t xml:space="preserve">demodulation complexity </w:t>
      </w:r>
      <w:r w:rsidR="00984E5D">
        <w:rPr>
          <w:rFonts w:ascii="Arial" w:hAnsi="Arial" w:cs="Arial"/>
          <w:sz w:val="20"/>
          <w:szCs w:val="20"/>
          <w:lang w:val="en-GB" w:eastAsia="ja-JP"/>
        </w:rPr>
        <w:t>and allows a small cost saving.</w:t>
      </w:r>
      <w:r w:rsidRPr="002B4304">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receiver processing block</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160B65FC" w14:textId="77777777" w:rsidTr="000632BB">
        <w:tc>
          <w:tcPr>
            <w:tcW w:w="1525" w:type="dxa"/>
          </w:tcPr>
          <w:p w14:paraId="779F0858"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2B100358"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1" w:type="dxa"/>
          </w:tcPr>
          <w:p w14:paraId="205D05B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2" w:type="dxa"/>
          </w:tcPr>
          <w:p w14:paraId="2BAFE5B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2909393A" w14:textId="77777777" w:rsidTr="000632BB">
        <w:tc>
          <w:tcPr>
            <w:tcW w:w="1525" w:type="dxa"/>
          </w:tcPr>
          <w:p w14:paraId="4E542E3E"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0E7ED51F" w14:textId="376501E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c>
          <w:tcPr>
            <w:tcW w:w="2221" w:type="dxa"/>
          </w:tcPr>
          <w:p w14:paraId="32C2BC83" w14:textId="2C7D279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c>
          <w:tcPr>
            <w:tcW w:w="2222" w:type="dxa"/>
          </w:tcPr>
          <w:p w14:paraId="73C6B48B" w14:textId="7B5F93BB"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r>
      <w:tr w:rsidR="00100C6B" w:rsidRPr="00100C6B" w14:paraId="254069CE" w14:textId="77777777" w:rsidTr="000632BB">
        <w:tc>
          <w:tcPr>
            <w:tcW w:w="1525" w:type="dxa"/>
          </w:tcPr>
          <w:p w14:paraId="61E51BF1" w14:textId="77777777"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2D6DDD65" w14:textId="3F85944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w:t>
            </w:r>
            <w:r w:rsidR="00FE3BFF">
              <w:rPr>
                <w:rFonts w:ascii="Arial" w:hAnsi="Arial" w:cs="Arial"/>
                <w:sz w:val="20"/>
                <w:szCs w:val="20"/>
                <w:lang w:val="en-GB" w:eastAsia="ja-JP"/>
              </w:rPr>
              <w:t>3</w:t>
            </w:r>
            <w:r w:rsidR="00272730">
              <w:rPr>
                <w:rFonts w:ascii="Arial" w:hAnsi="Arial" w:cs="Arial"/>
                <w:sz w:val="20"/>
                <w:szCs w:val="20"/>
                <w:lang w:val="en-GB" w:eastAsia="ja-JP"/>
              </w:rPr>
              <w:t>%</w:t>
            </w:r>
          </w:p>
        </w:tc>
        <w:tc>
          <w:tcPr>
            <w:tcW w:w="2221" w:type="dxa"/>
          </w:tcPr>
          <w:p w14:paraId="6AD3344B" w14:textId="4E2ED676"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w:t>
            </w:r>
            <w:r w:rsidR="00FE3BFF">
              <w:rPr>
                <w:rFonts w:ascii="Arial" w:hAnsi="Arial" w:cs="Arial"/>
                <w:sz w:val="20"/>
                <w:szCs w:val="20"/>
                <w:lang w:val="en-GB" w:eastAsia="ja-JP"/>
              </w:rPr>
              <w:t>8</w:t>
            </w:r>
            <w:r w:rsidR="00272730">
              <w:rPr>
                <w:rFonts w:ascii="Arial" w:hAnsi="Arial" w:cs="Arial"/>
                <w:sz w:val="20"/>
                <w:szCs w:val="20"/>
                <w:lang w:val="en-GB" w:eastAsia="ja-JP"/>
              </w:rPr>
              <w:t>%</w:t>
            </w:r>
          </w:p>
        </w:tc>
        <w:tc>
          <w:tcPr>
            <w:tcW w:w="2222" w:type="dxa"/>
          </w:tcPr>
          <w:p w14:paraId="438A21D3" w14:textId="75E64A14"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w:t>
            </w:r>
            <w:r w:rsidR="00FE3BFF">
              <w:rPr>
                <w:rFonts w:ascii="Arial" w:hAnsi="Arial" w:cs="Arial"/>
                <w:sz w:val="20"/>
                <w:szCs w:val="20"/>
                <w:lang w:val="en-GB" w:eastAsia="ja-JP"/>
              </w:rPr>
              <w:t>3</w:t>
            </w:r>
            <w:r w:rsidR="00272730">
              <w:rPr>
                <w:rFonts w:ascii="Arial" w:hAnsi="Arial" w:cs="Arial"/>
                <w:sz w:val="20"/>
                <w:szCs w:val="20"/>
                <w:lang w:val="en-GB" w:eastAsia="ja-JP"/>
              </w:rPr>
              <w:t>%</w:t>
            </w:r>
          </w:p>
        </w:tc>
      </w:tr>
    </w:tbl>
    <w:p w14:paraId="030A0D43" w14:textId="77777777" w:rsidR="00100C6B" w:rsidRPr="002B4304" w:rsidRDefault="00100C6B" w:rsidP="00100C6B">
      <w:pPr>
        <w:pStyle w:val="ListParagraph"/>
        <w:ind w:left="1440"/>
        <w:rPr>
          <w:rFonts w:ascii="Arial" w:hAnsi="Arial" w:cs="Arial"/>
          <w:sz w:val="20"/>
          <w:szCs w:val="20"/>
          <w:lang w:val="en-GB" w:eastAsia="ja-JP"/>
        </w:rPr>
      </w:pPr>
    </w:p>
    <w:p w14:paraId="780211D9" w14:textId="6F73D70F"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LDPC decoder: </w:t>
      </w:r>
      <w:r w:rsidR="00D80334">
        <w:rPr>
          <w:rFonts w:ascii="Arial" w:hAnsi="Arial" w:cs="Arial"/>
          <w:sz w:val="20"/>
          <w:szCs w:val="20"/>
          <w:lang w:val="en-GB" w:eastAsia="ja-JP"/>
        </w:rPr>
        <w:t xml:space="preserve">Assume single </w:t>
      </w:r>
      <w:r w:rsidR="008B26CD">
        <w:rPr>
          <w:rFonts w:ascii="Arial" w:hAnsi="Arial" w:cs="Arial"/>
          <w:sz w:val="20"/>
          <w:szCs w:val="20"/>
          <w:lang w:val="en-GB" w:eastAsia="ja-JP"/>
        </w:rPr>
        <w:t>core</w:t>
      </w:r>
      <w:r w:rsidR="00D80334">
        <w:rPr>
          <w:rFonts w:ascii="Arial" w:hAnsi="Arial" w:cs="Arial"/>
          <w:sz w:val="20"/>
          <w:szCs w:val="20"/>
          <w:lang w:val="en-GB" w:eastAsia="ja-JP"/>
        </w:rPr>
        <w:t xml:space="preserve"> decoder, t</w:t>
      </w:r>
      <w:r w:rsidRPr="002B4304">
        <w:rPr>
          <w:rFonts w:ascii="Arial" w:hAnsi="Arial" w:cs="Arial"/>
          <w:sz w:val="20"/>
          <w:szCs w:val="20"/>
          <w:lang w:val="en-GB" w:eastAsia="ja-JP"/>
        </w:rPr>
        <w:t xml:space="preserve">he complexity of LDPC decoder scales approximately linearly with codeword length. The maximum codeword length scales linearly with the maximum modulation order. </w:t>
      </w:r>
      <w:r w:rsidR="008B26CD">
        <w:rPr>
          <w:rFonts w:ascii="Arial" w:hAnsi="Arial" w:cs="Arial"/>
          <w:sz w:val="20"/>
          <w:szCs w:val="20"/>
          <w:lang w:val="en-GB" w:eastAsia="ja-JP"/>
        </w:rPr>
        <w:t>Thus, reducing the DL maximum modulation is expected to provide cost saving benefit in the LDPC design.</w:t>
      </w:r>
      <w:r w:rsidRPr="002B4304">
        <w:rPr>
          <w:rFonts w:ascii="Arial" w:hAnsi="Arial" w:cs="Arial"/>
          <w:sz w:val="20"/>
          <w:szCs w:val="20"/>
          <w:lang w:val="en-GB" w:eastAsia="ja-JP"/>
        </w:rPr>
        <w:t xml:space="preserve"> </w:t>
      </w:r>
      <w:r w:rsidR="006030A4">
        <w:rPr>
          <w:rFonts w:ascii="Arial" w:hAnsi="Arial" w:cs="Arial"/>
          <w:sz w:val="20"/>
          <w:szCs w:val="20"/>
          <w:lang w:val="en-GB" w:eastAsia="ja-JP"/>
        </w:rPr>
        <w:t>T</w:t>
      </w:r>
      <w:r w:rsidRPr="002B4304">
        <w:rPr>
          <w:rFonts w:ascii="Arial" w:hAnsi="Arial" w:cs="Arial"/>
          <w:sz w:val="20"/>
          <w:szCs w:val="20"/>
          <w:lang w:val="en-GB" w:eastAsia="ja-JP"/>
        </w:rPr>
        <w:t>he number of iterations</w:t>
      </w:r>
      <w:r>
        <w:rPr>
          <w:rFonts w:ascii="Arial" w:hAnsi="Arial" w:cs="Arial"/>
          <w:sz w:val="20"/>
          <w:szCs w:val="20"/>
          <w:lang w:val="en-GB" w:eastAsia="ja-JP"/>
        </w:rPr>
        <w:t xml:space="preserve"> </w:t>
      </w:r>
      <w:r w:rsidR="00272730">
        <w:rPr>
          <w:rFonts w:ascii="Arial" w:hAnsi="Arial" w:cs="Arial"/>
          <w:sz w:val="20"/>
          <w:szCs w:val="20"/>
          <w:lang w:val="en-GB" w:eastAsia="ja-JP"/>
        </w:rPr>
        <w:t xml:space="preserve">(hence potentially the </w:t>
      </w:r>
      <w:r w:rsidR="003D4C91">
        <w:rPr>
          <w:rFonts w:ascii="Arial" w:hAnsi="Arial" w:cs="Arial"/>
          <w:sz w:val="20"/>
          <w:szCs w:val="20"/>
          <w:lang w:val="en-GB" w:eastAsia="ja-JP"/>
        </w:rPr>
        <w:t>internal</w:t>
      </w:r>
      <w:r w:rsidR="00272730">
        <w:rPr>
          <w:rFonts w:ascii="Arial" w:hAnsi="Arial" w:cs="Arial"/>
          <w:sz w:val="20"/>
          <w:szCs w:val="20"/>
          <w:lang w:val="en-GB" w:eastAsia="ja-JP"/>
        </w:rPr>
        <w:t xml:space="preserve"> memory requirements)</w:t>
      </w:r>
      <w:r w:rsidRPr="002B4304">
        <w:rPr>
          <w:rFonts w:ascii="Arial" w:hAnsi="Arial" w:cs="Arial"/>
          <w:sz w:val="20"/>
          <w:szCs w:val="20"/>
          <w:lang w:val="en-GB" w:eastAsia="ja-JP"/>
        </w:rPr>
        <w:t xml:space="preserve"> required for decoding to converge could be relaxed at lower modulation order. </w:t>
      </w:r>
      <w:r w:rsidR="006030A4">
        <w:rPr>
          <w:rFonts w:ascii="Arial" w:hAnsi="Arial" w:cs="Arial"/>
          <w:sz w:val="20"/>
          <w:szCs w:val="20"/>
          <w:lang w:val="en-GB" w:eastAsia="ja-JP"/>
        </w:rPr>
        <w:t xml:space="preserve">However, the cost saving due to relaxed number of iterations may be </w:t>
      </w:r>
      <w:r w:rsidR="006030A4">
        <w:rPr>
          <w:rFonts w:ascii="Arial" w:hAnsi="Arial" w:cs="Arial"/>
          <w:sz w:val="20"/>
          <w:szCs w:val="20"/>
          <w:lang w:val="en-GB" w:eastAsia="ja-JP"/>
        </w:rPr>
        <w:lastRenderedPageBreak/>
        <w:t>insignificant.</w:t>
      </w:r>
      <w:r w:rsidRPr="002B4304">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LDPC decoder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2060"/>
        <w:gridCol w:w="2157"/>
        <w:gridCol w:w="2440"/>
      </w:tblGrid>
      <w:tr w:rsidR="00100C6B" w:rsidRPr="00100C6B" w14:paraId="6BA47D3F" w14:textId="77777777" w:rsidTr="0061214A">
        <w:tc>
          <w:tcPr>
            <w:tcW w:w="1532" w:type="dxa"/>
          </w:tcPr>
          <w:p w14:paraId="3327C89F" w14:textId="77777777" w:rsidR="00100C6B" w:rsidRPr="00100C6B" w:rsidRDefault="00100C6B" w:rsidP="000632BB">
            <w:pPr>
              <w:pStyle w:val="ListParagraph"/>
              <w:ind w:left="0"/>
              <w:rPr>
                <w:rFonts w:ascii="Arial" w:hAnsi="Arial" w:cs="Arial"/>
                <w:sz w:val="20"/>
                <w:szCs w:val="20"/>
                <w:lang w:val="en-GB" w:eastAsia="ja-JP"/>
              </w:rPr>
            </w:pPr>
          </w:p>
        </w:tc>
        <w:tc>
          <w:tcPr>
            <w:tcW w:w="2060" w:type="dxa"/>
          </w:tcPr>
          <w:p w14:paraId="18484BDD"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64QAM </w:t>
            </w:r>
          </w:p>
        </w:tc>
        <w:tc>
          <w:tcPr>
            <w:tcW w:w="2157" w:type="dxa"/>
          </w:tcPr>
          <w:p w14:paraId="2893176E"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64QAM </w:t>
            </w:r>
          </w:p>
        </w:tc>
        <w:tc>
          <w:tcPr>
            <w:tcW w:w="2440" w:type="dxa"/>
          </w:tcPr>
          <w:p w14:paraId="2DF6AF0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16QAM </w:t>
            </w:r>
          </w:p>
        </w:tc>
      </w:tr>
      <w:tr w:rsidR="00100C6B" w:rsidRPr="00100C6B" w14:paraId="486C28C3" w14:textId="77777777" w:rsidTr="0061214A">
        <w:tc>
          <w:tcPr>
            <w:tcW w:w="1532" w:type="dxa"/>
          </w:tcPr>
          <w:p w14:paraId="2065C975"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060" w:type="dxa"/>
          </w:tcPr>
          <w:p w14:paraId="7BEE52CF" w14:textId="6E45DF0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25%</w:t>
            </w:r>
          </w:p>
        </w:tc>
        <w:tc>
          <w:tcPr>
            <w:tcW w:w="2157" w:type="dxa"/>
          </w:tcPr>
          <w:p w14:paraId="00EBD014" w14:textId="4BC8B7F4"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25%</w:t>
            </w:r>
          </w:p>
        </w:tc>
        <w:tc>
          <w:tcPr>
            <w:tcW w:w="2440" w:type="dxa"/>
          </w:tcPr>
          <w:p w14:paraId="719A52EC" w14:textId="56FBED5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05814">
              <w:rPr>
                <w:rFonts w:ascii="Arial" w:hAnsi="Arial" w:cs="Arial"/>
                <w:sz w:val="20"/>
                <w:szCs w:val="20"/>
                <w:lang w:val="en-GB" w:eastAsia="ja-JP"/>
              </w:rPr>
              <w:t>33</w:t>
            </w:r>
            <w:r w:rsidR="00100C6B" w:rsidRPr="00100C6B">
              <w:rPr>
                <w:rFonts w:ascii="Arial" w:hAnsi="Arial" w:cs="Arial"/>
                <w:sz w:val="20"/>
                <w:szCs w:val="20"/>
                <w:lang w:val="en-GB" w:eastAsia="ja-JP"/>
              </w:rPr>
              <w:t>%</w:t>
            </w:r>
          </w:p>
        </w:tc>
      </w:tr>
      <w:tr w:rsidR="00100C6B" w:rsidRPr="00100C6B" w14:paraId="61A470C5" w14:textId="77777777" w:rsidTr="0061214A">
        <w:tc>
          <w:tcPr>
            <w:tcW w:w="1532" w:type="dxa"/>
          </w:tcPr>
          <w:p w14:paraId="78649DF9" w14:textId="77777777"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060" w:type="dxa"/>
          </w:tcPr>
          <w:p w14:paraId="470D5131" w14:textId="1EB4D09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E3BFF">
              <w:rPr>
                <w:rFonts w:ascii="Arial" w:hAnsi="Arial" w:cs="Arial"/>
                <w:sz w:val="20"/>
                <w:szCs w:val="20"/>
                <w:lang w:val="en-GB" w:eastAsia="ja-JP"/>
              </w:rPr>
              <w:t>8</w:t>
            </w:r>
            <w:r w:rsidR="00272730">
              <w:rPr>
                <w:rFonts w:ascii="Arial" w:hAnsi="Arial" w:cs="Arial"/>
                <w:sz w:val="20"/>
                <w:szCs w:val="20"/>
                <w:lang w:val="en-GB" w:eastAsia="ja-JP"/>
              </w:rPr>
              <w:t>%</w:t>
            </w:r>
          </w:p>
        </w:tc>
        <w:tc>
          <w:tcPr>
            <w:tcW w:w="2157" w:type="dxa"/>
          </w:tcPr>
          <w:p w14:paraId="64F0A8D4" w14:textId="20F9DA7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E3BFF">
              <w:rPr>
                <w:rFonts w:ascii="Arial" w:hAnsi="Arial" w:cs="Arial"/>
                <w:sz w:val="20"/>
                <w:szCs w:val="20"/>
                <w:lang w:val="en-GB" w:eastAsia="ja-JP"/>
              </w:rPr>
              <w:t>7</w:t>
            </w:r>
            <w:r w:rsidR="00272730">
              <w:rPr>
                <w:rFonts w:ascii="Arial" w:hAnsi="Arial" w:cs="Arial"/>
                <w:sz w:val="20"/>
                <w:szCs w:val="20"/>
                <w:lang w:val="en-GB" w:eastAsia="ja-JP"/>
              </w:rPr>
              <w:t>%</w:t>
            </w:r>
          </w:p>
        </w:tc>
        <w:tc>
          <w:tcPr>
            <w:tcW w:w="2440" w:type="dxa"/>
          </w:tcPr>
          <w:p w14:paraId="7F89B9A8" w14:textId="2C3DB91B"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05814">
              <w:rPr>
                <w:rFonts w:ascii="Arial" w:hAnsi="Arial" w:cs="Arial"/>
                <w:sz w:val="20"/>
                <w:szCs w:val="20"/>
                <w:lang w:val="en-GB" w:eastAsia="ja-JP"/>
              </w:rPr>
              <w:t>6</w:t>
            </w:r>
            <w:r w:rsidR="00272730">
              <w:rPr>
                <w:rFonts w:ascii="Arial" w:hAnsi="Arial" w:cs="Arial"/>
                <w:sz w:val="20"/>
                <w:szCs w:val="20"/>
                <w:lang w:val="en-GB" w:eastAsia="ja-JP"/>
              </w:rPr>
              <w:t>%</w:t>
            </w:r>
          </w:p>
        </w:tc>
      </w:tr>
    </w:tbl>
    <w:p w14:paraId="218AEBC9" w14:textId="77777777" w:rsidR="00100C6B" w:rsidRPr="002B4304" w:rsidRDefault="00100C6B" w:rsidP="00100C6B">
      <w:pPr>
        <w:pStyle w:val="ListParagraph"/>
        <w:ind w:left="1440"/>
        <w:rPr>
          <w:rFonts w:ascii="Arial" w:hAnsi="Arial" w:cs="Arial"/>
          <w:sz w:val="20"/>
          <w:szCs w:val="20"/>
          <w:lang w:val="en-GB" w:eastAsia="ja-JP"/>
        </w:rPr>
      </w:pPr>
    </w:p>
    <w:p w14:paraId="7A545E14" w14:textId="787148AC"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HARQ buffer: The size and complexity of HARQ buffer also scales linearly with the maximum modulation order.</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HARQ buffer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2F31DEF9" w14:textId="77777777" w:rsidTr="000632BB">
        <w:tc>
          <w:tcPr>
            <w:tcW w:w="1525" w:type="dxa"/>
          </w:tcPr>
          <w:p w14:paraId="30177686"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0F2AD13E"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1" w:type="dxa"/>
          </w:tcPr>
          <w:p w14:paraId="78A9F3D6"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2" w:type="dxa"/>
          </w:tcPr>
          <w:p w14:paraId="2AFC616A"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489F2968" w14:textId="77777777" w:rsidTr="000632BB">
        <w:tc>
          <w:tcPr>
            <w:tcW w:w="1525" w:type="dxa"/>
          </w:tcPr>
          <w:p w14:paraId="2743CA87"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6EBD6F3D" w14:textId="6590DD9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25%</w:t>
            </w:r>
          </w:p>
        </w:tc>
        <w:tc>
          <w:tcPr>
            <w:tcW w:w="2221" w:type="dxa"/>
          </w:tcPr>
          <w:p w14:paraId="74615AF6" w14:textId="2AD741EC"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25%</w:t>
            </w:r>
          </w:p>
        </w:tc>
        <w:tc>
          <w:tcPr>
            <w:tcW w:w="2222" w:type="dxa"/>
          </w:tcPr>
          <w:p w14:paraId="55EB8D78" w14:textId="30B8E99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33%</w:t>
            </w:r>
          </w:p>
        </w:tc>
      </w:tr>
      <w:tr w:rsidR="00100C6B" w:rsidRPr="00100C6B" w14:paraId="4F560D08" w14:textId="77777777" w:rsidTr="000632BB">
        <w:tc>
          <w:tcPr>
            <w:tcW w:w="1525" w:type="dxa"/>
          </w:tcPr>
          <w:p w14:paraId="281205D1" w14:textId="6B0558E3"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5675F772" w14:textId="56F3000C"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1</w:t>
            </w:r>
            <w:r w:rsidR="00FE3BFF">
              <w:rPr>
                <w:rFonts w:ascii="Arial" w:hAnsi="Arial" w:cs="Arial"/>
                <w:sz w:val="20"/>
                <w:szCs w:val="20"/>
                <w:lang w:val="en-GB" w:eastAsia="ja-JP"/>
              </w:rPr>
              <w:t>1</w:t>
            </w:r>
            <w:r w:rsidR="00272730">
              <w:rPr>
                <w:rFonts w:ascii="Arial" w:hAnsi="Arial" w:cs="Arial"/>
                <w:sz w:val="20"/>
                <w:szCs w:val="20"/>
                <w:lang w:val="en-GB" w:eastAsia="ja-JP"/>
              </w:rPr>
              <w:t>%</w:t>
            </w:r>
          </w:p>
        </w:tc>
        <w:tc>
          <w:tcPr>
            <w:tcW w:w="2221" w:type="dxa"/>
          </w:tcPr>
          <w:p w14:paraId="06A2A610" w14:textId="1F08D3F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9%</w:t>
            </w:r>
          </w:p>
        </w:tc>
        <w:tc>
          <w:tcPr>
            <w:tcW w:w="2222" w:type="dxa"/>
          </w:tcPr>
          <w:p w14:paraId="28C95887" w14:textId="49963006"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7%</w:t>
            </w:r>
          </w:p>
        </w:tc>
      </w:tr>
    </w:tbl>
    <w:p w14:paraId="51301223" w14:textId="39867C28" w:rsidR="008B26CD" w:rsidRDefault="008B26CD" w:rsidP="009B46B4">
      <w:pPr>
        <w:rPr>
          <w:rFonts w:cs="Arial"/>
          <w:szCs w:val="20"/>
          <w:lang w:val="en-GB" w:eastAsia="ja-JP"/>
        </w:rPr>
      </w:pPr>
    </w:p>
    <w:p w14:paraId="1365265D" w14:textId="10C016E4" w:rsidR="008B26CD" w:rsidRPr="008B26CD" w:rsidRDefault="008B26CD" w:rsidP="00E768E5">
      <w:pPr>
        <w:jc w:val="both"/>
        <w:rPr>
          <w:rFonts w:cs="Arial"/>
          <w:szCs w:val="20"/>
          <w:lang w:val="en-GB" w:eastAsia="ja-JP"/>
        </w:rPr>
      </w:pPr>
      <w:r w:rsidRPr="008B26CD">
        <w:rPr>
          <w:rFonts w:cs="Arial"/>
          <w:szCs w:val="20"/>
          <w:lang w:val="en-GB" w:eastAsia="ja-JP"/>
        </w:rPr>
        <w:t xml:space="preserve">In summary, the overall </w:t>
      </w:r>
      <w:r>
        <w:rPr>
          <w:rFonts w:cs="Arial"/>
          <w:szCs w:val="20"/>
          <w:lang w:val="en-GB" w:eastAsia="ja-JP"/>
        </w:rPr>
        <w:t>RF</w:t>
      </w:r>
      <w:r w:rsidRPr="008B26CD">
        <w:rPr>
          <w:rFonts w:cs="Arial"/>
          <w:szCs w:val="20"/>
          <w:lang w:val="en-GB" w:eastAsia="ja-JP"/>
        </w:rPr>
        <w:t xml:space="preserve"> cost estimates as a result of </w:t>
      </w:r>
      <w:r>
        <w:rPr>
          <w:rFonts w:cs="Arial"/>
          <w:szCs w:val="20"/>
          <w:lang w:val="en-GB" w:eastAsia="ja-JP"/>
        </w:rPr>
        <w:t>DL modulation order</w:t>
      </w:r>
      <w:r w:rsidRPr="008B26CD">
        <w:rPr>
          <w:rFonts w:cs="Arial"/>
          <w:szCs w:val="20"/>
          <w:lang w:val="en-GB" w:eastAsia="ja-JP"/>
        </w:rPr>
        <w:t xml:space="preserve">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8B26CD" w:rsidRPr="005B0F7E" w14:paraId="78A4B3AA" w14:textId="77777777" w:rsidTr="005B0F7E">
        <w:tc>
          <w:tcPr>
            <w:tcW w:w="1710" w:type="dxa"/>
          </w:tcPr>
          <w:p w14:paraId="2A7D78D5" w14:textId="4A22FCCF"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RF</w:t>
            </w:r>
          </w:p>
        </w:tc>
        <w:tc>
          <w:tcPr>
            <w:tcW w:w="2700" w:type="dxa"/>
          </w:tcPr>
          <w:p w14:paraId="2A913BF4"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FDD,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20B5B870"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TDD,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76716E63"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FR2, 64QAM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16QAM </w:t>
            </w:r>
          </w:p>
        </w:tc>
      </w:tr>
      <w:tr w:rsidR="005B0F7E" w:rsidRPr="005B0F7E" w14:paraId="4CC3669C" w14:textId="77777777" w:rsidTr="005B0F7E">
        <w:tc>
          <w:tcPr>
            <w:tcW w:w="1710" w:type="dxa"/>
          </w:tcPr>
          <w:p w14:paraId="618D6995" w14:textId="77777777" w:rsidR="005B0F7E" w:rsidRPr="005B0F7E" w:rsidRDefault="005B0F7E"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reduction</w:t>
            </w:r>
          </w:p>
        </w:tc>
        <w:tc>
          <w:tcPr>
            <w:tcW w:w="2700" w:type="dxa"/>
          </w:tcPr>
          <w:p w14:paraId="09185778" w14:textId="733B323A"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2%</w:t>
            </w:r>
          </w:p>
        </w:tc>
        <w:tc>
          <w:tcPr>
            <w:tcW w:w="2342" w:type="dxa"/>
          </w:tcPr>
          <w:p w14:paraId="05E03E03" w14:textId="21AF0BB4"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2%</w:t>
            </w:r>
          </w:p>
        </w:tc>
        <w:tc>
          <w:tcPr>
            <w:tcW w:w="2342" w:type="dxa"/>
          </w:tcPr>
          <w:p w14:paraId="06B79B09" w14:textId="3E94567C"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2%</w:t>
            </w:r>
          </w:p>
        </w:tc>
      </w:tr>
      <w:tr w:rsidR="008B26CD" w:rsidRPr="005B0F7E" w14:paraId="1EE5C1EB" w14:textId="77777777" w:rsidTr="005B0F7E">
        <w:tc>
          <w:tcPr>
            <w:tcW w:w="1710" w:type="dxa"/>
          </w:tcPr>
          <w:p w14:paraId="7F444D4E"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estimate</w:t>
            </w:r>
          </w:p>
        </w:tc>
        <w:tc>
          <w:tcPr>
            <w:tcW w:w="2700" w:type="dxa"/>
          </w:tcPr>
          <w:p w14:paraId="7A5692FB" w14:textId="6FA1351C"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Pr>
                <w:rFonts w:ascii="Arial" w:hAnsi="Arial" w:cs="Arial"/>
                <w:sz w:val="20"/>
                <w:szCs w:val="20"/>
                <w:lang w:val="en-GB" w:eastAsia="ja-JP"/>
              </w:rPr>
              <w:t>9</w:t>
            </w:r>
            <w:r w:rsidR="00FE3BFF">
              <w:rPr>
                <w:rFonts w:ascii="Arial" w:hAnsi="Arial" w:cs="Arial"/>
                <w:sz w:val="20"/>
                <w:szCs w:val="20"/>
                <w:lang w:val="en-GB" w:eastAsia="ja-JP"/>
              </w:rPr>
              <w:t>8</w:t>
            </w:r>
            <w:r w:rsidR="005B0F7E">
              <w:rPr>
                <w:rFonts w:ascii="Arial" w:hAnsi="Arial" w:cs="Arial"/>
                <w:sz w:val="20"/>
                <w:szCs w:val="20"/>
                <w:lang w:val="en-GB" w:eastAsia="ja-JP"/>
              </w:rPr>
              <w:t>%</w:t>
            </w:r>
          </w:p>
        </w:tc>
        <w:tc>
          <w:tcPr>
            <w:tcW w:w="2342" w:type="dxa"/>
          </w:tcPr>
          <w:p w14:paraId="6651ABE1" w14:textId="2F5DBF85"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Pr>
                <w:rFonts w:ascii="Arial" w:hAnsi="Arial" w:cs="Arial"/>
                <w:sz w:val="20"/>
                <w:szCs w:val="20"/>
                <w:lang w:val="en-GB" w:eastAsia="ja-JP"/>
              </w:rPr>
              <w:t>9</w:t>
            </w:r>
            <w:r w:rsidR="00FE3BFF">
              <w:rPr>
                <w:rFonts w:ascii="Arial" w:hAnsi="Arial" w:cs="Arial"/>
                <w:sz w:val="20"/>
                <w:szCs w:val="20"/>
                <w:lang w:val="en-GB" w:eastAsia="ja-JP"/>
              </w:rPr>
              <w:t>8</w:t>
            </w:r>
            <w:r w:rsidR="005B0F7E">
              <w:rPr>
                <w:rFonts w:ascii="Arial" w:hAnsi="Arial" w:cs="Arial"/>
                <w:sz w:val="20"/>
                <w:szCs w:val="20"/>
                <w:lang w:val="en-GB" w:eastAsia="ja-JP"/>
              </w:rPr>
              <w:t>%</w:t>
            </w:r>
          </w:p>
        </w:tc>
        <w:tc>
          <w:tcPr>
            <w:tcW w:w="2342" w:type="dxa"/>
          </w:tcPr>
          <w:p w14:paraId="663BCAF3" w14:textId="3BE78817"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Pr>
                <w:rFonts w:ascii="Arial" w:hAnsi="Arial" w:cs="Arial"/>
                <w:sz w:val="20"/>
                <w:szCs w:val="20"/>
                <w:lang w:val="en-GB" w:eastAsia="ja-JP"/>
              </w:rPr>
              <w:t>9</w:t>
            </w:r>
            <w:r w:rsidR="00FE3BFF">
              <w:rPr>
                <w:rFonts w:ascii="Arial" w:hAnsi="Arial" w:cs="Arial"/>
                <w:sz w:val="20"/>
                <w:szCs w:val="20"/>
                <w:lang w:val="en-GB" w:eastAsia="ja-JP"/>
              </w:rPr>
              <w:t>8</w:t>
            </w:r>
            <w:r w:rsidR="005B0F7E">
              <w:rPr>
                <w:rFonts w:ascii="Arial" w:hAnsi="Arial" w:cs="Arial"/>
                <w:sz w:val="20"/>
                <w:szCs w:val="20"/>
                <w:lang w:val="en-GB" w:eastAsia="ja-JP"/>
              </w:rPr>
              <w:t>%</w:t>
            </w:r>
          </w:p>
        </w:tc>
      </w:tr>
    </w:tbl>
    <w:p w14:paraId="7755D229" w14:textId="77777777" w:rsidR="008B26CD" w:rsidRDefault="008B26CD" w:rsidP="009B46B4">
      <w:pPr>
        <w:rPr>
          <w:rFonts w:cs="Arial"/>
          <w:szCs w:val="20"/>
          <w:lang w:val="en-GB" w:eastAsia="ja-JP"/>
        </w:rPr>
      </w:pPr>
    </w:p>
    <w:p w14:paraId="3C34A973" w14:textId="0636B857" w:rsidR="008B26CD" w:rsidRPr="008B26CD" w:rsidRDefault="003D4C91" w:rsidP="00E768E5">
      <w:pPr>
        <w:jc w:val="both"/>
        <w:rPr>
          <w:rFonts w:cs="Arial"/>
          <w:szCs w:val="20"/>
          <w:lang w:val="en-GB" w:eastAsia="ja-JP"/>
        </w:rPr>
      </w:pPr>
      <w:r>
        <w:rPr>
          <w:rFonts w:cs="Arial"/>
          <w:szCs w:val="20"/>
          <w:lang w:val="en-GB" w:eastAsia="ja-JP"/>
        </w:rPr>
        <w:t>T</w:t>
      </w:r>
      <w:r w:rsidR="008B26CD" w:rsidRPr="008B26CD">
        <w:rPr>
          <w:rFonts w:cs="Arial"/>
          <w:szCs w:val="20"/>
          <w:lang w:val="en-GB" w:eastAsia="ja-JP"/>
        </w:rPr>
        <w:t xml:space="preserve">he overall baseband cost estimates as a result of </w:t>
      </w:r>
      <w:r w:rsidR="008B26CD">
        <w:rPr>
          <w:rFonts w:cs="Arial"/>
          <w:szCs w:val="20"/>
          <w:lang w:val="en-GB" w:eastAsia="ja-JP"/>
        </w:rPr>
        <w:t>DL modulation order</w:t>
      </w:r>
      <w:r w:rsidR="008B26CD" w:rsidRPr="008B26CD">
        <w:rPr>
          <w:rFonts w:cs="Arial"/>
          <w:szCs w:val="20"/>
          <w:lang w:val="en-GB" w:eastAsia="ja-JP"/>
        </w:rPr>
        <w:t xml:space="preserve">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8B26CD" w:rsidRPr="005B0F7E" w14:paraId="50BAC5EF" w14:textId="77777777" w:rsidTr="005B0F7E">
        <w:tc>
          <w:tcPr>
            <w:tcW w:w="1710" w:type="dxa"/>
          </w:tcPr>
          <w:p w14:paraId="4B55675C" w14:textId="77777777"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Baseband</w:t>
            </w:r>
          </w:p>
        </w:tc>
        <w:tc>
          <w:tcPr>
            <w:tcW w:w="2700" w:type="dxa"/>
          </w:tcPr>
          <w:p w14:paraId="266B124F" w14:textId="2F59D426"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FDD,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74AA2B06" w14:textId="6AB129A7"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TDD,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3F418C93" w14:textId="561CAD32"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FR2, 64QAM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16QAM </w:t>
            </w:r>
          </w:p>
        </w:tc>
      </w:tr>
      <w:tr w:rsidR="005B0F7E" w:rsidRPr="005B0F7E" w14:paraId="69B1008C" w14:textId="77777777" w:rsidTr="005B0F7E">
        <w:tc>
          <w:tcPr>
            <w:tcW w:w="1710" w:type="dxa"/>
          </w:tcPr>
          <w:p w14:paraId="28483632" w14:textId="77777777" w:rsidR="005B0F7E" w:rsidRPr="005B0F7E" w:rsidRDefault="005B0F7E"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reduction</w:t>
            </w:r>
          </w:p>
        </w:tc>
        <w:tc>
          <w:tcPr>
            <w:tcW w:w="2700" w:type="dxa"/>
          </w:tcPr>
          <w:p w14:paraId="7553E3DE" w14:textId="3C5CB744"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10%</w:t>
            </w:r>
          </w:p>
        </w:tc>
        <w:tc>
          <w:tcPr>
            <w:tcW w:w="2342" w:type="dxa"/>
          </w:tcPr>
          <w:p w14:paraId="2E59B555" w14:textId="403BE7A6"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E3BFF">
              <w:rPr>
                <w:rFonts w:ascii="Arial" w:hAnsi="Arial" w:cs="Arial"/>
                <w:sz w:val="20"/>
                <w:szCs w:val="20"/>
                <w:lang w:eastAsia="ko-KR"/>
              </w:rPr>
              <w:t>10</w:t>
            </w:r>
            <w:r w:rsidR="005B0F7E" w:rsidRPr="005B0F7E">
              <w:rPr>
                <w:rFonts w:ascii="Arial" w:hAnsi="Arial" w:cs="Arial"/>
                <w:sz w:val="20"/>
                <w:szCs w:val="20"/>
                <w:lang w:eastAsia="ko-KR"/>
              </w:rPr>
              <w:t>%</w:t>
            </w:r>
          </w:p>
        </w:tc>
        <w:tc>
          <w:tcPr>
            <w:tcW w:w="2342" w:type="dxa"/>
          </w:tcPr>
          <w:p w14:paraId="428E571E" w14:textId="138607A6"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10%</w:t>
            </w:r>
          </w:p>
        </w:tc>
      </w:tr>
      <w:tr w:rsidR="008B26CD" w:rsidRPr="005B0F7E" w14:paraId="2CF117FB" w14:textId="77777777" w:rsidTr="005B0F7E">
        <w:tc>
          <w:tcPr>
            <w:tcW w:w="1710" w:type="dxa"/>
          </w:tcPr>
          <w:p w14:paraId="466EF538"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estimate</w:t>
            </w:r>
          </w:p>
        </w:tc>
        <w:tc>
          <w:tcPr>
            <w:tcW w:w="2700" w:type="dxa"/>
          </w:tcPr>
          <w:p w14:paraId="29C23093" w14:textId="0F960777"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w:t>
            </w:r>
            <w:r w:rsidR="00FE3BFF">
              <w:rPr>
                <w:rFonts w:ascii="Arial" w:hAnsi="Arial" w:cs="Arial"/>
                <w:sz w:val="20"/>
                <w:szCs w:val="20"/>
                <w:lang w:val="en-GB" w:eastAsia="ja-JP"/>
              </w:rPr>
              <w:t>0</w:t>
            </w:r>
            <w:r w:rsidR="005B0F7E">
              <w:rPr>
                <w:rFonts w:ascii="Arial" w:hAnsi="Arial" w:cs="Arial"/>
                <w:sz w:val="20"/>
                <w:szCs w:val="20"/>
                <w:lang w:val="en-GB" w:eastAsia="ja-JP"/>
              </w:rPr>
              <w:t>%</w:t>
            </w:r>
          </w:p>
        </w:tc>
        <w:tc>
          <w:tcPr>
            <w:tcW w:w="2342" w:type="dxa"/>
          </w:tcPr>
          <w:p w14:paraId="19CE38F8" w14:textId="36A51595"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90</w:t>
            </w:r>
            <w:r w:rsidR="005B0F7E">
              <w:rPr>
                <w:rFonts w:ascii="Arial" w:hAnsi="Arial" w:cs="Arial"/>
                <w:sz w:val="20"/>
                <w:szCs w:val="20"/>
                <w:lang w:val="en-GB" w:eastAsia="ja-JP"/>
              </w:rPr>
              <w:t>%</w:t>
            </w:r>
          </w:p>
        </w:tc>
        <w:tc>
          <w:tcPr>
            <w:tcW w:w="2342" w:type="dxa"/>
          </w:tcPr>
          <w:p w14:paraId="176C331A" w14:textId="209DEA99"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05814">
              <w:rPr>
                <w:rFonts w:ascii="Arial" w:hAnsi="Arial" w:cs="Arial"/>
                <w:sz w:val="20"/>
                <w:szCs w:val="20"/>
                <w:lang w:val="en-GB" w:eastAsia="ja-JP"/>
              </w:rPr>
              <w:t>9</w:t>
            </w:r>
            <w:r w:rsidR="00FE3BFF">
              <w:rPr>
                <w:rFonts w:ascii="Arial" w:hAnsi="Arial" w:cs="Arial"/>
                <w:sz w:val="20"/>
                <w:szCs w:val="20"/>
                <w:lang w:val="en-GB" w:eastAsia="ja-JP"/>
              </w:rPr>
              <w:t>0</w:t>
            </w:r>
            <w:r w:rsidR="008B26CD" w:rsidRPr="005B0F7E">
              <w:rPr>
                <w:rFonts w:ascii="Arial" w:hAnsi="Arial" w:cs="Arial"/>
                <w:sz w:val="20"/>
                <w:szCs w:val="20"/>
                <w:lang w:val="en-GB" w:eastAsia="ja-JP"/>
              </w:rPr>
              <w:t>%</w:t>
            </w:r>
          </w:p>
        </w:tc>
      </w:tr>
    </w:tbl>
    <w:p w14:paraId="3831C01E" w14:textId="77777777" w:rsidR="008B26CD" w:rsidRPr="008B26CD" w:rsidRDefault="008B26CD" w:rsidP="008B26CD">
      <w:pPr>
        <w:rPr>
          <w:rFonts w:cs="Arial"/>
          <w:szCs w:val="20"/>
          <w:lang w:val="en-GB" w:eastAsia="ja-JP"/>
        </w:rPr>
      </w:pPr>
    </w:p>
    <w:p w14:paraId="67A400C2" w14:textId="11BFFFD6" w:rsidR="008B26CD" w:rsidRPr="008B26CD" w:rsidRDefault="008B26CD" w:rsidP="00E768E5">
      <w:pPr>
        <w:jc w:val="both"/>
        <w:rPr>
          <w:rFonts w:cs="Arial"/>
          <w:szCs w:val="20"/>
          <w:lang w:val="en-GB" w:eastAsia="ja-JP"/>
        </w:rPr>
      </w:pPr>
      <w:r w:rsidRPr="008B26CD">
        <w:rPr>
          <w:rFonts w:cs="Arial"/>
          <w:szCs w:val="20"/>
          <w:lang w:val="en-GB" w:eastAsia="ja-JP"/>
        </w:rPr>
        <w:t xml:space="preserve">Using the agreed RF and baseband cost ratios, the overall UE cost estimates as a result of </w:t>
      </w:r>
      <w:r>
        <w:rPr>
          <w:rFonts w:cs="Arial"/>
          <w:szCs w:val="20"/>
          <w:lang w:val="en-GB" w:eastAsia="ja-JP"/>
        </w:rPr>
        <w:t>DL modulation order</w:t>
      </w:r>
      <w:r w:rsidRPr="008B26CD">
        <w:rPr>
          <w:rFonts w:cs="Arial"/>
          <w:szCs w:val="20"/>
          <w:lang w:val="en-GB" w:eastAsia="ja-JP"/>
        </w:rPr>
        <w:t xml:space="preserve"> </w:t>
      </w:r>
      <w:r w:rsidR="004B5B03">
        <w:rPr>
          <w:rFonts w:cs="Arial"/>
          <w:szCs w:val="20"/>
          <w:lang w:val="en-GB" w:eastAsia="ja-JP"/>
        </w:rPr>
        <w:t xml:space="preserve">reductions </w:t>
      </w:r>
      <w:r w:rsidRPr="008B26CD">
        <w:rPr>
          <w:rFonts w:cs="Arial"/>
          <w:szCs w:val="20"/>
          <w:lang w:val="en-GB" w:eastAsia="ja-JP"/>
        </w:rPr>
        <w:t>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8B26CD" w:rsidRPr="005B0F7E" w14:paraId="201405EB" w14:textId="77777777" w:rsidTr="005B0F7E">
        <w:tc>
          <w:tcPr>
            <w:tcW w:w="1710" w:type="dxa"/>
          </w:tcPr>
          <w:p w14:paraId="19BE05B8" w14:textId="77777777"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Total (RF+BB)</w:t>
            </w:r>
          </w:p>
        </w:tc>
        <w:tc>
          <w:tcPr>
            <w:tcW w:w="2700" w:type="dxa"/>
          </w:tcPr>
          <w:p w14:paraId="29EE2542" w14:textId="497A4A9D"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FDD,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30181E68" w14:textId="33A43315"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TDD,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285355EC" w14:textId="240CBC50"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FR2, 64QAM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16QAM </w:t>
            </w:r>
          </w:p>
        </w:tc>
      </w:tr>
      <w:tr w:rsidR="005B0F7E" w:rsidRPr="005B0F7E" w14:paraId="6D759563" w14:textId="77777777" w:rsidTr="005B0F7E">
        <w:tc>
          <w:tcPr>
            <w:tcW w:w="1710" w:type="dxa"/>
          </w:tcPr>
          <w:p w14:paraId="3B33D147" w14:textId="77777777" w:rsidR="005B0F7E" w:rsidRPr="005B0F7E" w:rsidRDefault="005B0F7E"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reduction</w:t>
            </w:r>
          </w:p>
        </w:tc>
        <w:tc>
          <w:tcPr>
            <w:tcW w:w="2700" w:type="dxa"/>
          </w:tcPr>
          <w:p w14:paraId="4DF06084" w14:textId="3220A854"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7%</w:t>
            </w:r>
          </w:p>
        </w:tc>
        <w:tc>
          <w:tcPr>
            <w:tcW w:w="2342" w:type="dxa"/>
          </w:tcPr>
          <w:p w14:paraId="19B38BFC" w14:textId="0C319F42"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E3BFF">
              <w:rPr>
                <w:rFonts w:ascii="Arial" w:hAnsi="Arial" w:cs="Arial"/>
                <w:sz w:val="20"/>
                <w:szCs w:val="20"/>
                <w:lang w:val="sv-SE" w:eastAsia="ko-KR"/>
              </w:rPr>
              <w:t>7</w:t>
            </w:r>
            <w:r w:rsidR="005B0F7E" w:rsidRPr="005B0F7E">
              <w:rPr>
                <w:rFonts w:ascii="Arial" w:hAnsi="Arial" w:cs="Arial"/>
                <w:sz w:val="20"/>
                <w:szCs w:val="20"/>
                <w:lang w:eastAsia="ko-KR"/>
              </w:rPr>
              <w:t>%</w:t>
            </w:r>
          </w:p>
        </w:tc>
        <w:tc>
          <w:tcPr>
            <w:tcW w:w="2342" w:type="dxa"/>
          </w:tcPr>
          <w:p w14:paraId="180E08D5" w14:textId="142B4F8D"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9752B">
              <w:rPr>
                <w:rFonts w:ascii="Arial" w:hAnsi="Arial" w:cs="Arial"/>
                <w:sz w:val="20"/>
                <w:szCs w:val="20"/>
                <w:lang w:val="sv-SE" w:eastAsia="ko-KR"/>
              </w:rPr>
              <w:t>6</w:t>
            </w:r>
            <w:r w:rsidR="005B0F7E" w:rsidRPr="005B0F7E">
              <w:rPr>
                <w:rFonts w:ascii="Arial" w:hAnsi="Arial" w:cs="Arial"/>
                <w:sz w:val="20"/>
                <w:szCs w:val="20"/>
                <w:lang w:eastAsia="ko-KR"/>
              </w:rPr>
              <w:t>%</w:t>
            </w:r>
          </w:p>
        </w:tc>
      </w:tr>
      <w:tr w:rsidR="008B26CD" w:rsidRPr="005B0F7E" w14:paraId="238B611B" w14:textId="77777777" w:rsidTr="005B0F7E">
        <w:tc>
          <w:tcPr>
            <w:tcW w:w="1710" w:type="dxa"/>
          </w:tcPr>
          <w:p w14:paraId="52F0F824"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estimate</w:t>
            </w:r>
          </w:p>
        </w:tc>
        <w:tc>
          <w:tcPr>
            <w:tcW w:w="2700" w:type="dxa"/>
          </w:tcPr>
          <w:p w14:paraId="016C5C9E" w14:textId="29E66C11"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93</w:t>
            </w:r>
            <w:r w:rsidR="005B0F7E">
              <w:rPr>
                <w:rFonts w:ascii="Arial" w:hAnsi="Arial" w:cs="Arial"/>
                <w:sz w:val="20"/>
                <w:szCs w:val="20"/>
                <w:lang w:val="en-GB" w:eastAsia="ja-JP"/>
              </w:rPr>
              <w:t>%</w:t>
            </w:r>
          </w:p>
        </w:tc>
        <w:tc>
          <w:tcPr>
            <w:tcW w:w="2342" w:type="dxa"/>
          </w:tcPr>
          <w:p w14:paraId="3529BD37" w14:textId="3BBC5585"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93</w:t>
            </w:r>
            <w:r w:rsidR="005B0F7E">
              <w:rPr>
                <w:rFonts w:ascii="Arial" w:hAnsi="Arial" w:cs="Arial"/>
                <w:sz w:val="20"/>
                <w:szCs w:val="20"/>
                <w:lang w:val="en-GB" w:eastAsia="ja-JP"/>
              </w:rPr>
              <w:t>%</w:t>
            </w:r>
          </w:p>
        </w:tc>
        <w:tc>
          <w:tcPr>
            <w:tcW w:w="2342" w:type="dxa"/>
          </w:tcPr>
          <w:p w14:paraId="1D4CBA14" w14:textId="1D3D413B"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w:t>
            </w:r>
            <w:r w:rsidR="00FE3BFF">
              <w:rPr>
                <w:rFonts w:ascii="Arial" w:hAnsi="Arial" w:cs="Arial"/>
                <w:sz w:val="20"/>
                <w:szCs w:val="20"/>
                <w:lang w:val="en-GB" w:eastAsia="ja-JP"/>
              </w:rPr>
              <w:t>4</w:t>
            </w:r>
            <w:r w:rsidR="005B0F7E">
              <w:rPr>
                <w:rFonts w:ascii="Arial" w:hAnsi="Arial" w:cs="Arial"/>
                <w:sz w:val="20"/>
                <w:szCs w:val="20"/>
                <w:lang w:val="en-GB" w:eastAsia="ja-JP"/>
              </w:rPr>
              <w:t>%</w:t>
            </w:r>
          </w:p>
        </w:tc>
      </w:tr>
    </w:tbl>
    <w:p w14:paraId="58A41BFB" w14:textId="41191556" w:rsidR="009B46B4" w:rsidRPr="002B4304" w:rsidRDefault="009B46B4" w:rsidP="009B46B4">
      <w:pPr>
        <w:rPr>
          <w:rFonts w:cs="Arial"/>
          <w:szCs w:val="20"/>
          <w:lang w:val="en-GB" w:eastAsia="ja-JP"/>
        </w:rPr>
      </w:pPr>
      <w:r w:rsidRPr="002B4304">
        <w:rPr>
          <w:rFonts w:cs="Arial"/>
          <w:szCs w:val="20"/>
          <w:lang w:val="en-GB" w:eastAsia="ja-JP"/>
        </w:rPr>
        <w:t xml:space="preserve"> </w:t>
      </w:r>
    </w:p>
    <w:p w14:paraId="302C256A" w14:textId="09740D46" w:rsidR="00267743" w:rsidRDefault="00B22D8D" w:rsidP="00267743">
      <w:pPr>
        <w:pStyle w:val="Observation"/>
        <w:rPr>
          <w:lang w:val="en-GB"/>
        </w:rPr>
      </w:pPr>
      <w:bookmarkStart w:id="149" w:name="_Toc53800408"/>
      <w:r>
        <w:rPr>
          <w:lang w:val="en-GB"/>
        </w:rPr>
        <w:t>In an</w:t>
      </w:r>
      <w:r w:rsidR="00267743">
        <w:rPr>
          <w:lang w:val="en-GB"/>
        </w:rPr>
        <w:t xml:space="preserve"> FR1 FDD </w:t>
      </w:r>
      <w:r>
        <w:rPr>
          <w:lang w:val="en-GB"/>
        </w:rPr>
        <w:t xml:space="preserve">band, the </w:t>
      </w:r>
      <w:r w:rsidR="00EE6AFA">
        <w:rPr>
          <w:lang w:val="en-GB"/>
        </w:rPr>
        <w:t>total</w:t>
      </w:r>
      <w:r>
        <w:rPr>
          <w:lang w:val="en-GB"/>
        </w:rPr>
        <w:t xml:space="preserve"> cost </w:t>
      </w:r>
      <w:r w:rsidR="00EE6AFA">
        <w:rPr>
          <w:lang w:val="en-GB"/>
        </w:rPr>
        <w:t>reduction achieved by restricting</w:t>
      </w:r>
      <w:r>
        <w:rPr>
          <w:lang w:val="en-GB"/>
        </w:rPr>
        <w:t xml:space="preserve"> the maximum</w:t>
      </w:r>
      <w:r w:rsidR="006520DC">
        <w:rPr>
          <w:lang w:val="en-GB"/>
        </w:rPr>
        <w:t xml:space="preserve"> DL</w:t>
      </w:r>
      <w:r>
        <w:rPr>
          <w:lang w:val="en-GB"/>
        </w:rPr>
        <w:t xml:space="preserve"> modulation order to 64QAM is estimated to be ~</w:t>
      </w:r>
      <w:r w:rsidR="00CB6A78">
        <w:rPr>
          <w:lang w:val="en-GB"/>
        </w:rPr>
        <w:t>7</w:t>
      </w:r>
      <w:r w:rsidR="00267743">
        <w:rPr>
          <w:lang w:val="en-GB"/>
        </w:rPr>
        <w:t>.</w:t>
      </w:r>
      <w:bookmarkEnd w:id="149"/>
    </w:p>
    <w:p w14:paraId="28A43165" w14:textId="5462F740" w:rsidR="00267743" w:rsidRPr="00216C56" w:rsidRDefault="00B22D8D" w:rsidP="00267743">
      <w:pPr>
        <w:pStyle w:val="Observation"/>
        <w:rPr>
          <w:lang w:val="en-GB"/>
        </w:rPr>
      </w:pPr>
      <w:bookmarkStart w:id="150" w:name="_Toc53800409"/>
      <w:r>
        <w:rPr>
          <w:lang w:val="en-GB"/>
        </w:rPr>
        <w:t xml:space="preserve">In an FR1 TDD band, the </w:t>
      </w:r>
      <w:r w:rsidR="0056189C">
        <w:rPr>
          <w:lang w:val="en-GB"/>
        </w:rPr>
        <w:t>total</w:t>
      </w:r>
      <w:r>
        <w:rPr>
          <w:lang w:val="en-GB"/>
        </w:rPr>
        <w:t xml:space="preserve"> cost </w:t>
      </w:r>
      <w:r w:rsidR="0056189C">
        <w:rPr>
          <w:lang w:val="en-GB"/>
        </w:rPr>
        <w:t>reduction achieved by restricting</w:t>
      </w:r>
      <w:r>
        <w:rPr>
          <w:lang w:val="en-GB"/>
        </w:rPr>
        <w:t xml:space="preserve"> the maximum</w:t>
      </w:r>
      <w:r w:rsidR="006520DC">
        <w:rPr>
          <w:lang w:val="en-GB"/>
        </w:rPr>
        <w:t xml:space="preserve"> DL</w:t>
      </w:r>
      <w:r>
        <w:rPr>
          <w:lang w:val="en-GB"/>
        </w:rPr>
        <w:t xml:space="preserve"> modulation order to 64QAM is estimated to be ~</w:t>
      </w:r>
      <w:r w:rsidR="0056189C">
        <w:rPr>
          <w:lang w:val="en-GB"/>
        </w:rPr>
        <w:t>7%</w:t>
      </w:r>
      <w:r w:rsidR="00267743">
        <w:rPr>
          <w:lang w:val="en-GB"/>
        </w:rPr>
        <w:t>.</w:t>
      </w:r>
      <w:bookmarkEnd w:id="150"/>
    </w:p>
    <w:p w14:paraId="0B53C916" w14:textId="380F352F" w:rsidR="00B22D8D" w:rsidRPr="00716613" w:rsidRDefault="00B22D8D" w:rsidP="00B22D8D">
      <w:pPr>
        <w:pStyle w:val="Observation"/>
        <w:rPr>
          <w:lang w:val="en-GB"/>
        </w:rPr>
      </w:pPr>
      <w:bookmarkStart w:id="151" w:name="_Toc53800410"/>
      <w:r>
        <w:rPr>
          <w:lang w:val="en-GB"/>
        </w:rPr>
        <w:t xml:space="preserve">In FR2,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6520DC">
        <w:rPr>
          <w:lang w:val="en-GB"/>
        </w:rPr>
        <w:t xml:space="preserve">DL </w:t>
      </w:r>
      <w:r>
        <w:rPr>
          <w:lang w:val="en-GB"/>
        </w:rPr>
        <w:t>modulation order 16QAM is estimated to be ~</w:t>
      </w:r>
      <w:r w:rsidR="0056189C">
        <w:rPr>
          <w:lang w:val="en-GB"/>
        </w:rPr>
        <w:t>6%</w:t>
      </w:r>
      <w:r w:rsidR="00267743">
        <w:rPr>
          <w:lang w:val="en-GB"/>
        </w:rPr>
        <w:t>.</w:t>
      </w:r>
      <w:bookmarkEnd w:id="151"/>
    </w:p>
    <w:p w14:paraId="3217DAA1" w14:textId="77777777" w:rsidR="00267743" w:rsidRDefault="00267743" w:rsidP="00E768E5">
      <w:pPr>
        <w:jc w:val="both"/>
        <w:rPr>
          <w:rFonts w:cs="Arial"/>
          <w:b/>
          <w:szCs w:val="20"/>
          <w:u w:val="single"/>
          <w:lang w:val="en-GB" w:eastAsia="ja-JP"/>
        </w:rPr>
      </w:pPr>
    </w:p>
    <w:p w14:paraId="2AD24713" w14:textId="1C34D68F" w:rsidR="009B46B4" w:rsidRPr="002B4304" w:rsidRDefault="009B46B4" w:rsidP="00E768E5">
      <w:pPr>
        <w:jc w:val="both"/>
        <w:rPr>
          <w:rFonts w:cs="Arial"/>
          <w:b/>
          <w:szCs w:val="20"/>
          <w:u w:val="single"/>
          <w:lang w:val="en-GB" w:eastAsia="ja-JP"/>
        </w:rPr>
      </w:pPr>
      <w:r w:rsidRPr="002B4304">
        <w:rPr>
          <w:rFonts w:cs="Arial"/>
          <w:b/>
          <w:szCs w:val="20"/>
          <w:u w:val="single"/>
          <w:lang w:val="en-GB" w:eastAsia="ja-JP"/>
        </w:rPr>
        <w:t>Maximum UL modulation order:</w:t>
      </w:r>
    </w:p>
    <w:p w14:paraId="5FFD640A" w14:textId="2AC2B3C3" w:rsidR="009B46B4" w:rsidRDefault="009B46B4" w:rsidP="00E768E5">
      <w:pPr>
        <w:jc w:val="both"/>
        <w:rPr>
          <w:b/>
          <w:bCs/>
          <w:u w:val="single"/>
          <w:lang w:val="en-GB" w:eastAsia="ja-JP"/>
        </w:rPr>
      </w:pPr>
      <w:r w:rsidRPr="002B4304">
        <w:rPr>
          <w:rFonts w:cs="Arial"/>
          <w:szCs w:val="20"/>
          <w:lang w:val="en-GB" w:eastAsia="ja-JP"/>
        </w:rPr>
        <w:t xml:space="preserve">In </w:t>
      </w:r>
      <w:r w:rsidRPr="002B4304">
        <w:rPr>
          <w:rFonts w:cs="Arial"/>
          <w:szCs w:val="20"/>
          <w:lang w:val="en-GB" w:eastAsia="ja-JP"/>
        </w:rPr>
        <w:fldChar w:fldCharType="begin"/>
      </w:r>
      <w:r w:rsidRPr="002B4304">
        <w:rPr>
          <w:rFonts w:cs="Arial"/>
          <w:szCs w:val="20"/>
          <w:lang w:val="en-GB" w:eastAsia="ja-JP"/>
        </w:rPr>
        <w:instrText xml:space="preserve"> REF _Ref52453629 \h </w:instrText>
      </w:r>
      <w:r w:rsidR="002B4304" w:rsidRPr="002B4304">
        <w:rPr>
          <w:rFonts w:cs="Arial"/>
          <w:szCs w:val="20"/>
          <w:lang w:val="en-GB" w:eastAsia="ja-JP"/>
        </w:rPr>
        <w:instrText xml:space="preserve"> \* MERGEFORMAT </w:instrText>
      </w:r>
      <w:r w:rsidRPr="002B4304">
        <w:rPr>
          <w:rFonts w:cs="Arial"/>
          <w:szCs w:val="20"/>
          <w:lang w:val="en-GB" w:eastAsia="ja-JP"/>
        </w:rPr>
      </w:r>
      <w:r w:rsidRPr="002B4304">
        <w:rPr>
          <w:rFonts w:cs="Arial"/>
          <w:szCs w:val="20"/>
          <w:lang w:val="en-GB" w:eastAsia="ja-JP"/>
        </w:rPr>
        <w:fldChar w:fldCharType="separate"/>
      </w:r>
      <w:r w:rsidR="006A620E" w:rsidRPr="006A620E">
        <w:rPr>
          <w:rFonts w:cs="Arial"/>
          <w:szCs w:val="20"/>
        </w:rPr>
        <w:t xml:space="preserve">Table </w:t>
      </w:r>
      <w:r w:rsidR="006A620E" w:rsidRPr="006A620E">
        <w:rPr>
          <w:rFonts w:cs="Arial"/>
          <w:noProof/>
          <w:szCs w:val="20"/>
        </w:rPr>
        <w:t>7</w:t>
      </w:r>
      <w:r w:rsidRPr="002B4304">
        <w:rPr>
          <w:rFonts w:cs="Arial"/>
          <w:szCs w:val="20"/>
          <w:lang w:val="en-GB" w:eastAsia="ja-JP"/>
        </w:rPr>
        <w:fldChar w:fldCharType="end"/>
      </w:r>
      <w:r w:rsidRPr="002B4304">
        <w:rPr>
          <w:rFonts w:cs="Arial"/>
          <w:szCs w:val="20"/>
          <w:lang w:val="en-GB" w:eastAsia="ja-JP"/>
        </w:rPr>
        <w:t>, we summarize our cost saving estimates for a RedCap UE with restricted maximum UL modulation order.</w:t>
      </w:r>
    </w:p>
    <w:p w14:paraId="16F3C00F" w14:textId="7BD58C59" w:rsidR="009B46B4" w:rsidRDefault="009B46B4" w:rsidP="009B46B4">
      <w:pPr>
        <w:pStyle w:val="Caption"/>
        <w:rPr>
          <w:b w:val="0"/>
          <w:bCs/>
          <w:u w:val="single"/>
          <w:lang w:val="en-GB" w:eastAsia="ja-JP"/>
        </w:rPr>
      </w:pPr>
      <w:bookmarkStart w:id="152" w:name="_Ref52453629"/>
      <w:r>
        <w:t xml:space="preserve">Table </w:t>
      </w:r>
      <w:r>
        <w:fldChar w:fldCharType="begin"/>
      </w:r>
      <w:r>
        <w:instrText xml:space="preserve"> SEQ Table \* ARABIC </w:instrText>
      </w:r>
      <w:r>
        <w:fldChar w:fldCharType="separate"/>
      </w:r>
      <w:r w:rsidR="006A620E">
        <w:rPr>
          <w:noProof/>
        </w:rPr>
        <w:t>7</w:t>
      </w:r>
      <w:r>
        <w:fldChar w:fldCharType="end"/>
      </w:r>
      <w:bookmarkEnd w:id="152"/>
      <w:r>
        <w:t>: Cost saving estimates for a RedCap UE due to restricted maximum UL modulation order.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552"/>
        <w:gridCol w:w="2120"/>
      </w:tblGrid>
      <w:tr w:rsidR="009B46B4" w:rsidRPr="00ED4B23" w14:paraId="54A73AD2" w14:textId="77777777" w:rsidTr="009B46B4">
        <w:trPr>
          <w:trHeight w:val="20"/>
          <w:jc w:val="center"/>
        </w:trPr>
        <w:tc>
          <w:tcPr>
            <w:tcW w:w="1249" w:type="pct"/>
            <w:shd w:val="clear" w:color="auto" w:fill="AEAAAA"/>
            <w:hideMark/>
          </w:tcPr>
          <w:p w14:paraId="201BAC8F" w14:textId="77777777" w:rsidR="009B46B4" w:rsidRPr="00ED4B23" w:rsidRDefault="009B46B4" w:rsidP="009B46B4">
            <w:pPr>
              <w:spacing w:line="276" w:lineRule="auto"/>
              <w:rPr>
                <w:b/>
                <w:bCs/>
                <w:sz w:val="16"/>
                <w:szCs w:val="20"/>
                <w:lang w:eastAsia="ko-KR"/>
              </w:rPr>
            </w:pPr>
            <w:r w:rsidRPr="00ED4B23">
              <w:rPr>
                <w:b/>
                <w:bCs/>
                <w:sz w:val="16"/>
                <w:szCs w:val="20"/>
                <w:lang w:eastAsia="ko-KR"/>
              </w:rPr>
              <w:t>Functional block</w:t>
            </w:r>
          </w:p>
        </w:tc>
        <w:tc>
          <w:tcPr>
            <w:tcW w:w="1325" w:type="pct"/>
            <w:shd w:val="clear" w:color="auto" w:fill="AEAAAA"/>
            <w:hideMark/>
          </w:tcPr>
          <w:p w14:paraId="60B7AAC3"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FDD (</w:t>
            </w:r>
            <w:r>
              <w:rPr>
                <w:b/>
                <w:bCs/>
                <w:sz w:val="16"/>
                <w:szCs w:val="20"/>
                <w:lang w:eastAsia="ko-KR"/>
              </w:rPr>
              <w:t xml:space="preserve">64QAM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Pr>
                <w:b/>
                <w:bCs/>
                <w:sz w:val="16"/>
                <w:szCs w:val="16"/>
                <w:lang w:val="en-GB" w:eastAsia="ja-JP"/>
              </w:rPr>
              <w:t>6Qam</w:t>
            </w:r>
            <w:r w:rsidRPr="00ED4B23">
              <w:rPr>
                <w:b/>
                <w:bCs/>
                <w:sz w:val="16"/>
                <w:szCs w:val="20"/>
                <w:lang w:eastAsia="ko-KR"/>
              </w:rPr>
              <w:t>)</w:t>
            </w:r>
          </w:p>
        </w:tc>
        <w:tc>
          <w:tcPr>
            <w:tcW w:w="1325" w:type="pct"/>
            <w:shd w:val="clear" w:color="auto" w:fill="AEAAAA"/>
            <w:hideMark/>
          </w:tcPr>
          <w:p w14:paraId="011ED941"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TDD (</w:t>
            </w:r>
            <w:r>
              <w:rPr>
                <w:b/>
                <w:bCs/>
                <w:sz w:val="16"/>
                <w:szCs w:val="20"/>
                <w:lang w:eastAsia="ko-KR"/>
              </w:rPr>
              <w:t xml:space="preserve">64QAM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Pr>
                <w:b/>
                <w:bCs/>
                <w:sz w:val="16"/>
                <w:szCs w:val="16"/>
                <w:lang w:val="en-GB" w:eastAsia="ja-JP"/>
              </w:rPr>
              <w:t>6Qam</w:t>
            </w:r>
            <w:r w:rsidRPr="00ED4B23">
              <w:rPr>
                <w:b/>
                <w:bCs/>
                <w:sz w:val="16"/>
                <w:szCs w:val="20"/>
                <w:lang w:eastAsia="ko-KR"/>
              </w:rPr>
              <w:t>)</w:t>
            </w:r>
          </w:p>
        </w:tc>
        <w:tc>
          <w:tcPr>
            <w:tcW w:w="1101" w:type="pct"/>
            <w:shd w:val="clear" w:color="auto" w:fill="AEAAAA"/>
          </w:tcPr>
          <w:p w14:paraId="178140FF" w14:textId="77777777" w:rsidR="009B46B4" w:rsidRPr="00ED4B23" w:rsidRDefault="009B46B4" w:rsidP="009B46B4">
            <w:pPr>
              <w:spacing w:line="276" w:lineRule="auto"/>
              <w:rPr>
                <w:b/>
                <w:bCs/>
                <w:sz w:val="16"/>
                <w:szCs w:val="20"/>
                <w:lang w:eastAsia="ko-KR"/>
              </w:rPr>
            </w:pPr>
            <w:r w:rsidRPr="00ED4B23">
              <w:rPr>
                <w:b/>
                <w:bCs/>
                <w:sz w:val="16"/>
                <w:szCs w:val="20"/>
                <w:lang w:eastAsia="ko-KR"/>
              </w:rPr>
              <w:t>FR</w:t>
            </w:r>
            <w:r>
              <w:rPr>
                <w:b/>
                <w:bCs/>
                <w:sz w:val="16"/>
                <w:szCs w:val="20"/>
                <w:lang w:eastAsia="ko-KR"/>
              </w:rPr>
              <w:t>2</w:t>
            </w:r>
            <w:r w:rsidRPr="00ED4B23">
              <w:rPr>
                <w:b/>
                <w:bCs/>
                <w:sz w:val="16"/>
                <w:szCs w:val="20"/>
                <w:lang w:eastAsia="ko-KR"/>
              </w:rPr>
              <w:t xml:space="preserve"> (</w:t>
            </w:r>
            <w:r>
              <w:rPr>
                <w:b/>
                <w:bCs/>
                <w:sz w:val="16"/>
                <w:szCs w:val="20"/>
                <w:lang w:eastAsia="ko-KR"/>
              </w:rPr>
              <w:t xml:space="preserve">64QAM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Pr>
                <w:b/>
                <w:bCs/>
                <w:sz w:val="16"/>
                <w:szCs w:val="16"/>
                <w:lang w:val="en-GB" w:eastAsia="ja-JP"/>
              </w:rPr>
              <w:t>6Qam</w:t>
            </w:r>
            <w:r w:rsidRPr="00ED4B23">
              <w:rPr>
                <w:b/>
                <w:bCs/>
                <w:sz w:val="16"/>
                <w:szCs w:val="20"/>
                <w:lang w:eastAsia="ko-KR"/>
              </w:rPr>
              <w:t>)</w:t>
            </w:r>
          </w:p>
        </w:tc>
      </w:tr>
      <w:tr w:rsidR="009B46B4" w:rsidRPr="00ED4B23" w14:paraId="26F2818A" w14:textId="77777777" w:rsidTr="009B46B4">
        <w:trPr>
          <w:trHeight w:val="20"/>
          <w:jc w:val="center"/>
        </w:trPr>
        <w:tc>
          <w:tcPr>
            <w:tcW w:w="1249" w:type="pct"/>
            <w:shd w:val="clear" w:color="auto" w:fill="E7E6E6"/>
          </w:tcPr>
          <w:p w14:paraId="2E887ADF" w14:textId="77777777" w:rsidR="009B46B4" w:rsidRPr="00ED4B23" w:rsidRDefault="009B46B4" w:rsidP="009B46B4">
            <w:pPr>
              <w:spacing w:line="276" w:lineRule="auto"/>
              <w:jc w:val="center"/>
              <w:rPr>
                <w:b/>
                <w:sz w:val="16"/>
                <w:szCs w:val="20"/>
                <w:lang w:eastAsia="ko-KR"/>
              </w:rPr>
            </w:pPr>
          </w:p>
        </w:tc>
        <w:tc>
          <w:tcPr>
            <w:tcW w:w="3751" w:type="pct"/>
            <w:gridSpan w:val="3"/>
            <w:shd w:val="clear" w:color="auto" w:fill="E7E6E6"/>
            <w:vAlign w:val="center"/>
            <w:hideMark/>
          </w:tcPr>
          <w:p w14:paraId="44DE8072" w14:textId="77777777" w:rsidR="009B46B4" w:rsidRPr="00ED4B23" w:rsidRDefault="009B46B4" w:rsidP="009B46B4">
            <w:pPr>
              <w:spacing w:line="276" w:lineRule="auto"/>
              <w:jc w:val="center"/>
              <w:rPr>
                <w:b/>
                <w:sz w:val="16"/>
                <w:szCs w:val="20"/>
                <w:lang w:eastAsia="ko-KR"/>
              </w:rPr>
            </w:pPr>
            <w:r w:rsidRPr="00ED4B23">
              <w:rPr>
                <w:b/>
                <w:sz w:val="16"/>
                <w:szCs w:val="20"/>
                <w:lang w:eastAsia="ko-KR"/>
              </w:rPr>
              <w:t>RF</w:t>
            </w:r>
          </w:p>
        </w:tc>
      </w:tr>
      <w:tr w:rsidR="0010557C" w:rsidRPr="00ED4B23" w14:paraId="1626755B" w14:textId="77777777" w:rsidTr="009B46B4">
        <w:trPr>
          <w:trHeight w:val="20"/>
          <w:jc w:val="center"/>
        </w:trPr>
        <w:tc>
          <w:tcPr>
            <w:tcW w:w="1249" w:type="pct"/>
            <w:shd w:val="clear" w:color="auto" w:fill="E7E6E6"/>
          </w:tcPr>
          <w:p w14:paraId="406042BB" w14:textId="77777777" w:rsidR="0010557C" w:rsidRPr="00ED4B23" w:rsidRDefault="0010557C" w:rsidP="0010557C">
            <w:pPr>
              <w:spacing w:line="276" w:lineRule="auto"/>
              <w:rPr>
                <w:sz w:val="16"/>
                <w:szCs w:val="20"/>
              </w:rPr>
            </w:pPr>
            <w:r w:rsidRPr="00ED4B23">
              <w:rPr>
                <w:rFonts w:hint="eastAsia"/>
                <w:sz w:val="16"/>
                <w:szCs w:val="20"/>
              </w:rPr>
              <w:t>A</w:t>
            </w:r>
            <w:r w:rsidRPr="00ED4B23">
              <w:rPr>
                <w:sz w:val="16"/>
                <w:szCs w:val="20"/>
              </w:rPr>
              <w:t>ntenna array for FR2</w:t>
            </w:r>
          </w:p>
        </w:tc>
        <w:tc>
          <w:tcPr>
            <w:tcW w:w="1325" w:type="pct"/>
            <w:shd w:val="clear" w:color="auto" w:fill="auto"/>
          </w:tcPr>
          <w:p w14:paraId="47ECD13B" w14:textId="0E30E1A9"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325" w:type="pct"/>
            <w:shd w:val="clear" w:color="auto" w:fill="auto"/>
          </w:tcPr>
          <w:p w14:paraId="6323A158" w14:textId="044DC7D8"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101" w:type="pct"/>
          </w:tcPr>
          <w:p w14:paraId="68F18FCC" w14:textId="36F86CD5"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r>
      <w:tr w:rsidR="0010557C" w:rsidRPr="00ED4B23" w14:paraId="583954DD" w14:textId="77777777" w:rsidTr="009B46B4">
        <w:trPr>
          <w:trHeight w:val="20"/>
          <w:jc w:val="center"/>
        </w:trPr>
        <w:tc>
          <w:tcPr>
            <w:tcW w:w="1249" w:type="pct"/>
            <w:shd w:val="clear" w:color="auto" w:fill="E7E6E6"/>
            <w:hideMark/>
          </w:tcPr>
          <w:p w14:paraId="5C70DB48" w14:textId="77777777" w:rsidR="0010557C" w:rsidRPr="009524FD" w:rsidRDefault="0010557C" w:rsidP="0010557C">
            <w:pPr>
              <w:spacing w:line="276" w:lineRule="auto"/>
              <w:rPr>
                <w:sz w:val="16"/>
                <w:szCs w:val="16"/>
                <w:lang w:eastAsia="ko-KR"/>
              </w:rPr>
            </w:pPr>
            <w:r w:rsidRPr="009524FD">
              <w:rPr>
                <w:sz w:val="16"/>
                <w:szCs w:val="16"/>
                <w:lang w:eastAsia="ko-KR"/>
              </w:rPr>
              <w:t xml:space="preserve">Power amplifier </w:t>
            </w:r>
          </w:p>
        </w:tc>
        <w:tc>
          <w:tcPr>
            <w:tcW w:w="1325" w:type="pct"/>
            <w:shd w:val="clear" w:color="auto" w:fill="auto"/>
          </w:tcPr>
          <w:p w14:paraId="70992DF9" w14:textId="5833E905" w:rsidR="0010557C" w:rsidRPr="009524FD" w:rsidRDefault="0010557C" w:rsidP="0010557C">
            <w:pPr>
              <w:spacing w:line="276" w:lineRule="auto"/>
              <w:rPr>
                <w:sz w:val="16"/>
                <w:szCs w:val="16"/>
                <w:lang w:eastAsia="ko-KR"/>
              </w:rPr>
            </w:pPr>
            <w:r>
              <w:rPr>
                <w:sz w:val="16"/>
                <w:szCs w:val="16"/>
                <w:lang w:eastAsia="ko-KR"/>
              </w:rPr>
              <w:t>~</w:t>
            </w:r>
            <w:r>
              <w:rPr>
                <w:sz w:val="16"/>
                <w:szCs w:val="20"/>
                <w:lang w:eastAsia="ko-KR"/>
              </w:rPr>
              <w:t>20%</w:t>
            </w:r>
          </w:p>
        </w:tc>
        <w:tc>
          <w:tcPr>
            <w:tcW w:w="1325" w:type="pct"/>
            <w:shd w:val="clear" w:color="auto" w:fill="auto"/>
          </w:tcPr>
          <w:p w14:paraId="3F859AF9" w14:textId="24EE7C07"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20%</w:t>
            </w:r>
          </w:p>
        </w:tc>
        <w:tc>
          <w:tcPr>
            <w:tcW w:w="1101" w:type="pct"/>
          </w:tcPr>
          <w:p w14:paraId="0397237E" w14:textId="42ACF41D" w:rsidR="0010557C" w:rsidRPr="00ED4B23" w:rsidRDefault="0010557C" w:rsidP="0010557C">
            <w:pPr>
              <w:tabs>
                <w:tab w:val="right" w:pos="1782"/>
              </w:tabs>
              <w:spacing w:line="276" w:lineRule="auto"/>
              <w:rPr>
                <w:sz w:val="16"/>
                <w:szCs w:val="20"/>
                <w:lang w:eastAsia="ko-KR"/>
              </w:rPr>
            </w:pPr>
            <w:r>
              <w:rPr>
                <w:sz w:val="16"/>
                <w:szCs w:val="16"/>
                <w:lang w:eastAsia="ko-KR"/>
              </w:rPr>
              <w:t>~</w:t>
            </w:r>
            <w:r>
              <w:rPr>
                <w:sz w:val="16"/>
                <w:szCs w:val="20"/>
                <w:lang w:eastAsia="ko-KR"/>
              </w:rPr>
              <w:t>20%</w:t>
            </w:r>
          </w:p>
        </w:tc>
      </w:tr>
      <w:tr w:rsidR="0010557C" w:rsidRPr="00ED4B23" w14:paraId="37D69A7F" w14:textId="77777777" w:rsidTr="009B46B4">
        <w:trPr>
          <w:trHeight w:val="20"/>
          <w:jc w:val="center"/>
        </w:trPr>
        <w:tc>
          <w:tcPr>
            <w:tcW w:w="1249" w:type="pct"/>
            <w:shd w:val="clear" w:color="auto" w:fill="E7E6E6"/>
            <w:hideMark/>
          </w:tcPr>
          <w:p w14:paraId="2A79960D" w14:textId="77777777" w:rsidR="0010557C" w:rsidRPr="00ED4B23" w:rsidRDefault="0010557C" w:rsidP="0010557C">
            <w:pPr>
              <w:spacing w:line="276" w:lineRule="auto"/>
              <w:rPr>
                <w:sz w:val="16"/>
                <w:szCs w:val="20"/>
                <w:lang w:eastAsia="ko-KR"/>
              </w:rPr>
            </w:pPr>
            <w:r w:rsidRPr="00ED4B23">
              <w:rPr>
                <w:sz w:val="16"/>
                <w:szCs w:val="20"/>
                <w:lang w:eastAsia="ko-KR"/>
              </w:rPr>
              <w:t>Filters</w:t>
            </w:r>
          </w:p>
        </w:tc>
        <w:tc>
          <w:tcPr>
            <w:tcW w:w="1325" w:type="pct"/>
            <w:shd w:val="clear" w:color="auto" w:fill="auto"/>
          </w:tcPr>
          <w:p w14:paraId="157E3C8E" w14:textId="5A7F476C"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325" w:type="pct"/>
            <w:shd w:val="clear" w:color="auto" w:fill="auto"/>
          </w:tcPr>
          <w:p w14:paraId="26E5C02C" w14:textId="6C18EA96"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101" w:type="pct"/>
          </w:tcPr>
          <w:p w14:paraId="570A0E62" w14:textId="001DC3F2"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r>
      <w:tr w:rsidR="0010557C" w:rsidRPr="00ED4B23" w14:paraId="11954CDF" w14:textId="77777777" w:rsidTr="009B46B4">
        <w:trPr>
          <w:trHeight w:val="20"/>
          <w:jc w:val="center"/>
        </w:trPr>
        <w:tc>
          <w:tcPr>
            <w:tcW w:w="1249" w:type="pct"/>
            <w:shd w:val="clear" w:color="auto" w:fill="E7E6E6"/>
            <w:hideMark/>
          </w:tcPr>
          <w:p w14:paraId="3EF1CC42" w14:textId="77777777" w:rsidR="0010557C" w:rsidRPr="00ED4B23" w:rsidRDefault="0010557C" w:rsidP="0010557C">
            <w:pPr>
              <w:spacing w:line="276" w:lineRule="auto"/>
              <w:rPr>
                <w:sz w:val="16"/>
                <w:szCs w:val="20"/>
                <w:lang w:eastAsia="ko-KR"/>
              </w:rPr>
            </w:pPr>
            <w:r w:rsidRPr="00ED4B23">
              <w:rPr>
                <w:sz w:val="16"/>
                <w:szCs w:val="20"/>
                <w:lang w:eastAsia="ko-KR"/>
              </w:rPr>
              <w:t>RF transceiver</w:t>
            </w:r>
            <w:r w:rsidRPr="00ED4B23">
              <w:rPr>
                <w:sz w:val="16"/>
                <w:szCs w:val="20"/>
                <w:lang w:eastAsia="ko-KR"/>
              </w:rPr>
              <w:br/>
              <w:t>(including LNAs, mixer, and local oscillator)</w:t>
            </w:r>
          </w:p>
        </w:tc>
        <w:tc>
          <w:tcPr>
            <w:tcW w:w="1325" w:type="pct"/>
            <w:shd w:val="clear" w:color="auto" w:fill="auto"/>
          </w:tcPr>
          <w:p w14:paraId="5D35DCD0" w14:textId="5FE3D592"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3%</w:t>
            </w:r>
          </w:p>
        </w:tc>
        <w:tc>
          <w:tcPr>
            <w:tcW w:w="1325" w:type="pct"/>
            <w:shd w:val="clear" w:color="auto" w:fill="auto"/>
          </w:tcPr>
          <w:p w14:paraId="7664F36C" w14:textId="12EC78BA"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3%</w:t>
            </w:r>
          </w:p>
        </w:tc>
        <w:tc>
          <w:tcPr>
            <w:tcW w:w="1101" w:type="pct"/>
          </w:tcPr>
          <w:p w14:paraId="19DB6A9A" w14:textId="10F2D25D"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3%</w:t>
            </w:r>
          </w:p>
        </w:tc>
      </w:tr>
      <w:tr w:rsidR="0010557C" w:rsidRPr="00ED4B23" w14:paraId="1C4443C3" w14:textId="77777777" w:rsidTr="009B46B4">
        <w:trPr>
          <w:trHeight w:val="20"/>
          <w:jc w:val="center"/>
        </w:trPr>
        <w:tc>
          <w:tcPr>
            <w:tcW w:w="1249" w:type="pct"/>
            <w:shd w:val="clear" w:color="auto" w:fill="E7E6E6"/>
            <w:hideMark/>
          </w:tcPr>
          <w:p w14:paraId="27B2BFF6" w14:textId="77777777" w:rsidR="0010557C" w:rsidRPr="00ED4B23" w:rsidRDefault="0010557C" w:rsidP="0010557C">
            <w:pPr>
              <w:spacing w:line="276" w:lineRule="auto"/>
              <w:rPr>
                <w:sz w:val="16"/>
                <w:szCs w:val="20"/>
                <w:lang w:eastAsia="ko-KR"/>
              </w:rPr>
            </w:pPr>
            <w:r w:rsidRPr="00ED4B23">
              <w:rPr>
                <w:sz w:val="16"/>
                <w:szCs w:val="20"/>
                <w:lang w:eastAsia="ko-KR"/>
              </w:rPr>
              <w:t>Duplexer / Switch</w:t>
            </w:r>
          </w:p>
        </w:tc>
        <w:tc>
          <w:tcPr>
            <w:tcW w:w="1325" w:type="pct"/>
            <w:shd w:val="clear" w:color="auto" w:fill="auto"/>
          </w:tcPr>
          <w:p w14:paraId="0F7AF5A5" w14:textId="42852BFD"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325" w:type="pct"/>
            <w:shd w:val="clear" w:color="auto" w:fill="auto"/>
          </w:tcPr>
          <w:p w14:paraId="7B2E7409" w14:textId="14E03158"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101" w:type="pct"/>
          </w:tcPr>
          <w:p w14:paraId="402666D8" w14:textId="4E7CFD26"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r>
      <w:tr w:rsidR="0010557C" w:rsidRPr="00ED4B23" w14:paraId="6AC2A59E" w14:textId="77777777" w:rsidTr="009B46B4">
        <w:trPr>
          <w:trHeight w:val="20"/>
          <w:jc w:val="center"/>
        </w:trPr>
        <w:tc>
          <w:tcPr>
            <w:tcW w:w="1249" w:type="pct"/>
            <w:shd w:val="clear" w:color="auto" w:fill="F7CAAC" w:themeFill="accent2" w:themeFillTint="66"/>
          </w:tcPr>
          <w:p w14:paraId="01E85AC6" w14:textId="77777777" w:rsidR="0010557C" w:rsidRPr="00ED4B23" w:rsidRDefault="0010557C" w:rsidP="0010557C">
            <w:pPr>
              <w:spacing w:line="276" w:lineRule="auto"/>
              <w:rPr>
                <w:sz w:val="16"/>
                <w:szCs w:val="20"/>
                <w:lang w:eastAsia="ko-KR"/>
              </w:rPr>
            </w:pPr>
            <w:r>
              <w:rPr>
                <w:sz w:val="16"/>
                <w:szCs w:val="20"/>
                <w:lang w:eastAsia="ko-KR"/>
              </w:rPr>
              <w:t>Total of RF</w:t>
            </w:r>
          </w:p>
        </w:tc>
        <w:tc>
          <w:tcPr>
            <w:tcW w:w="1325" w:type="pct"/>
            <w:shd w:val="clear" w:color="auto" w:fill="F7CAAC" w:themeFill="accent2" w:themeFillTint="66"/>
          </w:tcPr>
          <w:p w14:paraId="49EF039E" w14:textId="52113A23"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6%</w:t>
            </w:r>
          </w:p>
        </w:tc>
        <w:tc>
          <w:tcPr>
            <w:tcW w:w="1325" w:type="pct"/>
            <w:shd w:val="clear" w:color="auto" w:fill="F7CAAC" w:themeFill="accent2" w:themeFillTint="66"/>
          </w:tcPr>
          <w:p w14:paraId="716AAC40" w14:textId="0FA2C3FB"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7%</w:t>
            </w:r>
          </w:p>
        </w:tc>
        <w:tc>
          <w:tcPr>
            <w:tcW w:w="1101" w:type="pct"/>
            <w:shd w:val="clear" w:color="auto" w:fill="F7CAAC" w:themeFill="accent2" w:themeFillTint="66"/>
          </w:tcPr>
          <w:p w14:paraId="245EFAA7" w14:textId="65D5249C"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5%</w:t>
            </w:r>
          </w:p>
        </w:tc>
      </w:tr>
      <w:tr w:rsidR="0010557C" w:rsidRPr="00ED4B23" w14:paraId="09506544" w14:textId="77777777" w:rsidTr="009B46B4">
        <w:trPr>
          <w:trHeight w:val="20"/>
          <w:jc w:val="center"/>
        </w:trPr>
        <w:tc>
          <w:tcPr>
            <w:tcW w:w="1249" w:type="pct"/>
            <w:shd w:val="clear" w:color="auto" w:fill="E7E6E6"/>
          </w:tcPr>
          <w:p w14:paraId="48588D24" w14:textId="77777777" w:rsidR="0010557C" w:rsidRPr="00ED4B23" w:rsidRDefault="0010557C" w:rsidP="0010557C">
            <w:pPr>
              <w:spacing w:line="276" w:lineRule="auto"/>
              <w:jc w:val="center"/>
              <w:rPr>
                <w:b/>
                <w:sz w:val="16"/>
                <w:szCs w:val="20"/>
                <w:lang w:eastAsia="ko-KR"/>
              </w:rPr>
            </w:pPr>
          </w:p>
        </w:tc>
        <w:tc>
          <w:tcPr>
            <w:tcW w:w="3751" w:type="pct"/>
            <w:gridSpan w:val="3"/>
            <w:shd w:val="clear" w:color="auto" w:fill="E7E6E6"/>
            <w:vAlign w:val="center"/>
            <w:hideMark/>
          </w:tcPr>
          <w:p w14:paraId="082B89C1" w14:textId="77777777" w:rsidR="0010557C" w:rsidRPr="00ED4B23" w:rsidRDefault="0010557C" w:rsidP="0010557C">
            <w:pPr>
              <w:spacing w:line="276" w:lineRule="auto"/>
              <w:jc w:val="center"/>
              <w:rPr>
                <w:b/>
                <w:sz w:val="16"/>
                <w:szCs w:val="20"/>
                <w:lang w:eastAsia="ko-KR"/>
              </w:rPr>
            </w:pPr>
            <w:r w:rsidRPr="00ED4B23">
              <w:rPr>
                <w:b/>
                <w:sz w:val="16"/>
                <w:szCs w:val="20"/>
                <w:lang w:eastAsia="ko-KR"/>
              </w:rPr>
              <w:t>Baseband</w:t>
            </w:r>
          </w:p>
        </w:tc>
      </w:tr>
      <w:tr w:rsidR="0010557C" w:rsidRPr="00ED4B23" w14:paraId="246F26E4" w14:textId="77777777" w:rsidTr="009B46B4">
        <w:trPr>
          <w:trHeight w:val="20"/>
          <w:jc w:val="center"/>
        </w:trPr>
        <w:tc>
          <w:tcPr>
            <w:tcW w:w="1249" w:type="pct"/>
            <w:shd w:val="clear" w:color="auto" w:fill="E7E6E6"/>
          </w:tcPr>
          <w:p w14:paraId="6C49A55C" w14:textId="77777777" w:rsidR="0010557C" w:rsidRPr="00ED4B23" w:rsidRDefault="0010557C" w:rsidP="0010557C">
            <w:pPr>
              <w:spacing w:line="276" w:lineRule="auto"/>
              <w:rPr>
                <w:sz w:val="16"/>
                <w:szCs w:val="20"/>
                <w:lang w:eastAsia="ko-KR"/>
              </w:rPr>
            </w:pPr>
            <w:r w:rsidRPr="00ED4B23">
              <w:rPr>
                <w:sz w:val="16"/>
                <w:szCs w:val="20"/>
                <w:lang w:eastAsia="ko-KR"/>
              </w:rPr>
              <w:t>ADC / DAC</w:t>
            </w:r>
          </w:p>
        </w:tc>
        <w:tc>
          <w:tcPr>
            <w:tcW w:w="1325" w:type="pct"/>
            <w:shd w:val="clear" w:color="auto" w:fill="auto"/>
          </w:tcPr>
          <w:p w14:paraId="6059BB72" w14:textId="11C6B51A"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15%</w:t>
            </w:r>
          </w:p>
        </w:tc>
        <w:tc>
          <w:tcPr>
            <w:tcW w:w="1325" w:type="pct"/>
            <w:shd w:val="clear" w:color="auto" w:fill="auto"/>
          </w:tcPr>
          <w:p w14:paraId="6D78FC86" w14:textId="683A7164"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15%</w:t>
            </w:r>
          </w:p>
        </w:tc>
        <w:tc>
          <w:tcPr>
            <w:tcW w:w="1101" w:type="pct"/>
          </w:tcPr>
          <w:p w14:paraId="557C8109" w14:textId="6547B9DA"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15%</w:t>
            </w:r>
          </w:p>
        </w:tc>
      </w:tr>
      <w:tr w:rsidR="0010557C" w:rsidRPr="00ED4B23" w14:paraId="3079E27C" w14:textId="77777777" w:rsidTr="009B46B4">
        <w:trPr>
          <w:trHeight w:val="20"/>
          <w:jc w:val="center"/>
        </w:trPr>
        <w:tc>
          <w:tcPr>
            <w:tcW w:w="1249" w:type="pct"/>
            <w:shd w:val="clear" w:color="auto" w:fill="E7E6E6"/>
            <w:hideMark/>
          </w:tcPr>
          <w:p w14:paraId="5733AC87" w14:textId="77777777" w:rsidR="0010557C" w:rsidRPr="00ED4B23" w:rsidRDefault="0010557C" w:rsidP="0010557C">
            <w:pPr>
              <w:spacing w:line="276" w:lineRule="auto"/>
              <w:rPr>
                <w:sz w:val="16"/>
                <w:szCs w:val="20"/>
                <w:lang w:eastAsia="ko-KR"/>
              </w:rPr>
            </w:pPr>
            <w:r w:rsidRPr="00ED4B23">
              <w:rPr>
                <w:sz w:val="16"/>
                <w:szCs w:val="20"/>
                <w:lang w:eastAsia="ko-KR"/>
              </w:rPr>
              <w:t>FFT/IFFT</w:t>
            </w:r>
          </w:p>
        </w:tc>
        <w:tc>
          <w:tcPr>
            <w:tcW w:w="1325" w:type="pct"/>
            <w:shd w:val="clear" w:color="auto" w:fill="auto"/>
          </w:tcPr>
          <w:p w14:paraId="746E9D9E" w14:textId="0F1E5EA5"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52A1A9CA" w14:textId="251CFFF1"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1EFB79BC" w14:textId="0BB1DADB"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5C152C56" w14:textId="77777777" w:rsidTr="009B46B4">
        <w:trPr>
          <w:trHeight w:val="20"/>
          <w:jc w:val="center"/>
        </w:trPr>
        <w:tc>
          <w:tcPr>
            <w:tcW w:w="1249" w:type="pct"/>
            <w:shd w:val="clear" w:color="auto" w:fill="E7E6E6"/>
            <w:hideMark/>
          </w:tcPr>
          <w:p w14:paraId="4EF289EF" w14:textId="77777777" w:rsidR="0010557C" w:rsidRPr="00ED4B23" w:rsidRDefault="0010557C" w:rsidP="0010557C">
            <w:pPr>
              <w:spacing w:line="276" w:lineRule="auto"/>
              <w:rPr>
                <w:sz w:val="16"/>
                <w:szCs w:val="20"/>
                <w:lang w:eastAsia="ko-KR"/>
              </w:rPr>
            </w:pPr>
            <w:r w:rsidRPr="00ED4B23">
              <w:rPr>
                <w:sz w:val="16"/>
                <w:szCs w:val="20"/>
                <w:lang w:eastAsia="ko-KR"/>
              </w:rPr>
              <w:t>Post-FFT data buffering</w:t>
            </w:r>
          </w:p>
        </w:tc>
        <w:tc>
          <w:tcPr>
            <w:tcW w:w="1325" w:type="pct"/>
            <w:shd w:val="clear" w:color="auto" w:fill="auto"/>
          </w:tcPr>
          <w:p w14:paraId="49A27C53" w14:textId="1B219C43"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79886892" w14:textId="649388A1"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0120A2E0" w14:textId="4125C44C"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52409702" w14:textId="77777777" w:rsidTr="009B46B4">
        <w:trPr>
          <w:trHeight w:val="20"/>
          <w:jc w:val="center"/>
        </w:trPr>
        <w:tc>
          <w:tcPr>
            <w:tcW w:w="1249" w:type="pct"/>
            <w:shd w:val="clear" w:color="auto" w:fill="E7E6E6"/>
            <w:hideMark/>
          </w:tcPr>
          <w:p w14:paraId="3352CB97" w14:textId="77777777" w:rsidR="0010557C" w:rsidRPr="00ED4B23" w:rsidRDefault="0010557C" w:rsidP="0010557C">
            <w:pPr>
              <w:spacing w:line="276" w:lineRule="auto"/>
              <w:rPr>
                <w:sz w:val="16"/>
                <w:szCs w:val="20"/>
                <w:lang w:eastAsia="ko-KR"/>
              </w:rPr>
            </w:pPr>
            <w:r w:rsidRPr="00ED4B23">
              <w:rPr>
                <w:sz w:val="16"/>
                <w:szCs w:val="20"/>
                <w:lang w:eastAsia="ko-KR"/>
              </w:rPr>
              <w:t>Receiver processing block</w:t>
            </w:r>
          </w:p>
        </w:tc>
        <w:tc>
          <w:tcPr>
            <w:tcW w:w="1325" w:type="pct"/>
            <w:shd w:val="clear" w:color="auto" w:fill="auto"/>
          </w:tcPr>
          <w:p w14:paraId="0A5937D3" w14:textId="4ED743EA"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1BBF5692" w14:textId="0AED7EA7"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1668EC5E" w14:textId="60E86F0D"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74A5CC7F" w14:textId="77777777" w:rsidTr="009B46B4">
        <w:trPr>
          <w:trHeight w:val="20"/>
          <w:jc w:val="center"/>
        </w:trPr>
        <w:tc>
          <w:tcPr>
            <w:tcW w:w="1249" w:type="pct"/>
            <w:shd w:val="clear" w:color="auto" w:fill="E7E6E6"/>
            <w:hideMark/>
          </w:tcPr>
          <w:p w14:paraId="12EDFECC" w14:textId="77777777" w:rsidR="0010557C" w:rsidRPr="00ED4B23" w:rsidRDefault="0010557C" w:rsidP="0010557C">
            <w:pPr>
              <w:spacing w:line="276" w:lineRule="auto"/>
              <w:rPr>
                <w:sz w:val="16"/>
                <w:szCs w:val="20"/>
                <w:lang w:eastAsia="ko-KR"/>
              </w:rPr>
            </w:pPr>
            <w:r w:rsidRPr="00ED4B23">
              <w:rPr>
                <w:sz w:val="16"/>
                <w:szCs w:val="20"/>
                <w:lang w:eastAsia="ko-KR"/>
              </w:rPr>
              <w:t>LDPC decoding</w:t>
            </w:r>
          </w:p>
        </w:tc>
        <w:tc>
          <w:tcPr>
            <w:tcW w:w="1325" w:type="pct"/>
            <w:shd w:val="clear" w:color="auto" w:fill="auto"/>
          </w:tcPr>
          <w:p w14:paraId="4F548E22" w14:textId="33554020"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79DD86C4" w14:textId="5420914D"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4287F3EE" w14:textId="4FF91E96"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64788632" w14:textId="77777777" w:rsidTr="009B46B4">
        <w:trPr>
          <w:trHeight w:val="20"/>
          <w:jc w:val="center"/>
        </w:trPr>
        <w:tc>
          <w:tcPr>
            <w:tcW w:w="1249" w:type="pct"/>
            <w:shd w:val="clear" w:color="auto" w:fill="E7E6E6"/>
            <w:hideMark/>
          </w:tcPr>
          <w:p w14:paraId="17A31894" w14:textId="77777777" w:rsidR="0010557C" w:rsidRPr="00ED4B23" w:rsidRDefault="0010557C" w:rsidP="0010557C">
            <w:pPr>
              <w:spacing w:line="276" w:lineRule="auto"/>
              <w:rPr>
                <w:sz w:val="16"/>
                <w:szCs w:val="20"/>
                <w:lang w:eastAsia="ko-KR"/>
              </w:rPr>
            </w:pPr>
            <w:r w:rsidRPr="00ED4B23">
              <w:rPr>
                <w:sz w:val="16"/>
                <w:szCs w:val="20"/>
                <w:lang w:eastAsia="ko-KR"/>
              </w:rPr>
              <w:t>HARQ buffer</w:t>
            </w:r>
          </w:p>
        </w:tc>
        <w:tc>
          <w:tcPr>
            <w:tcW w:w="1325" w:type="pct"/>
            <w:shd w:val="clear" w:color="auto" w:fill="auto"/>
          </w:tcPr>
          <w:p w14:paraId="66F2A3BB" w14:textId="6889ED7B"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05801F18" w14:textId="00731F80"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1F358D40" w14:textId="23174AAB" w:rsidR="0010557C" w:rsidRPr="00ED4B23" w:rsidRDefault="00194D56" w:rsidP="0010557C">
            <w:pPr>
              <w:tabs>
                <w:tab w:val="left" w:pos="1200"/>
              </w:tabs>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55D1F3E5" w14:textId="77777777" w:rsidTr="009B46B4">
        <w:trPr>
          <w:trHeight w:val="20"/>
          <w:jc w:val="center"/>
        </w:trPr>
        <w:tc>
          <w:tcPr>
            <w:tcW w:w="1249" w:type="pct"/>
            <w:shd w:val="clear" w:color="auto" w:fill="E7E6E6"/>
            <w:hideMark/>
          </w:tcPr>
          <w:p w14:paraId="7EC123F9" w14:textId="77777777" w:rsidR="0010557C" w:rsidRPr="00ED4B23" w:rsidRDefault="0010557C" w:rsidP="0010557C">
            <w:pPr>
              <w:spacing w:line="276" w:lineRule="auto"/>
              <w:rPr>
                <w:sz w:val="16"/>
                <w:szCs w:val="20"/>
                <w:lang w:eastAsia="ko-KR"/>
              </w:rPr>
            </w:pPr>
            <w:r w:rsidRPr="00ED4B23">
              <w:rPr>
                <w:sz w:val="16"/>
                <w:szCs w:val="20"/>
                <w:lang w:eastAsia="ko-KR"/>
              </w:rPr>
              <w:t>DL control processing &amp; decoder</w:t>
            </w:r>
          </w:p>
        </w:tc>
        <w:tc>
          <w:tcPr>
            <w:tcW w:w="1325" w:type="pct"/>
            <w:shd w:val="clear" w:color="auto" w:fill="auto"/>
          </w:tcPr>
          <w:p w14:paraId="528DF24E" w14:textId="0E686A11"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2A957513" w14:textId="5B8C33E3"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42B93278" w14:textId="4F98445B"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358F1D11" w14:textId="77777777" w:rsidTr="009B46B4">
        <w:trPr>
          <w:trHeight w:val="20"/>
          <w:jc w:val="center"/>
        </w:trPr>
        <w:tc>
          <w:tcPr>
            <w:tcW w:w="1249" w:type="pct"/>
            <w:shd w:val="clear" w:color="auto" w:fill="E7E6E6"/>
            <w:hideMark/>
          </w:tcPr>
          <w:p w14:paraId="72866AE9" w14:textId="77777777" w:rsidR="0010557C" w:rsidRPr="00ED4B23" w:rsidRDefault="0010557C" w:rsidP="0010557C">
            <w:pPr>
              <w:spacing w:line="276" w:lineRule="auto"/>
              <w:rPr>
                <w:sz w:val="16"/>
                <w:szCs w:val="20"/>
                <w:lang w:eastAsia="ko-KR"/>
              </w:rPr>
            </w:pPr>
            <w:r w:rsidRPr="00ED4B23">
              <w:rPr>
                <w:sz w:val="16"/>
                <w:szCs w:val="20"/>
                <w:lang w:eastAsia="ko-KR"/>
              </w:rPr>
              <w:t>Synchronization / cell search block</w:t>
            </w:r>
          </w:p>
        </w:tc>
        <w:tc>
          <w:tcPr>
            <w:tcW w:w="1325" w:type="pct"/>
            <w:shd w:val="clear" w:color="auto" w:fill="auto"/>
          </w:tcPr>
          <w:p w14:paraId="29C05ADE" w14:textId="56B9D49B"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536AB19E" w14:textId="2CAF62C2"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3F2CD25D" w14:textId="1F8346C7"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1E4F8E6B" w14:textId="77777777" w:rsidTr="009B46B4">
        <w:trPr>
          <w:trHeight w:val="20"/>
          <w:jc w:val="center"/>
        </w:trPr>
        <w:tc>
          <w:tcPr>
            <w:tcW w:w="1249" w:type="pct"/>
            <w:shd w:val="clear" w:color="auto" w:fill="E7E6E6"/>
            <w:hideMark/>
          </w:tcPr>
          <w:p w14:paraId="4E5AE280" w14:textId="77777777" w:rsidR="0010557C" w:rsidRPr="00ED4B23" w:rsidRDefault="0010557C" w:rsidP="0010557C">
            <w:pPr>
              <w:spacing w:line="276" w:lineRule="auto"/>
              <w:rPr>
                <w:sz w:val="16"/>
                <w:szCs w:val="20"/>
                <w:lang w:eastAsia="ko-KR"/>
              </w:rPr>
            </w:pPr>
            <w:r w:rsidRPr="00ED4B23">
              <w:rPr>
                <w:sz w:val="16"/>
                <w:szCs w:val="20"/>
                <w:lang w:eastAsia="ko-KR"/>
              </w:rPr>
              <w:t>UL processing block</w:t>
            </w:r>
          </w:p>
        </w:tc>
        <w:tc>
          <w:tcPr>
            <w:tcW w:w="1325" w:type="pct"/>
            <w:shd w:val="clear" w:color="auto" w:fill="auto"/>
          </w:tcPr>
          <w:p w14:paraId="0FB033BA" w14:textId="321E349F"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10%</w:t>
            </w:r>
          </w:p>
        </w:tc>
        <w:tc>
          <w:tcPr>
            <w:tcW w:w="1325" w:type="pct"/>
            <w:shd w:val="clear" w:color="auto" w:fill="auto"/>
          </w:tcPr>
          <w:p w14:paraId="75BD1745" w14:textId="5F6C82DE"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10%</w:t>
            </w:r>
          </w:p>
        </w:tc>
        <w:tc>
          <w:tcPr>
            <w:tcW w:w="1101" w:type="pct"/>
          </w:tcPr>
          <w:p w14:paraId="7232B4D0" w14:textId="0A3F1378"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10%</w:t>
            </w:r>
          </w:p>
        </w:tc>
      </w:tr>
      <w:tr w:rsidR="0010557C" w:rsidRPr="00ED4B23" w14:paraId="454020A9" w14:textId="77777777" w:rsidTr="009B46B4">
        <w:trPr>
          <w:trHeight w:val="20"/>
          <w:jc w:val="center"/>
        </w:trPr>
        <w:tc>
          <w:tcPr>
            <w:tcW w:w="1249" w:type="pct"/>
            <w:shd w:val="clear" w:color="auto" w:fill="E7E6E6"/>
            <w:hideMark/>
          </w:tcPr>
          <w:p w14:paraId="6D176646" w14:textId="77777777" w:rsidR="0010557C" w:rsidRPr="00ED4B23" w:rsidRDefault="0010557C" w:rsidP="0010557C">
            <w:pPr>
              <w:spacing w:line="276" w:lineRule="auto"/>
              <w:rPr>
                <w:sz w:val="16"/>
                <w:szCs w:val="20"/>
                <w:lang w:eastAsia="ko-KR"/>
              </w:rPr>
            </w:pPr>
            <w:r w:rsidRPr="00ED4B23">
              <w:rPr>
                <w:sz w:val="16"/>
                <w:szCs w:val="20"/>
                <w:lang w:eastAsia="ko-KR"/>
              </w:rPr>
              <w:t>MIMO specific processing blocks</w:t>
            </w:r>
          </w:p>
        </w:tc>
        <w:tc>
          <w:tcPr>
            <w:tcW w:w="1325" w:type="pct"/>
            <w:shd w:val="clear" w:color="auto" w:fill="auto"/>
          </w:tcPr>
          <w:p w14:paraId="35BB8F9B" w14:textId="4BD58A55"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7780F0AB" w14:textId="60E5690C"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289DB547" w14:textId="30DA8789"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3C285E7B" w14:textId="77777777" w:rsidTr="009B46B4">
        <w:trPr>
          <w:trHeight w:val="20"/>
          <w:jc w:val="center"/>
        </w:trPr>
        <w:tc>
          <w:tcPr>
            <w:tcW w:w="1249" w:type="pct"/>
            <w:shd w:val="clear" w:color="auto" w:fill="F7CAAC" w:themeFill="accent2" w:themeFillTint="66"/>
          </w:tcPr>
          <w:p w14:paraId="4831D241" w14:textId="77777777" w:rsidR="0010557C" w:rsidRPr="00ED4B23" w:rsidRDefault="0010557C" w:rsidP="0010557C">
            <w:pPr>
              <w:spacing w:line="276" w:lineRule="auto"/>
              <w:rPr>
                <w:sz w:val="16"/>
                <w:szCs w:val="20"/>
                <w:lang w:eastAsia="ko-KR"/>
              </w:rPr>
            </w:pPr>
            <w:r>
              <w:rPr>
                <w:sz w:val="16"/>
                <w:szCs w:val="20"/>
                <w:lang w:eastAsia="ko-KR"/>
              </w:rPr>
              <w:t>Total of baseband</w:t>
            </w:r>
          </w:p>
        </w:tc>
        <w:tc>
          <w:tcPr>
            <w:tcW w:w="1325" w:type="pct"/>
            <w:shd w:val="clear" w:color="auto" w:fill="F7CAAC" w:themeFill="accent2" w:themeFillTint="66"/>
          </w:tcPr>
          <w:p w14:paraId="3A5BDFCE" w14:textId="5A28BF29"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2%</w:t>
            </w:r>
          </w:p>
        </w:tc>
        <w:tc>
          <w:tcPr>
            <w:tcW w:w="1325" w:type="pct"/>
            <w:shd w:val="clear" w:color="auto" w:fill="F7CAAC" w:themeFill="accent2" w:themeFillTint="66"/>
          </w:tcPr>
          <w:p w14:paraId="71A5B3A8" w14:textId="08FD0DC7"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2%</w:t>
            </w:r>
          </w:p>
        </w:tc>
        <w:tc>
          <w:tcPr>
            <w:tcW w:w="1101" w:type="pct"/>
            <w:shd w:val="clear" w:color="auto" w:fill="F7CAAC" w:themeFill="accent2" w:themeFillTint="66"/>
          </w:tcPr>
          <w:p w14:paraId="7CEA1B5B" w14:textId="6F062E6F"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w:t>
            </w:r>
          </w:p>
        </w:tc>
      </w:tr>
      <w:tr w:rsidR="0010557C" w:rsidRPr="00ED4B23" w14:paraId="28F99D09" w14:textId="77777777" w:rsidTr="009B46B4">
        <w:trPr>
          <w:trHeight w:val="20"/>
          <w:jc w:val="center"/>
        </w:trPr>
        <w:tc>
          <w:tcPr>
            <w:tcW w:w="1249" w:type="pct"/>
            <w:shd w:val="clear" w:color="auto" w:fill="F7CAAC" w:themeFill="accent2" w:themeFillTint="66"/>
          </w:tcPr>
          <w:p w14:paraId="73BD683A" w14:textId="77777777" w:rsidR="0010557C" w:rsidRPr="00715B8F" w:rsidRDefault="0010557C" w:rsidP="0010557C">
            <w:pPr>
              <w:spacing w:line="276" w:lineRule="auto"/>
              <w:rPr>
                <w:b/>
                <w:bCs/>
                <w:sz w:val="16"/>
                <w:szCs w:val="20"/>
                <w:lang w:eastAsia="ko-KR"/>
              </w:rPr>
            </w:pPr>
            <w:r w:rsidRPr="00715B8F">
              <w:rPr>
                <w:b/>
                <w:bCs/>
                <w:sz w:val="16"/>
                <w:szCs w:val="20"/>
                <w:lang w:eastAsia="ko-KR"/>
              </w:rPr>
              <w:t>Overall cost (RF + baseband)</w:t>
            </w:r>
          </w:p>
        </w:tc>
        <w:tc>
          <w:tcPr>
            <w:tcW w:w="1325" w:type="pct"/>
            <w:shd w:val="clear" w:color="auto" w:fill="F7CAAC" w:themeFill="accent2" w:themeFillTint="66"/>
          </w:tcPr>
          <w:p w14:paraId="44546737" w14:textId="64181A62" w:rsidR="0010557C" w:rsidRPr="00715B8F" w:rsidRDefault="00194D56" w:rsidP="0010557C">
            <w:pPr>
              <w:spacing w:line="276" w:lineRule="auto"/>
              <w:rPr>
                <w:b/>
                <w:bCs/>
                <w:sz w:val="16"/>
                <w:szCs w:val="20"/>
                <w:lang w:eastAsia="ko-KR"/>
              </w:rPr>
            </w:pPr>
            <w:r>
              <w:rPr>
                <w:b/>
                <w:bCs/>
                <w:sz w:val="16"/>
                <w:szCs w:val="20"/>
                <w:lang w:eastAsia="ko-KR"/>
              </w:rPr>
              <w:t>~</w:t>
            </w:r>
            <w:r w:rsidR="0010557C">
              <w:rPr>
                <w:b/>
                <w:bCs/>
                <w:sz w:val="16"/>
                <w:szCs w:val="20"/>
                <w:lang w:eastAsia="ko-KR"/>
              </w:rPr>
              <w:t>4%</w:t>
            </w:r>
          </w:p>
        </w:tc>
        <w:tc>
          <w:tcPr>
            <w:tcW w:w="1325" w:type="pct"/>
            <w:shd w:val="clear" w:color="auto" w:fill="F7CAAC" w:themeFill="accent2" w:themeFillTint="66"/>
          </w:tcPr>
          <w:p w14:paraId="7508836A" w14:textId="55D76A16" w:rsidR="0010557C" w:rsidRPr="00715B8F" w:rsidRDefault="00194D56" w:rsidP="0010557C">
            <w:pPr>
              <w:spacing w:line="276" w:lineRule="auto"/>
              <w:rPr>
                <w:b/>
                <w:bCs/>
                <w:sz w:val="16"/>
                <w:szCs w:val="20"/>
                <w:lang w:eastAsia="ko-KR"/>
              </w:rPr>
            </w:pPr>
            <w:r>
              <w:rPr>
                <w:b/>
                <w:bCs/>
                <w:sz w:val="16"/>
                <w:szCs w:val="20"/>
                <w:lang w:eastAsia="ko-KR"/>
              </w:rPr>
              <w:t>~</w:t>
            </w:r>
            <w:r w:rsidR="0010557C">
              <w:rPr>
                <w:b/>
                <w:bCs/>
                <w:sz w:val="16"/>
                <w:szCs w:val="20"/>
                <w:lang w:eastAsia="ko-KR"/>
              </w:rPr>
              <w:t>4%</w:t>
            </w:r>
          </w:p>
        </w:tc>
        <w:tc>
          <w:tcPr>
            <w:tcW w:w="1101" w:type="pct"/>
            <w:shd w:val="clear" w:color="auto" w:fill="F7CAAC" w:themeFill="accent2" w:themeFillTint="66"/>
          </w:tcPr>
          <w:p w14:paraId="62A682ED" w14:textId="440DC3C8" w:rsidR="0010557C" w:rsidRPr="00715B8F" w:rsidRDefault="00194D56" w:rsidP="0010557C">
            <w:pPr>
              <w:spacing w:line="276" w:lineRule="auto"/>
              <w:rPr>
                <w:b/>
                <w:bCs/>
                <w:sz w:val="16"/>
                <w:szCs w:val="20"/>
                <w:lang w:eastAsia="ko-KR"/>
              </w:rPr>
            </w:pPr>
            <w:r>
              <w:rPr>
                <w:b/>
                <w:bCs/>
                <w:sz w:val="16"/>
                <w:szCs w:val="20"/>
                <w:lang w:eastAsia="ko-KR"/>
              </w:rPr>
              <w:t>~</w:t>
            </w:r>
            <w:r w:rsidR="0010557C">
              <w:rPr>
                <w:b/>
                <w:bCs/>
                <w:sz w:val="16"/>
                <w:szCs w:val="20"/>
                <w:lang w:eastAsia="ko-KR"/>
              </w:rPr>
              <w:t>3%</w:t>
            </w:r>
          </w:p>
        </w:tc>
      </w:tr>
    </w:tbl>
    <w:p w14:paraId="0B0A1B12" w14:textId="77777777" w:rsidR="009B46B4" w:rsidRDefault="009B46B4" w:rsidP="009B46B4">
      <w:pPr>
        <w:rPr>
          <w:b/>
          <w:bCs/>
          <w:u w:val="single"/>
          <w:lang w:val="en-GB" w:eastAsia="ja-JP"/>
        </w:rPr>
      </w:pPr>
    </w:p>
    <w:p w14:paraId="1DBD28E1" w14:textId="77777777" w:rsidR="009B46B4" w:rsidRPr="002B4304" w:rsidRDefault="009B46B4" w:rsidP="00E768E5">
      <w:pPr>
        <w:jc w:val="both"/>
        <w:rPr>
          <w:rFonts w:cs="Arial"/>
          <w:b/>
          <w:szCs w:val="20"/>
          <w:u w:val="single"/>
          <w:lang w:val="en-GB" w:eastAsia="ja-JP"/>
        </w:rPr>
      </w:pPr>
      <w:r w:rsidRPr="002B4304">
        <w:rPr>
          <w:rFonts w:cs="Arial"/>
          <w:szCs w:val="20"/>
          <w:lang w:val="en-GB" w:eastAsia="ja-JP"/>
        </w:rPr>
        <w:t>Our cost analysis on the impacted blocks is discussed below.</w:t>
      </w:r>
    </w:p>
    <w:p w14:paraId="7CD60113" w14:textId="77777777" w:rsidR="009B46B4" w:rsidRPr="002B4304" w:rsidRDefault="009B46B4" w:rsidP="00E768E5">
      <w:pPr>
        <w:pStyle w:val="ListParagraph"/>
        <w:numPr>
          <w:ilvl w:val="0"/>
          <w:numId w:val="39"/>
        </w:numPr>
        <w:jc w:val="both"/>
        <w:rPr>
          <w:rFonts w:ascii="Arial" w:hAnsi="Arial" w:cs="Arial"/>
          <w:sz w:val="20"/>
          <w:szCs w:val="20"/>
          <w:lang w:val="en-GB" w:eastAsia="ja-JP"/>
        </w:rPr>
      </w:pPr>
      <w:r w:rsidRPr="002B4304">
        <w:rPr>
          <w:rFonts w:ascii="Arial" w:hAnsi="Arial" w:cs="Arial"/>
          <w:sz w:val="20"/>
          <w:szCs w:val="20"/>
          <w:lang w:val="en-GB" w:eastAsia="ja-JP"/>
        </w:rPr>
        <w:t>RF</w:t>
      </w:r>
    </w:p>
    <w:p w14:paraId="43FB708D" w14:textId="293B1B0E"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 xml:space="preserve">Power amplifier: Reducing the </w:t>
      </w:r>
      <w:r w:rsidR="003D4C91">
        <w:rPr>
          <w:rFonts w:ascii="Arial" w:hAnsi="Arial" w:cs="Arial"/>
          <w:sz w:val="20"/>
          <w:szCs w:val="20"/>
          <w:lang w:val="en-GB" w:eastAsia="ja-JP"/>
        </w:rPr>
        <w:t xml:space="preserve">UL </w:t>
      </w:r>
      <w:r w:rsidRPr="002B4304">
        <w:rPr>
          <w:rFonts w:ascii="Arial" w:hAnsi="Arial" w:cs="Arial"/>
          <w:sz w:val="20"/>
          <w:szCs w:val="20"/>
          <w:lang w:val="en-GB" w:eastAsia="ja-JP"/>
        </w:rPr>
        <w:t xml:space="preserve">modulation order will </w:t>
      </w:r>
      <w:r w:rsidR="003D4C91" w:rsidRPr="002B4304">
        <w:rPr>
          <w:rFonts w:ascii="Arial" w:hAnsi="Arial" w:cs="Arial"/>
          <w:sz w:val="20"/>
          <w:szCs w:val="20"/>
          <w:lang w:val="en-GB" w:eastAsia="ja-JP"/>
        </w:rPr>
        <w:t>lower</w:t>
      </w:r>
      <w:r w:rsidRPr="002B4304">
        <w:rPr>
          <w:rFonts w:ascii="Arial" w:hAnsi="Arial" w:cs="Arial"/>
          <w:sz w:val="20"/>
          <w:szCs w:val="20"/>
          <w:lang w:val="en-GB" w:eastAsia="ja-JP"/>
        </w:rPr>
        <w:t xml:space="preserve"> the range required for the linear response of the power amplifier. The </w:t>
      </w:r>
      <w:r w:rsidR="003D4C91">
        <w:rPr>
          <w:rFonts w:ascii="Arial" w:hAnsi="Arial" w:cs="Arial"/>
          <w:sz w:val="20"/>
          <w:szCs w:val="20"/>
          <w:lang w:val="en-GB" w:eastAsia="ja-JP"/>
        </w:rPr>
        <w:t>design</w:t>
      </w:r>
      <w:r w:rsidRPr="002B4304">
        <w:rPr>
          <w:rFonts w:ascii="Arial" w:hAnsi="Arial" w:cs="Arial"/>
          <w:sz w:val="20"/>
          <w:szCs w:val="20"/>
          <w:lang w:val="en-GB" w:eastAsia="ja-JP"/>
        </w:rPr>
        <w:t xml:space="preserve"> complexity to meet the </w:t>
      </w:r>
      <w:r w:rsidR="003D4C91">
        <w:rPr>
          <w:rFonts w:ascii="Arial" w:hAnsi="Arial" w:cs="Arial"/>
          <w:sz w:val="20"/>
          <w:szCs w:val="20"/>
          <w:lang w:val="en-GB" w:eastAsia="ja-JP"/>
        </w:rPr>
        <w:t xml:space="preserve">PA linearity </w:t>
      </w:r>
      <w:r w:rsidRPr="002B4304">
        <w:rPr>
          <w:rFonts w:ascii="Arial" w:hAnsi="Arial" w:cs="Arial"/>
          <w:sz w:val="20"/>
          <w:szCs w:val="20"/>
          <w:lang w:val="en-GB" w:eastAsia="ja-JP"/>
        </w:rPr>
        <w:t>requirement scale</w:t>
      </w:r>
      <w:r w:rsidR="003D4C91">
        <w:rPr>
          <w:rFonts w:ascii="Arial" w:hAnsi="Arial" w:cs="Arial"/>
          <w:sz w:val="20"/>
          <w:szCs w:val="20"/>
          <w:lang w:val="en-GB" w:eastAsia="ja-JP"/>
        </w:rPr>
        <w:t>s</w:t>
      </w:r>
      <w:r w:rsidRPr="002B4304">
        <w:rPr>
          <w:rFonts w:ascii="Arial" w:hAnsi="Arial" w:cs="Arial"/>
          <w:sz w:val="20"/>
          <w:szCs w:val="20"/>
          <w:lang w:val="en-GB" w:eastAsia="ja-JP"/>
        </w:rPr>
        <w:t xml:space="preserve"> linearly with the maximum UL modulation order.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power amplifier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RF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55AE6AC7" w14:textId="77777777" w:rsidTr="000632BB">
        <w:tc>
          <w:tcPr>
            <w:tcW w:w="1525" w:type="dxa"/>
          </w:tcPr>
          <w:p w14:paraId="150AEB10"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5EE88C25"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1" w:type="dxa"/>
          </w:tcPr>
          <w:p w14:paraId="1A553E49"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2" w:type="dxa"/>
          </w:tcPr>
          <w:p w14:paraId="53433E0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43A67B21" w14:textId="77777777" w:rsidTr="000632BB">
        <w:tc>
          <w:tcPr>
            <w:tcW w:w="1525" w:type="dxa"/>
          </w:tcPr>
          <w:p w14:paraId="1F4339E6"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7110EBB7" w14:textId="6F735898"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20%</w:t>
            </w:r>
          </w:p>
        </w:tc>
        <w:tc>
          <w:tcPr>
            <w:tcW w:w="2221" w:type="dxa"/>
          </w:tcPr>
          <w:p w14:paraId="312FD068" w14:textId="13715A8F"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20%</w:t>
            </w:r>
          </w:p>
        </w:tc>
        <w:tc>
          <w:tcPr>
            <w:tcW w:w="2222" w:type="dxa"/>
          </w:tcPr>
          <w:p w14:paraId="125AE240" w14:textId="371A9FC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20%</w:t>
            </w:r>
          </w:p>
        </w:tc>
      </w:tr>
      <w:tr w:rsidR="00100C6B" w:rsidRPr="00100C6B" w14:paraId="703BF239" w14:textId="77777777" w:rsidTr="00DC7AC1">
        <w:trPr>
          <w:trHeight w:val="236"/>
        </w:trPr>
        <w:tc>
          <w:tcPr>
            <w:tcW w:w="1525" w:type="dxa"/>
          </w:tcPr>
          <w:p w14:paraId="64CE7E92"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2221" w:type="dxa"/>
          </w:tcPr>
          <w:p w14:paraId="60DAA238" w14:textId="23BD8D0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20%</w:t>
            </w:r>
          </w:p>
        </w:tc>
        <w:tc>
          <w:tcPr>
            <w:tcW w:w="2221" w:type="dxa"/>
          </w:tcPr>
          <w:p w14:paraId="3E8E2FDC" w14:textId="7EABE6A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20%</w:t>
            </w:r>
          </w:p>
        </w:tc>
        <w:tc>
          <w:tcPr>
            <w:tcW w:w="2222" w:type="dxa"/>
          </w:tcPr>
          <w:p w14:paraId="6FCEEBE0" w14:textId="5F1C97D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sidRPr="00DC7AC1">
              <w:rPr>
                <w:rFonts w:ascii="Arial" w:hAnsi="Arial" w:cs="Arial"/>
                <w:sz w:val="20"/>
                <w:szCs w:val="20"/>
                <w:lang w:val="en-GB" w:eastAsia="ja-JP"/>
              </w:rPr>
              <w:t>14%</w:t>
            </w:r>
          </w:p>
        </w:tc>
      </w:tr>
    </w:tbl>
    <w:p w14:paraId="72022B31" w14:textId="77777777" w:rsidR="00100C6B" w:rsidRPr="00100C6B" w:rsidRDefault="00100C6B" w:rsidP="00100C6B">
      <w:pPr>
        <w:pStyle w:val="ListParagraph"/>
        <w:ind w:left="0"/>
        <w:rPr>
          <w:rFonts w:ascii="Arial" w:hAnsi="Arial" w:cs="Arial"/>
          <w:sz w:val="20"/>
          <w:szCs w:val="20"/>
          <w:lang w:val="en-GB" w:eastAsia="ja-JP"/>
        </w:rPr>
      </w:pPr>
    </w:p>
    <w:p w14:paraId="01912D1A" w14:textId="53D083A4"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RF transceiver: reducing the maximum modulation in UL, it is expected to relax the design of mixers and local oscillator due to relaxed EVM requirements (including phase noise impacts in FR2).</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RF transceiver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RF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52709697" w14:textId="77777777" w:rsidTr="000632BB">
        <w:tc>
          <w:tcPr>
            <w:tcW w:w="1525" w:type="dxa"/>
          </w:tcPr>
          <w:p w14:paraId="1166E7EF"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33DC71B3"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1" w:type="dxa"/>
          </w:tcPr>
          <w:p w14:paraId="2B02AA8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2" w:type="dxa"/>
          </w:tcPr>
          <w:p w14:paraId="205405D6"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19F78C63" w14:textId="77777777" w:rsidTr="000632BB">
        <w:tc>
          <w:tcPr>
            <w:tcW w:w="1525" w:type="dxa"/>
          </w:tcPr>
          <w:p w14:paraId="444E135E"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0249E84D" w14:textId="64BE381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w:t>
            </w:r>
          </w:p>
        </w:tc>
        <w:tc>
          <w:tcPr>
            <w:tcW w:w="2221" w:type="dxa"/>
          </w:tcPr>
          <w:p w14:paraId="68617BB5" w14:textId="1E8B656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w:t>
            </w:r>
          </w:p>
        </w:tc>
        <w:tc>
          <w:tcPr>
            <w:tcW w:w="2222" w:type="dxa"/>
          </w:tcPr>
          <w:p w14:paraId="7ED3AF43" w14:textId="3B2BE8B6"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w:t>
            </w:r>
          </w:p>
        </w:tc>
      </w:tr>
      <w:tr w:rsidR="00100C6B" w:rsidRPr="00100C6B" w14:paraId="688CB7D9" w14:textId="77777777" w:rsidTr="000632BB">
        <w:tc>
          <w:tcPr>
            <w:tcW w:w="1525" w:type="dxa"/>
          </w:tcPr>
          <w:p w14:paraId="48D16CEF"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lastRenderedPageBreak/>
              <w:t>Cost estimate</w:t>
            </w:r>
          </w:p>
        </w:tc>
        <w:tc>
          <w:tcPr>
            <w:tcW w:w="2221" w:type="dxa"/>
          </w:tcPr>
          <w:p w14:paraId="254CE4CB" w14:textId="744FC664"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4</w:t>
            </w:r>
            <w:r w:rsidR="00215E7D">
              <w:rPr>
                <w:rFonts w:ascii="Arial" w:hAnsi="Arial" w:cs="Arial"/>
                <w:sz w:val="20"/>
                <w:szCs w:val="20"/>
                <w:lang w:val="en-GB" w:eastAsia="ja-JP"/>
              </w:rPr>
              <w:t>4</w:t>
            </w:r>
            <w:r w:rsidR="00272730">
              <w:rPr>
                <w:rFonts w:ascii="Arial" w:hAnsi="Arial" w:cs="Arial"/>
                <w:sz w:val="20"/>
                <w:szCs w:val="20"/>
                <w:lang w:val="en-GB" w:eastAsia="ja-JP"/>
              </w:rPr>
              <w:t>%</w:t>
            </w:r>
          </w:p>
        </w:tc>
        <w:tc>
          <w:tcPr>
            <w:tcW w:w="2221" w:type="dxa"/>
          </w:tcPr>
          <w:p w14:paraId="11F1FCAA" w14:textId="0A063D4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53%</w:t>
            </w:r>
          </w:p>
        </w:tc>
        <w:tc>
          <w:tcPr>
            <w:tcW w:w="2222" w:type="dxa"/>
          </w:tcPr>
          <w:p w14:paraId="0B76D316" w14:textId="0B30A133"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40</w:t>
            </w:r>
            <w:r w:rsidR="00DC7AC1">
              <w:rPr>
                <w:rFonts w:ascii="Arial" w:hAnsi="Arial" w:cs="Arial"/>
                <w:sz w:val="20"/>
                <w:szCs w:val="20"/>
                <w:lang w:val="en-GB" w:eastAsia="ja-JP"/>
              </w:rPr>
              <w:t>%</w:t>
            </w:r>
          </w:p>
        </w:tc>
      </w:tr>
    </w:tbl>
    <w:p w14:paraId="76D5ECF1" w14:textId="77777777" w:rsidR="00100C6B" w:rsidRPr="002B4304" w:rsidRDefault="00100C6B" w:rsidP="00100C6B">
      <w:pPr>
        <w:pStyle w:val="ListParagraph"/>
        <w:ind w:left="1440"/>
        <w:rPr>
          <w:rFonts w:ascii="Arial" w:hAnsi="Arial" w:cs="Arial"/>
          <w:sz w:val="20"/>
          <w:szCs w:val="20"/>
          <w:lang w:val="en-GB" w:eastAsia="ja-JP"/>
        </w:rPr>
      </w:pPr>
    </w:p>
    <w:p w14:paraId="397BF226" w14:textId="77777777" w:rsidR="009B46B4" w:rsidRPr="002B4304" w:rsidRDefault="009B46B4" w:rsidP="00E768E5">
      <w:pPr>
        <w:pStyle w:val="ListParagraph"/>
        <w:numPr>
          <w:ilvl w:val="0"/>
          <w:numId w:val="19"/>
        </w:numPr>
        <w:jc w:val="both"/>
        <w:rPr>
          <w:rFonts w:ascii="Arial" w:hAnsi="Arial" w:cs="Arial"/>
          <w:sz w:val="20"/>
          <w:szCs w:val="20"/>
          <w:lang w:val="en-GB" w:eastAsia="ja-JP"/>
        </w:rPr>
      </w:pPr>
      <w:r w:rsidRPr="002B4304">
        <w:rPr>
          <w:rFonts w:ascii="Arial" w:hAnsi="Arial" w:cs="Arial"/>
          <w:sz w:val="20"/>
          <w:szCs w:val="20"/>
          <w:lang w:val="en-GB" w:eastAsia="ja-JP"/>
        </w:rPr>
        <w:t>Baseband</w:t>
      </w:r>
    </w:p>
    <w:p w14:paraId="480FDE2C" w14:textId="69351D14"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ADC/DAC: Similar to DL, Reducing the maximum modulation order in UL is expected to reduce the bit resolution and the dynamic range requirements but in DAC design. </w:t>
      </w:r>
      <w:r w:rsidR="006030A4">
        <w:rPr>
          <w:rFonts w:ascii="Arial" w:hAnsi="Arial" w:cs="Arial"/>
          <w:sz w:val="20"/>
          <w:szCs w:val="20"/>
          <w:lang w:val="en-GB" w:eastAsia="ja-JP"/>
        </w:rPr>
        <w:t>Some cost saving on DAC design may be expected</w:t>
      </w:r>
      <w:r w:rsidRPr="002B4304">
        <w:rPr>
          <w:rFonts w:ascii="Arial" w:hAnsi="Arial" w:cs="Arial"/>
          <w:sz w:val="20"/>
          <w:szCs w:val="20"/>
          <w:lang w:val="en-GB" w:eastAsia="ja-JP"/>
        </w:rPr>
        <w:t>.</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ADC/DAC</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410064B2" w14:textId="77777777" w:rsidTr="000632BB">
        <w:tc>
          <w:tcPr>
            <w:tcW w:w="1525" w:type="dxa"/>
          </w:tcPr>
          <w:p w14:paraId="498BEB27"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17C9128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1" w:type="dxa"/>
          </w:tcPr>
          <w:p w14:paraId="17D7C8D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2" w:type="dxa"/>
          </w:tcPr>
          <w:p w14:paraId="4C3FA74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18CC1AA4" w14:textId="77777777" w:rsidTr="000632BB">
        <w:tc>
          <w:tcPr>
            <w:tcW w:w="1525" w:type="dxa"/>
          </w:tcPr>
          <w:p w14:paraId="4723D2B6"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445765FC" w14:textId="44B9FBB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2221" w:type="dxa"/>
          </w:tcPr>
          <w:p w14:paraId="67F05487" w14:textId="2677F887"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2222" w:type="dxa"/>
          </w:tcPr>
          <w:p w14:paraId="09E7B309" w14:textId="27CBECF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r>
      <w:tr w:rsidR="00100C6B" w:rsidRPr="00100C6B" w14:paraId="205C8C39" w14:textId="77777777" w:rsidTr="000632BB">
        <w:tc>
          <w:tcPr>
            <w:tcW w:w="1525" w:type="dxa"/>
          </w:tcPr>
          <w:p w14:paraId="6926CC29"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2221" w:type="dxa"/>
          </w:tcPr>
          <w:p w14:paraId="10731EC8" w14:textId="63A4DBF8"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9</w:t>
            </w:r>
            <w:r w:rsidR="00DC7AC1">
              <w:rPr>
                <w:rFonts w:ascii="Arial" w:hAnsi="Arial" w:cs="Arial"/>
                <w:sz w:val="20"/>
                <w:szCs w:val="20"/>
                <w:lang w:val="en-GB" w:eastAsia="ja-JP"/>
              </w:rPr>
              <w:t>%</w:t>
            </w:r>
          </w:p>
        </w:tc>
        <w:tc>
          <w:tcPr>
            <w:tcW w:w="2221" w:type="dxa"/>
          </w:tcPr>
          <w:p w14:paraId="2B70A8FD" w14:textId="43D4FF7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8</w:t>
            </w:r>
            <w:r w:rsidR="00DC7AC1">
              <w:rPr>
                <w:rFonts w:ascii="Arial" w:hAnsi="Arial" w:cs="Arial"/>
                <w:sz w:val="20"/>
                <w:szCs w:val="20"/>
                <w:lang w:val="en-GB" w:eastAsia="ja-JP"/>
              </w:rPr>
              <w:t>%</w:t>
            </w:r>
          </w:p>
        </w:tc>
        <w:tc>
          <w:tcPr>
            <w:tcW w:w="2222" w:type="dxa"/>
          </w:tcPr>
          <w:p w14:paraId="1C0FAC95" w14:textId="5D5A4F7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3%</w:t>
            </w:r>
          </w:p>
        </w:tc>
      </w:tr>
    </w:tbl>
    <w:p w14:paraId="028CC8EB" w14:textId="77777777" w:rsidR="00100C6B" w:rsidRPr="00100C6B" w:rsidRDefault="00100C6B" w:rsidP="00100C6B">
      <w:pPr>
        <w:pStyle w:val="ListParagraph"/>
        <w:ind w:left="0"/>
        <w:rPr>
          <w:rFonts w:ascii="Arial" w:hAnsi="Arial" w:cs="Arial"/>
          <w:sz w:val="20"/>
          <w:szCs w:val="20"/>
          <w:lang w:val="en-GB" w:eastAsia="ja-JP"/>
        </w:rPr>
      </w:pPr>
    </w:p>
    <w:p w14:paraId="555B7735" w14:textId="04C41650" w:rsidR="009B46B4" w:rsidRPr="002B4304" w:rsidRDefault="009B46B4" w:rsidP="00E768E5">
      <w:pPr>
        <w:pStyle w:val="ListParagraph"/>
        <w:numPr>
          <w:ilvl w:val="1"/>
          <w:numId w:val="19"/>
        </w:numPr>
        <w:jc w:val="both"/>
        <w:rPr>
          <w:rFonts w:ascii="Arial" w:hAnsi="Arial" w:cs="Arial"/>
          <w:b/>
          <w:sz w:val="20"/>
          <w:szCs w:val="20"/>
          <w:u w:val="single"/>
          <w:lang w:val="en-GB" w:eastAsia="ja-JP"/>
        </w:rPr>
      </w:pPr>
      <w:r w:rsidRPr="002B4304">
        <w:rPr>
          <w:rFonts w:ascii="Arial" w:hAnsi="Arial" w:cs="Arial"/>
          <w:sz w:val="20"/>
          <w:szCs w:val="20"/>
          <w:lang w:val="en-GB" w:eastAsia="ja-JP"/>
        </w:rPr>
        <w:t>UL processing block: The UL processing block supports functionalities such as generation of reference signals such as DMRS and SRS, modulation, encoder, and preparation of PUCCH and PUSCH. Only the complexity of the modulator and encoder designs scale with UL modulation orders.</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UL processing block</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7708CA8F" w14:textId="77777777" w:rsidTr="000632BB">
        <w:tc>
          <w:tcPr>
            <w:tcW w:w="1525" w:type="dxa"/>
          </w:tcPr>
          <w:p w14:paraId="32313185"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2445798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1" w:type="dxa"/>
          </w:tcPr>
          <w:p w14:paraId="185340ED"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2" w:type="dxa"/>
          </w:tcPr>
          <w:p w14:paraId="4CEE8FA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0F40B797" w14:textId="77777777" w:rsidTr="000632BB">
        <w:tc>
          <w:tcPr>
            <w:tcW w:w="1525" w:type="dxa"/>
          </w:tcPr>
          <w:p w14:paraId="274FBD32"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3919FAB6" w14:textId="32E4C5D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10%</w:t>
            </w:r>
          </w:p>
        </w:tc>
        <w:tc>
          <w:tcPr>
            <w:tcW w:w="2221" w:type="dxa"/>
          </w:tcPr>
          <w:p w14:paraId="34B3DFE6" w14:textId="63D1C16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10%</w:t>
            </w:r>
          </w:p>
        </w:tc>
        <w:tc>
          <w:tcPr>
            <w:tcW w:w="2222" w:type="dxa"/>
          </w:tcPr>
          <w:p w14:paraId="73A154D7" w14:textId="47EF28B3"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10%</w:t>
            </w:r>
          </w:p>
        </w:tc>
      </w:tr>
      <w:tr w:rsidR="00100C6B" w:rsidRPr="00100C6B" w14:paraId="3A4A4A1C" w14:textId="77777777" w:rsidTr="000632BB">
        <w:tc>
          <w:tcPr>
            <w:tcW w:w="1525" w:type="dxa"/>
          </w:tcPr>
          <w:p w14:paraId="224BCAA8" w14:textId="6B9A7B2F"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2221" w:type="dxa"/>
          </w:tcPr>
          <w:p w14:paraId="50AA4FB2" w14:textId="6CA7D8D4"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5</w:t>
            </w:r>
            <w:r w:rsidR="00DC7AC1">
              <w:rPr>
                <w:rFonts w:ascii="Arial" w:hAnsi="Arial" w:cs="Arial"/>
                <w:sz w:val="20"/>
                <w:szCs w:val="20"/>
                <w:lang w:val="en-GB" w:eastAsia="ja-JP"/>
              </w:rPr>
              <w:t>%</w:t>
            </w:r>
          </w:p>
        </w:tc>
        <w:tc>
          <w:tcPr>
            <w:tcW w:w="2221" w:type="dxa"/>
          </w:tcPr>
          <w:p w14:paraId="30C03BA4" w14:textId="7E36313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5</w:t>
            </w:r>
            <w:r w:rsidR="00DC7AC1">
              <w:rPr>
                <w:rFonts w:ascii="Arial" w:hAnsi="Arial" w:cs="Arial"/>
                <w:sz w:val="20"/>
                <w:szCs w:val="20"/>
                <w:lang w:val="en-GB" w:eastAsia="ja-JP"/>
              </w:rPr>
              <w:t>%</w:t>
            </w:r>
          </w:p>
        </w:tc>
        <w:tc>
          <w:tcPr>
            <w:tcW w:w="2222" w:type="dxa"/>
          </w:tcPr>
          <w:p w14:paraId="59BCC7D0" w14:textId="000B73C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6%</w:t>
            </w:r>
          </w:p>
        </w:tc>
      </w:tr>
    </w:tbl>
    <w:p w14:paraId="48CE6CD0" w14:textId="77777777" w:rsidR="00100C6B" w:rsidRPr="002B4304" w:rsidRDefault="00100C6B" w:rsidP="00100C6B">
      <w:pPr>
        <w:pStyle w:val="ListParagraph"/>
        <w:ind w:left="1440"/>
        <w:rPr>
          <w:rFonts w:ascii="Arial" w:hAnsi="Arial" w:cs="Arial"/>
          <w:b/>
          <w:sz w:val="20"/>
          <w:szCs w:val="20"/>
          <w:u w:val="single"/>
          <w:lang w:val="en-GB" w:eastAsia="ja-JP"/>
        </w:rPr>
      </w:pPr>
    </w:p>
    <w:p w14:paraId="4E6F35E5" w14:textId="07C7E070" w:rsidR="003D4C91" w:rsidRPr="008B26CD" w:rsidRDefault="003D4C91" w:rsidP="00E768E5">
      <w:pPr>
        <w:jc w:val="both"/>
        <w:rPr>
          <w:rFonts w:cs="Arial"/>
          <w:szCs w:val="20"/>
          <w:lang w:val="en-GB" w:eastAsia="ja-JP"/>
        </w:rPr>
      </w:pPr>
      <w:r w:rsidRPr="008B26CD">
        <w:rPr>
          <w:rFonts w:cs="Arial"/>
          <w:szCs w:val="20"/>
          <w:lang w:val="en-GB" w:eastAsia="ja-JP"/>
        </w:rPr>
        <w:t xml:space="preserve">In summary, the overall </w:t>
      </w:r>
      <w:r>
        <w:rPr>
          <w:rFonts w:cs="Arial"/>
          <w:szCs w:val="20"/>
          <w:lang w:val="en-GB" w:eastAsia="ja-JP"/>
        </w:rPr>
        <w:t>RF</w:t>
      </w:r>
      <w:r w:rsidRPr="008B26CD">
        <w:rPr>
          <w:rFonts w:cs="Arial"/>
          <w:szCs w:val="20"/>
          <w:lang w:val="en-GB" w:eastAsia="ja-JP"/>
        </w:rPr>
        <w:t xml:space="preserve"> cost estimates as a result of </w:t>
      </w:r>
      <w:r>
        <w:rPr>
          <w:rFonts w:cs="Arial"/>
          <w:szCs w:val="20"/>
          <w:lang w:val="en-GB" w:eastAsia="ja-JP"/>
        </w:rPr>
        <w:t>UL modulation order</w:t>
      </w:r>
      <w:r w:rsidRPr="008B26CD">
        <w:rPr>
          <w:rFonts w:cs="Arial"/>
          <w:szCs w:val="20"/>
          <w:lang w:val="en-GB" w:eastAsia="ja-JP"/>
        </w:rPr>
        <w:t xml:space="preserve">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267743" w:rsidRPr="003D4C91" w14:paraId="593D4052" w14:textId="77777777" w:rsidTr="003D4C91">
        <w:tc>
          <w:tcPr>
            <w:tcW w:w="1710" w:type="dxa"/>
          </w:tcPr>
          <w:p w14:paraId="1B737F24" w14:textId="77777777" w:rsidR="00267743" w:rsidRPr="003D4C91" w:rsidRDefault="00267743" w:rsidP="00267743">
            <w:pPr>
              <w:pStyle w:val="ListParagraph"/>
              <w:ind w:left="0"/>
              <w:rPr>
                <w:rFonts w:ascii="Arial" w:hAnsi="Arial" w:cs="Arial"/>
                <w:sz w:val="20"/>
                <w:szCs w:val="20"/>
                <w:lang w:val="en-GB" w:eastAsia="ja-JP"/>
              </w:rPr>
            </w:pPr>
            <w:r w:rsidRPr="003D4C91">
              <w:rPr>
                <w:rFonts w:ascii="Arial" w:hAnsi="Arial" w:cs="Arial"/>
                <w:sz w:val="20"/>
                <w:szCs w:val="20"/>
                <w:lang w:val="en-GB" w:eastAsia="ja-JP"/>
              </w:rPr>
              <w:t>RF</w:t>
            </w:r>
          </w:p>
        </w:tc>
        <w:tc>
          <w:tcPr>
            <w:tcW w:w="2700" w:type="dxa"/>
          </w:tcPr>
          <w:p w14:paraId="38E13F9A" w14:textId="04F1C095"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3451C146" w14:textId="48E15B2D"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3F707B76" w14:textId="57439539"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3D4C91" w:rsidRPr="003D4C91" w14:paraId="47E781D0" w14:textId="77777777" w:rsidTr="003D4C91">
        <w:tc>
          <w:tcPr>
            <w:tcW w:w="1710" w:type="dxa"/>
          </w:tcPr>
          <w:p w14:paraId="1DD97D8E"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reduction</w:t>
            </w:r>
          </w:p>
        </w:tc>
        <w:tc>
          <w:tcPr>
            <w:tcW w:w="2700" w:type="dxa"/>
          </w:tcPr>
          <w:p w14:paraId="3BB27C6A" w14:textId="20CF5704"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eastAsia="ko-KR"/>
              </w:rPr>
              <w:t>6%</w:t>
            </w:r>
          </w:p>
        </w:tc>
        <w:tc>
          <w:tcPr>
            <w:tcW w:w="2342" w:type="dxa"/>
          </w:tcPr>
          <w:p w14:paraId="495BC174" w14:textId="2AA640DB"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eastAsia="ko-KR"/>
              </w:rPr>
              <w:t>7</w:t>
            </w:r>
            <w:r w:rsidR="003D4C91" w:rsidRPr="003D4C91">
              <w:rPr>
                <w:rFonts w:ascii="Arial" w:hAnsi="Arial" w:cs="Arial"/>
                <w:sz w:val="20"/>
                <w:szCs w:val="20"/>
                <w:lang w:eastAsia="ko-KR"/>
              </w:rPr>
              <w:t>%</w:t>
            </w:r>
          </w:p>
        </w:tc>
        <w:tc>
          <w:tcPr>
            <w:tcW w:w="2342" w:type="dxa"/>
          </w:tcPr>
          <w:p w14:paraId="60195BE6" w14:textId="37376F45"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sv-SE" w:eastAsia="ko-KR"/>
              </w:rPr>
              <w:t>5</w:t>
            </w:r>
            <w:r w:rsidR="003D4C91" w:rsidRPr="003D4C91">
              <w:rPr>
                <w:rFonts w:ascii="Arial" w:hAnsi="Arial" w:cs="Arial"/>
                <w:sz w:val="20"/>
                <w:szCs w:val="20"/>
                <w:lang w:eastAsia="ko-KR"/>
              </w:rPr>
              <w:t>%</w:t>
            </w:r>
          </w:p>
        </w:tc>
      </w:tr>
      <w:tr w:rsidR="003D4C91" w:rsidRPr="003D4C91" w14:paraId="2528EEDC" w14:textId="77777777" w:rsidTr="003D4C91">
        <w:tc>
          <w:tcPr>
            <w:tcW w:w="1710" w:type="dxa"/>
          </w:tcPr>
          <w:p w14:paraId="176BDAB0"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estimate</w:t>
            </w:r>
          </w:p>
        </w:tc>
        <w:tc>
          <w:tcPr>
            <w:tcW w:w="2700" w:type="dxa"/>
          </w:tcPr>
          <w:p w14:paraId="1FB1486A" w14:textId="791BD0A5"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w:t>
            </w:r>
            <w:r w:rsidR="00215E7D">
              <w:rPr>
                <w:rFonts w:ascii="Arial" w:hAnsi="Arial" w:cs="Arial"/>
                <w:sz w:val="20"/>
                <w:szCs w:val="20"/>
                <w:lang w:val="en-GB" w:eastAsia="ja-JP"/>
              </w:rPr>
              <w:t>4</w:t>
            </w:r>
            <w:r w:rsidR="003D4C91" w:rsidRPr="003D4C91">
              <w:rPr>
                <w:rFonts w:ascii="Arial" w:hAnsi="Arial" w:cs="Arial"/>
                <w:sz w:val="20"/>
                <w:szCs w:val="20"/>
                <w:lang w:val="en-GB" w:eastAsia="ja-JP"/>
              </w:rPr>
              <w:t>%</w:t>
            </w:r>
          </w:p>
        </w:tc>
        <w:tc>
          <w:tcPr>
            <w:tcW w:w="2342" w:type="dxa"/>
          </w:tcPr>
          <w:p w14:paraId="6F33C001" w14:textId="5EB2973E"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93%</w:t>
            </w:r>
          </w:p>
        </w:tc>
        <w:tc>
          <w:tcPr>
            <w:tcW w:w="2342" w:type="dxa"/>
          </w:tcPr>
          <w:p w14:paraId="2F59DABA" w14:textId="190EBA80"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95%</w:t>
            </w:r>
          </w:p>
        </w:tc>
      </w:tr>
    </w:tbl>
    <w:p w14:paraId="2E6026DE" w14:textId="77777777" w:rsidR="003D4C91" w:rsidRDefault="003D4C91" w:rsidP="003D4C91">
      <w:pPr>
        <w:rPr>
          <w:rFonts w:cs="Arial"/>
          <w:szCs w:val="20"/>
          <w:lang w:val="en-GB" w:eastAsia="ja-JP"/>
        </w:rPr>
      </w:pPr>
    </w:p>
    <w:p w14:paraId="39BFEE49" w14:textId="2FADA926" w:rsidR="003D4C91" w:rsidRPr="008B26CD" w:rsidRDefault="003D4C91" w:rsidP="00E768E5">
      <w:pPr>
        <w:jc w:val="both"/>
        <w:rPr>
          <w:rFonts w:cs="Arial"/>
          <w:szCs w:val="20"/>
          <w:lang w:val="en-GB" w:eastAsia="ja-JP"/>
        </w:rPr>
      </w:pPr>
      <w:r>
        <w:rPr>
          <w:rFonts w:cs="Arial"/>
          <w:szCs w:val="20"/>
          <w:lang w:val="en-GB" w:eastAsia="ja-JP"/>
        </w:rPr>
        <w:t>T</w:t>
      </w:r>
      <w:r w:rsidRPr="008B26CD">
        <w:rPr>
          <w:rFonts w:cs="Arial"/>
          <w:szCs w:val="20"/>
          <w:lang w:val="en-GB" w:eastAsia="ja-JP"/>
        </w:rPr>
        <w:t xml:space="preserve">he overall baseband cost estimates as a result of </w:t>
      </w:r>
      <w:r>
        <w:rPr>
          <w:rFonts w:cs="Arial"/>
          <w:szCs w:val="20"/>
          <w:lang w:val="en-GB" w:eastAsia="ja-JP"/>
        </w:rPr>
        <w:t>UL modulation order</w:t>
      </w:r>
      <w:r w:rsidRPr="008B26CD">
        <w:rPr>
          <w:rFonts w:cs="Arial"/>
          <w:szCs w:val="20"/>
          <w:lang w:val="en-GB" w:eastAsia="ja-JP"/>
        </w:rPr>
        <w:t xml:space="preserve">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267743" w:rsidRPr="003D4C91" w14:paraId="0941F68F" w14:textId="77777777" w:rsidTr="003D4C91">
        <w:tc>
          <w:tcPr>
            <w:tcW w:w="1710" w:type="dxa"/>
          </w:tcPr>
          <w:p w14:paraId="132545FB" w14:textId="77777777" w:rsidR="00267743" w:rsidRPr="003D4C91" w:rsidRDefault="00267743" w:rsidP="00267743">
            <w:pPr>
              <w:pStyle w:val="ListParagraph"/>
              <w:ind w:left="0"/>
              <w:rPr>
                <w:rFonts w:ascii="Arial" w:hAnsi="Arial" w:cs="Arial"/>
                <w:sz w:val="20"/>
                <w:szCs w:val="20"/>
                <w:lang w:val="en-GB" w:eastAsia="ja-JP"/>
              </w:rPr>
            </w:pPr>
            <w:r w:rsidRPr="003D4C91">
              <w:rPr>
                <w:rFonts w:ascii="Arial" w:hAnsi="Arial" w:cs="Arial"/>
                <w:sz w:val="20"/>
                <w:szCs w:val="20"/>
                <w:lang w:val="en-GB" w:eastAsia="ja-JP"/>
              </w:rPr>
              <w:t>Baseband</w:t>
            </w:r>
          </w:p>
        </w:tc>
        <w:tc>
          <w:tcPr>
            <w:tcW w:w="2700" w:type="dxa"/>
          </w:tcPr>
          <w:p w14:paraId="17FA7166" w14:textId="41C5EEBE"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7DDD06E8" w14:textId="72411A8A"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235EDC9B" w14:textId="22428BF0"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3D4C91" w:rsidRPr="003D4C91" w14:paraId="74448C28" w14:textId="77777777" w:rsidTr="003D4C91">
        <w:tc>
          <w:tcPr>
            <w:tcW w:w="1710" w:type="dxa"/>
          </w:tcPr>
          <w:p w14:paraId="429C9408"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reduction</w:t>
            </w:r>
          </w:p>
        </w:tc>
        <w:tc>
          <w:tcPr>
            <w:tcW w:w="2700" w:type="dxa"/>
          </w:tcPr>
          <w:p w14:paraId="0BE7C6B5" w14:textId="53333550"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eastAsia="ko-KR"/>
              </w:rPr>
              <w:t>2%</w:t>
            </w:r>
          </w:p>
        </w:tc>
        <w:tc>
          <w:tcPr>
            <w:tcW w:w="2342" w:type="dxa"/>
          </w:tcPr>
          <w:p w14:paraId="55BED263" w14:textId="072E0009"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eastAsia="ko-KR"/>
              </w:rPr>
              <w:t>2</w:t>
            </w:r>
            <w:r w:rsidR="003D4C91" w:rsidRPr="003D4C91">
              <w:rPr>
                <w:rFonts w:ascii="Arial" w:hAnsi="Arial" w:cs="Arial"/>
                <w:sz w:val="20"/>
                <w:szCs w:val="20"/>
                <w:lang w:eastAsia="ko-KR"/>
              </w:rPr>
              <w:t>%</w:t>
            </w:r>
          </w:p>
        </w:tc>
        <w:tc>
          <w:tcPr>
            <w:tcW w:w="2342" w:type="dxa"/>
          </w:tcPr>
          <w:p w14:paraId="149A087E" w14:textId="0AC3FC0A"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eastAsia="ko-KR"/>
              </w:rPr>
              <w:t>1%</w:t>
            </w:r>
          </w:p>
        </w:tc>
      </w:tr>
      <w:tr w:rsidR="003D4C91" w:rsidRPr="003D4C91" w14:paraId="79093BD6" w14:textId="77777777" w:rsidTr="003D4C91">
        <w:tc>
          <w:tcPr>
            <w:tcW w:w="1710" w:type="dxa"/>
          </w:tcPr>
          <w:p w14:paraId="04C1D831"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estimate</w:t>
            </w:r>
          </w:p>
        </w:tc>
        <w:tc>
          <w:tcPr>
            <w:tcW w:w="2700" w:type="dxa"/>
          </w:tcPr>
          <w:p w14:paraId="1B8F7471" w14:textId="6E9123D0"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98%</w:t>
            </w:r>
          </w:p>
        </w:tc>
        <w:tc>
          <w:tcPr>
            <w:tcW w:w="2342" w:type="dxa"/>
          </w:tcPr>
          <w:p w14:paraId="6972E612" w14:textId="35565439"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98%</w:t>
            </w:r>
          </w:p>
        </w:tc>
        <w:tc>
          <w:tcPr>
            <w:tcW w:w="2342" w:type="dxa"/>
          </w:tcPr>
          <w:p w14:paraId="77F12444" w14:textId="4BE9D61D"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w:t>
            </w:r>
            <w:r w:rsidR="00215E7D">
              <w:rPr>
                <w:rFonts w:ascii="Arial" w:hAnsi="Arial" w:cs="Arial"/>
                <w:sz w:val="20"/>
                <w:szCs w:val="20"/>
                <w:lang w:val="en-GB" w:eastAsia="ja-JP"/>
              </w:rPr>
              <w:t>9</w:t>
            </w:r>
            <w:r w:rsidR="003D4C91" w:rsidRPr="003D4C91">
              <w:rPr>
                <w:rFonts w:ascii="Arial" w:hAnsi="Arial" w:cs="Arial"/>
                <w:sz w:val="20"/>
                <w:szCs w:val="20"/>
                <w:lang w:val="en-GB" w:eastAsia="ja-JP"/>
              </w:rPr>
              <w:t>%</w:t>
            </w:r>
          </w:p>
        </w:tc>
      </w:tr>
    </w:tbl>
    <w:p w14:paraId="724979C0" w14:textId="77777777" w:rsidR="003D4C91" w:rsidRPr="008B26CD" w:rsidRDefault="003D4C91" w:rsidP="003D4C91">
      <w:pPr>
        <w:rPr>
          <w:rFonts w:cs="Arial"/>
          <w:szCs w:val="20"/>
          <w:lang w:val="en-GB" w:eastAsia="ja-JP"/>
        </w:rPr>
      </w:pPr>
    </w:p>
    <w:p w14:paraId="07D0A214" w14:textId="4662F8A3" w:rsidR="003D4C91" w:rsidRPr="008B26CD" w:rsidRDefault="003D4C91" w:rsidP="00E768E5">
      <w:pPr>
        <w:jc w:val="both"/>
        <w:rPr>
          <w:rFonts w:cs="Arial"/>
          <w:szCs w:val="20"/>
          <w:lang w:val="en-GB" w:eastAsia="ja-JP"/>
        </w:rPr>
      </w:pPr>
      <w:r w:rsidRPr="008B26CD">
        <w:rPr>
          <w:rFonts w:cs="Arial"/>
          <w:szCs w:val="20"/>
          <w:lang w:val="en-GB" w:eastAsia="ja-JP"/>
        </w:rPr>
        <w:t xml:space="preserve">Using the agreed RF and baseband cost ratios, the overall UE cost estimates as a result of </w:t>
      </w:r>
      <w:r>
        <w:rPr>
          <w:rFonts w:cs="Arial"/>
          <w:szCs w:val="20"/>
          <w:lang w:val="en-GB" w:eastAsia="ja-JP"/>
        </w:rPr>
        <w:t>UL modulation order</w:t>
      </w:r>
      <w:r w:rsidR="004B5B03">
        <w:rPr>
          <w:rFonts w:cs="Arial"/>
          <w:szCs w:val="20"/>
          <w:lang w:val="en-GB" w:eastAsia="ja-JP"/>
        </w:rPr>
        <w:t xml:space="preserve"> reductions</w:t>
      </w:r>
      <w:r w:rsidRPr="008B26CD">
        <w:rPr>
          <w:rFonts w:cs="Arial"/>
          <w:szCs w:val="20"/>
          <w:lang w:val="en-GB" w:eastAsia="ja-JP"/>
        </w:rPr>
        <w:t xml:space="preserve">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267743" w:rsidRPr="003D4C91" w14:paraId="0ABE4B54" w14:textId="77777777" w:rsidTr="003D4C91">
        <w:tc>
          <w:tcPr>
            <w:tcW w:w="1710" w:type="dxa"/>
          </w:tcPr>
          <w:p w14:paraId="69E69F52" w14:textId="77777777" w:rsidR="00267743" w:rsidRPr="003D4C91" w:rsidRDefault="00267743" w:rsidP="00267743">
            <w:pPr>
              <w:pStyle w:val="ListParagraph"/>
              <w:ind w:left="0"/>
              <w:rPr>
                <w:rFonts w:ascii="Arial" w:hAnsi="Arial" w:cs="Arial"/>
                <w:sz w:val="20"/>
                <w:szCs w:val="20"/>
                <w:lang w:val="en-GB" w:eastAsia="ja-JP"/>
              </w:rPr>
            </w:pPr>
            <w:r w:rsidRPr="003D4C91">
              <w:rPr>
                <w:rFonts w:ascii="Arial" w:hAnsi="Arial" w:cs="Arial"/>
                <w:sz w:val="20"/>
                <w:szCs w:val="20"/>
                <w:lang w:val="en-GB" w:eastAsia="ja-JP"/>
              </w:rPr>
              <w:t>Total (RF+BB)</w:t>
            </w:r>
          </w:p>
        </w:tc>
        <w:tc>
          <w:tcPr>
            <w:tcW w:w="2700" w:type="dxa"/>
          </w:tcPr>
          <w:p w14:paraId="4F7B069F" w14:textId="518A6669"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3DB9E8F0" w14:textId="01D59343"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202A1D99" w14:textId="1F2CC6A9"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3D4C91" w:rsidRPr="003D4C91" w14:paraId="6CD9F359" w14:textId="77777777" w:rsidTr="003D4C91">
        <w:tc>
          <w:tcPr>
            <w:tcW w:w="1710" w:type="dxa"/>
          </w:tcPr>
          <w:p w14:paraId="415C99B3"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reduction</w:t>
            </w:r>
          </w:p>
        </w:tc>
        <w:tc>
          <w:tcPr>
            <w:tcW w:w="2700" w:type="dxa"/>
          </w:tcPr>
          <w:p w14:paraId="18814D1C" w14:textId="65F5BDB1" w:rsidR="003D4C91" w:rsidRPr="00A469F4"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sv-SE" w:eastAsia="ko-KR"/>
              </w:rPr>
              <w:t>4</w:t>
            </w:r>
            <w:r w:rsidR="003D4C91" w:rsidRPr="00A469F4">
              <w:rPr>
                <w:rFonts w:ascii="Arial" w:hAnsi="Arial" w:cs="Arial"/>
                <w:sz w:val="20"/>
                <w:szCs w:val="20"/>
                <w:lang w:eastAsia="ko-KR"/>
              </w:rPr>
              <w:t>%</w:t>
            </w:r>
          </w:p>
        </w:tc>
        <w:tc>
          <w:tcPr>
            <w:tcW w:w="2342" w:type="dxa"/>
          </w:tcPr>
          <w:p w14:paraId="3377DFEC" w14:textId="4FCC8839" w:rsidR="003D4C91" w:rsidRPr="00A469F4"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eastAsia="ko-KR"/>
              </w:rPr>
              <w:t>4</w:t>
            </w:r>
            <w:r w:rsidR="003D4C91" w:rsidRPr="00A469F4">
              <w:rPr>
                <w:rFonts w:ascii="Arial" w:hAnsi="Arial" w:cs="Arial"/>
                <w:sz w:val="20"/>
                <w:szCs w:val="20"/>
                <w:lang w:eastAsia="ko-KR"/>
              </w:rPr>
              <w:t>%</w:t>
            </w:r>
          </w:p>
        </w:tc>
        <w:tc>
          <w:tcPr>
            <w:tcW w:w="2342" w:type="dxa"/>
          </w:tcPr>
          <w:p w14:paraId="18D635C8" w14:textId="7492C3A0" w:rsidR="003D4C91" w:rsidRPr="00A469F4"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A469F4">
              <w:rPr>
                <w:rFonts w:ascii="Arial" w:hAnsi="Arial" w:cs="Arial"/>
                <w:sz w:val="20"/>
                <w:szCs w:val="20"/>
                <w:lang w:eastAsia="ko-KR"/>
              </w:rPr>
              <w:t>3%</w:t>
            </w:r>
          </w:p>
        </w:tc>
      </w:tr>
      <w:tr w:rsidR="003D4C91" w:rsidRPr="003D4C91" w14:paraId="7AF90213" w14:textId="77777777" w:rsidTr="003D4C91">
        <w:tc>
          <w:tcPr>
            <w:tcW w:w="1710" w:type="dxa"/>
          </w:tcPr>
          <w:p w14:paraId="0059984B"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estimate</w:t>
            </w:r>
          </w:p>
        </w:tc>
        <w:tc>
          <w:tcPr>
            <w:tcW w:w="2700" w:type="dxa"/>
          </w:tcPr>
          <w:p w14:paraId="08342B93" w14:textId="53D349E1"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96%</w:t>
            </w:r>
          </w:p>
        </w:tc>
        <w:tc>
          <w:tcPr>
            <w:tcW w:w="2342" w:type="dxa"/>
          </w:tcPr>
          <w:p w14:paraId="54784DF7" w14:textId="2D7BEDFA"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96%</w:t>
            </w:r>
          </w:p>
        </w:tc>
        <w:tc>
          <w:tcPr>
            <w:tcW w:w="2342" w:type="dxa"/>
          </w:tcPr>
          <w:p w14:paraId="2653E15A" w14:textId="06655907"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w:t>
            </w:r>
            <w:r w:rsidR="00215E7D">
              <w:rPr>
                <w:rFonts w:ascii="Arial" w:hAnsi="Arial" w:cs="Arial"/>
                <w:sz w:val="20"/>
                <w:szCs w:val="20"/>
                <w:lang w:val="en-GB" w:eastAsia="ja-JP"/>
              </w:rPr>
              <w:t>7</w:t>
            </w:r>
            <w:r w:rsidR="003D4C91" w:rsidRPr="003D4C91">
              <w:rPr>
                <w:rFonts w:ascii="Arial" w:hAnsi="Arial" w:cs="Arial"/>
                <w:sz w:val="20"/>
                <w:szCs w:val="20"/>
                <w:lang w:val="en-GB" w:eastAsia="ja-JP"/>
              </w:rPr>
              <w:t>%</w:t>
            </w:r>
          </w:p>
        </w:tc>
      </w:tr>
    </w:tbl>
    <w:p w14:paraId="3D5A5F85" w14:textId="407BA519" w:rsidR="009B46B4" w:rsidRDefault="009B46B4" w:rsidP="009B46B4">
      <w:pPr>
        <w:rPr>
          <w:rFonts w:cs="Arial"/>
          <w:b/>
          <w:szCs w:val="20"/>
          <w:u w:val="single"/>
          <w:lang w:val="en-GB" w:eastAsia="ja-JP"/>
        </w:rPr>
      </w:pPr>
    </w:p>
    <w:p w14:paraId="5B33ED25" w14:textId="3C2847D1" w:rsidR="006520DC" w:rsidRDefault="006520DC" w:rsidP="006520DC">
      <w:pPr>
        <w:pStyle w:val="Observation"/>
        <w:rPr>
          <w:lang w:val="en-GB"/>
        </w:rPr>
      </w:pPr>
      <w:bookmarkStart w:id="153" w:name="_Toc53800411"/>
      <w:r>
        <w:rPr>
          <w:lang w:val="en-GB"/>
        </w:rPr>
        <w:t xml:space="preserve">In an FR1 FDD band, the </w:t>
      </w:r>
      <w:r w:rsidR="0056189C">
        <w:rPr>
          <w:lang w:val="en-GB"/>
        </w:rPr>
        <w:t>total</w:t>
      </w:r>
      <w:r>
        <w:rPr>
          <w:lang w:val="en-GB"/>
        </w:rPr>
        <w:t xml:space="preserve"> cost </w:t>
      </w:r>
      <w:r w:rsidR="0056189C">
        <w:rPr>
          <w:lang w:val="en-GB"/>
        </w:rPr>
        <w:t>reduction achieved by restricting</w:t>
      </w:r>
      <w:r>
        <w:rPr>
          <w:lang w:val="en-GB"/>
        </w:rPr>
        <w:t xml:space="preserve"> the maximum UL modulation order to 16QAM is estimated to be ~</w:t>
      </w:r>
      <w:r w:rsidR="0056189C">
        <w:rPr>
          <w:lang w:val="en-GB"/>
        </w:rPr>
        <w:t>4%</w:t>
      </w:r>
      <w:r>
        <w:rPr>
          <w:lang w:val="en-GB"/>
        </w:rPr>
        <w:t>.</w:t>
      </w:r>
      <w:bookmarkEnd w:id="153"/>
    </w:p>
    <w:p w14:paraId="721D86BF" w14:textId="2F345575" w:rsidR="006520DC" w:rsidRPr="00216C56" w:rsidRDefault="006520DC" w:rsidP="006520DC">
      <w:pPr>
        <w:pStyle w:val="Observation"/>
        <w:rPr>
          <w:lang w:val="en-GB"/>
        </w:rPr>
      </w:pPr>
      <w:bookmarkStart w:id="154" w:name="_Toc53800412"/>
      <w:r>
        <w:rPr>
          <w:lang w:val="en-GB"/>
        </w:rPr>
        <w:t xml:space="preserve">In an FR1 TDD band, the overall </w:t>
      </w:r>
      <w:r w:rsidR="0056189C">
        <w:rPr>
          <w:lang w:val="en-GB"/>
        </w:rPr>
        <w:t xml:space="preserve">the total </w:t>
      </w:r>
      <w:r>
        <w:rPr>
          <w:lang w:val="en-GB"/>
        </w:rPr>
        <w:t xml:space="preserve">cost </w:t>
      </w:r>
      <w:r w:rsidR="0056189C">
        <w:rPr>
          <w:lang w:val="en-GB"/>
        </w:rPr>
        <w:t>reduction achieved by restricting</w:t>
      </w:r>
      <w:r>
        <w:rPr>
          <w:lang w:val="en-GB"/>
        </w:rPr>
        <w:t xml:space="preserve"> the maximum UL modulation order to 16QAM is estimated to be ~</w:t>
      </w:r>
      <w:r w:rsidR="0056189C">
        <w:rPr>
          <w:lang w:val="en-GB"/>
        </w:rPr>
        <w:t>4%</w:t>
      </w:r>
      <w:r>
        <w:rPr>
          <w:lang w:val="en-GB"/>
        </w:rPr>
        <w:t>.</w:t>
      </w:r>
      <w:bookmarkEnd w:id="154"/>
    </w:p>
    <w:p w14:paraId="71C73336" w14:textId="1AF378F5" w:rsidR="006520DC" w:rsidRPr="00C82BC8" w:rsidRDefault="006520DC" w:rsidP="006520DC">
      <w:pPr>
        <w:pStyle w:val="Observation"/>
        <w:rPr>
          <w:lang w:val="en-GB"/>
        </w:rPr>
      </w:pPr>
      <w:bookmarkStart w:id="155" w:name="_Toc53800413"/>
      <w:r>
        <w:rPr>
          <w:lang w:val="en-GB"/>
        </w:rPr>
        <w:t xml:space="preserve">In FR2, the </w:t>
      </w:r>
      <w:r w:rsidR="0056189C">
        <w:rPr>
          <w:lang w:val="en-GB"/>
        </w:rPr>
        <w:t>total</w:t>
      </w:r>
      <w:r>
        <w:rPr>
          <w:lang w:val="en-GB"/>
        </w:rPr>
        <w:t xml:space="preserve"> cost </w:t>
      </w:r>
      <w:r w:rsidR="0056189C">
        <w:rPr>
          <w:lang w:val="en-GB"/>
        </w:rPr>
        <w:t>reduction achieved by restricting</w:t>
      </w:r>
      <w:r>
        <w:rPr>
          <w:lang w:val="en-GB"/>
        </w:rPr>
        <w:t xml:space="preserve"> the maximum UL modulation order to 16QAM is estimated to be ~</w:t>
      </w:r>
      <w:r w:rsidR="0056189C">
        <w:rPr>
          <w:lang w:val="en-GB"/>
        </w:rPr>
        <w:t>3%</w:t>
      </w:r>
      <w:r>
        <w:rPr>
          <w:lang w:val="en-GB"/>
        </w:rPr>
        <w:t>.</w:t>
      </w:r>
      <w:bookmarkEnd w:id="155"/>
    </w:p>
    <w:p w14:paraId="6BB1C9F9" w14:textId="77777777" w:rsidR="00267743" w:rsidRDefault="00267743" w:rsidP="00E768E5">
      <w:pPr>
        <w:jc w:val="both"/>
        <w:rPr>
          <w:rFonts w:cs="Arial"/>
          <w:b/>
          <w:szCs w:val="20"/>
          <w:u w:val="single"/>
          <w:lang w:val="en-GB" w:eastAsia="ja-JP"/>
        </w:rPr>
      </w:pPr>
    </w:p>
    <w:p w14:paraId="30F9111C" w14:textId="46349E82" w:rsidR="009B46B4" w:rsidRPr="002B4304" w:rsidRDefault="009B46B4" w:rsidP="00E768E5">
      <w:pPr>
        <w:jc w:val="both"/>
        <w:rPr>
          <w:rFonts w:cs="Arial"/>
          <w:b/>
          <w:szCs w:val="20"/>
          <w:u w:val="single"/>
          <w:lang w:val="en-GB" w:eastAsia="ja-JP"/>
        </w:rPr>
      </w:pPr>
      <w:r w:rsidRPr="002B4304">
        <w:rPr>
          <w:rFonts w:cs="Arial"/>
          <w:b/>
          <w:szCs w:val="20"/>
          <w:u w:val="single"/>
          <w:lang w:val="en-GB" w:eastAsia="ja-JP"/>
        </w:rPr>
        <w:t>Maximum number of DL MIMO layers:</w:t>
      </w:r>
    </w:p>
    <w:p w14:paraId="5E122561" w14:textId="77777777" w:rsidR="009B46B4" w:rsidRPr="002B4304" w:rsidRDefault="009B46B4" w:rsidP="00E768E5">
      <w:pPr>
        <w:jc w:val="both"/>
        <w:rPr>
          <w:rFonts w:cs="Arial"/>
          <w:szCs w:val="20"/>
          <w:lang w:val="en-GB" w:eastAsia="ja-JP"/>
        </w:rPr>
      </w:pPr>
      <w:r w:rsidRPr="002B4304">
        <w:rPr>
          <w:rFonts w:cs="Arial"/>
          <w:szCs w:val="20"/>
          <w:lang w:val="en-GB" w:eastAsia="ja-JP"/>
        </w:rPr>
        <w:lastRenderedPageBreak/>
        <w:t>In the analysis provided here due to “reducing the maximum number of DL MIMO layers”, we assume there is no reduction on the number of receive antennas/branches support.</w:t>
      </w:r>
    </w:p>
    <w:p w14:paraId="7930DBA4" w14:textId="5E4B6F25" w:rsidR="009B46B4" w:rsidRPr="002B4304" w:rsidRDefault="009B46B4" w:rsidP="00E768E5">
      <w:pPr>
        <w:jc w:val="both"/>
        <w:rPr>
          <w:rFonts w:cs="Arial"/>
          <w:b/>
          <w:szCs w:val="20"/>
          <w:u w:val="single"/>
          <w:lang w:val="en-GB" w:eastAsia="ja-JP"/>
        </w:rPr>
      </w:pPr>
      <w:r w:rsidRPr="002B4304">
        <w:rPr>
          <w:rFonts w:cs="Arial"/>
          <w:szCs w:val="20"/>
          <w:lang w:val="en-GB" w:eastAsia="ja-JP"/>
        </w:rPr>
        <w:t xml:space="preserve">In </w:t>
      </w:r>
      <w:r w:rsidRPr="002B4304">
        <w:rPr>
          <w:rFonts w:cs="Arial"/>
          <w:szCs w:val="20"/>
          <w:lang w:val="en-GB" w:eastAsia="ja-JP"/>
        </w:rPr>
        <w:fldChar w:fldCharType="begin"/>
      </w:r>
      <w:r w:rsidRPr="002B4304">
        <w:rPr>
          <w:rFonts w:cs="Arial"/>
          <w:szCs w:val="20"/>
          <w:lang w:val="en-GB" w:eastAsia="ja-JP"/>
        </w:rPr>
        <w:instrText xml:space="preserve"> REF _Ref52453687 \h </w:instrText>
      </w:r>
      <w:r w:rsidR="002B4304" w:rsidRPr="002B4304">
        <w:rPr>
          <w:rFonts w:cs="Arial"/>
          <w:szCs w:val="20"/>
          <w:lang w:val="en-GB" w:eastAsia="ja-JP"/>
        </w:rPr>
        <w:instrText xml:space="preserve"> \* MERGEFORMAT </w:instrText>
      </w:r>
      <w:r w:rsidRPr="002B4304">
        <w:rPr>
          <w:rFonts w:cs="Arial"/>
          <w:szCs w:val="20"/>
          <w:lang w:val="en-GB" w:eastAsia="ja-JP"/>
        </w:rPr>
      </w:r>
      <w:r w:rsidRPr="002B4304">
        <w:rPr>
          <w:rFonts w:cs="Arial"/>
          <w:szCs w:val="20"/>
          <w:lang w:val="en-GB" w:eastAsia="ja-JP"/>
        </w:rPr>
        <w:fldChar w:fldCharType="separate"/>
      </w:r>
      <w:r w:rsidR="006A620E" w:rsidRPr="006A620E">
        <w:rPr>
          <w:rFonts w:cs="Arial"/>
          <w:szCs w:val="20"/>
        </w:rPr>
        <w:t xml:space="preserve">Table </w:t>
      </w:r>
      <w:r w:rsidR="006A620E" w:rsidRPr="006A620E">
        <w:rPr>
          <w:rFonts w:cs="Arial"/>
          <w:noProof/>
          <w:szCs w:val="20"/>
        </w:rPr>
        <w:t>8</w:t>
      </w:r>
      <w:r w:rsidRPr="002B4304">
        <w:rPr>
          <w:rFonts w:cs="Arial"/>
          <w:szCs w:val="20"/>
          <w:lang w:val="en-GB" w:eastAsia="ja-JP"/>
        </w:rPr>
        <w:fldChar w:fldCharType="end"/>
      </w:r>
      <w:r w:rsidRPr="002B4304">
        <w:rPr>
          <w:rFonts w:cs="Arial"/>
          <w:szCs w:val="20"/>
          <w:lang w:val="en-GB" w:eastAsia="ja-JP"/>
        </w:rPr>
        <w:t>, we summarize our cost saving estimates for a RedCap UE with restricted maximum UL modulation order.</w:t>
      </w:r>
    </w:p>
    <w:p w14:paraId="626727E0" w14:textId="61C1D3AF" w:rsidR="009B46B4" w:rsidRDefault="009B46B4" w:rsidP="009B46B4">
      <w:pPr>
        <w:pStyle w:val="Caption"/>
        <w:rPr>
          <w:b w:val="0"/>
          <w:bCs/>
          <w:u w:val="single"/>
          <w:lang w:val="en-GB" w:eastAsia="ja-JP"/>
        </w:rPr>
      </w:pPr>
      <w:bookmarkStart w:id="156" w:name="_Ref52453687"/>
      <w:r>
        <w:t xml:space="preserve">Table </w:t>
      </w:r>
      <w:r>
        <w:fldChar w:fldCharType="begin"/>
      </w:r>
      <w:r>
        <w:instrText xml:space="preserve"> SEQ Table \* ARABIC </w:instrText>
      </w:r>
      <w:r>
        <w:fldChar w:fldCharType="separate"/>
      </w:r>
      <w:r w:rsidR="006A620E">
        <w:rPr>
          <w:noProof/>
        </w:rPr>
        <w:t>8</w:t>
      </w:r>
      <w:r>
        <w:fldChar w:fldCharType="end"/>
      </w:r>
      <w:bookmarkEnd w:id="156"/>
      <w:r>
        <w:t>: Cost saving estimates for a RedCap UE due to restricted maximum number of DL MIMO layers.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83"/>
        <w:gridCol w:w="1930"/>
        <w:gridCol w:w="1998"/>
        <w:gridCol w:w="1696"/>
      </w:tblGrid>
      <w:tr w:rsidR="009B46B4" w:rsidRPr="00ED4B23" w14:paraId="7FF93B2F" w14:textId="77777777" w:rsidTr="009B46B4">
        <w:trPr>
          <w:trHeight w:val="20"/>
          <w:jc w:val="center"/>
        </w:trPr>
        <w:tc>
          <w:tcPr>
            <w:tcW w:w="2122" w:type="dxa"/>
            <w:shd w:val="clear" w:color="auto" w:fill="AEAAAA"/>
            <w:hideMark/>
          </w:tcPr>
          <w:p w14:paraId="2A719B9C" w14:textId="77777777" w:rsidR="009B46B4" w:rsidRPr="00ED4B23" w:rsidRDefault="009B46B4" w:rsidP="009B46B4">
            <w:pPr>
              <w:spacing w:line="276" w:lineRule="auto"/>
              <w:rPr>
                <w:b/>
                <w:bCs/>
                <w:sz w:val="16"/>
                <w:szCs w:val="20"/>
                <w:lang w:eastAsia="ko-KR"/>
              </w:rPr>
            </w:pPr>
            <w:r w:rsidRPr="00ED4B23">
              <w:rPr>
                <w:b/>
                <w:bCs/>
                <w:sz w:val="16"/>
                <w:szCs w:val="20"/>
                <w:lang w:eastAsia="ko-KR"/>
              </w:rPr>
              <w:t>Functional block</w:t>
            </w:r>
          </w:p>
        </w:tc>
        <w:tc>
          <w:tcPr>
            <w:tcW w:w="1883" w:type="dxa"/>
            <w:shd w:val="clear" w:color="auto" w:fill="AEAAAA"/>
            <w:hideMark/>
          </w:tcPr>
          <w:p w14:paraId="636B8457"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FDD (2</w:t>
            </w:r>
            <w:r>
              <w:rPr>
                <w:b/>
                <w:bCs/>
                <w:sz w:val="16"/>
                <w:szCs w:val="20"/>
                <w:lang w:eastAsia="ko-KR"/>
              </w:rPr>
              <w:t xml:space="preserve">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sidRPr="00ED4B23">
              <w:rPr>
                <w:b/>
                <w:bCs/>
                <w:sz w:val="16"/>
                <w:szCs w:val="20"/>
                <w:lang w:eastAsia="ko-KR"/>
              </w:rPr>
              <w:t>)</w:t>
            </w:r>
          </w:p>
        </w:tc>
        <w:tc>
          <w:tcPr>
            <w:tcW w:w="1930" w:type="dxa"/>
            <w:shd w:val="clear" w:color="auto" w:fill="AEAAAA"/>
            <w:hideMark/>
          </w:tcPr>
          <w:p w14:paraId="2EC0E130"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TDD (4</w:t>
            </w:r>
            <w:r>
              <w:rPr>
                <w:b/>
                <w:bCs/>
                <w:sz w:val="16"/>
                <w:szCs w:val="20"/>
                <w:lang w:eastAsia="ko-KR"/>
              </w:rPr>
              <w:t xml:space="preserve">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2</w:t>
            </w:r>
            <w:r w:rsidRPr="00ED4B23">
              <w:rPr>
                <w:b/>
                <w:bCs/>
                <w:sz w:val="16"/>
                <w:szCs w:val="20"/>
                <w:lang w:eastAsia="ko-KR"/>
              </w:rPr>
              <w:t>)</w:t>
            </w:r>
          </w:p>
        </w:tc>
        <w:tc>
          <w:tcPr>
            <w:tcW w:w="1998" w:type="dxa"/>
            <w:shd w:val="clear" w:color="auto" w:fill="AEAAAA"/>
          </w:tcPr>
          <w:p w14:paraId="388BB146"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TDD (4</w:t>
            </w:r>
            <w:r>
              <w:rPr>
                <w:b/>
                <w:bCs/>
                <w:sz w:val="16"/>
                <w:szCs w:val="20"/>
                <w:lang w:eastAsia="ko-KR"/>
              </w:rPr>
              <w:t xml:space="preserve">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sidRPr="00ED4B23">
              <w:rPr>
                <w:b/>
                <w:bCs/>
                <w:sz w:val="16"/>
                <w:szCs w:val="20"/>
                <w:lang w:eastAsia="ko-KR"/>
              </w:rPr>
              <w:t>)</w:t>
            </w:r>
          </w:p>
        </w:tc>
        <w:tc>
          <w:tcPr>
            <w:tcW w:w="1696" w:type="dxa"/>
            <w:shd w:val="clear" w:color="auto" w:fill="AEAAAA"/>
            <w:hideMark/>
          </w:tcPr>
          <w:p w14:paraId="621CA52B" w14:textId="77777777" w:rsidR="009B46B4" w:rsidRPr="00ED4B23" w:rsidRDefault="009B46B4" w:rsidP="009B46B4">
            <w:pPr>
              <w:spacing w:line="276" w:lineRule="auto"/>
              <w:rPr>
                <w:b/>
                <w:bCs/>
                <w:sz w:val="16"/>
                <w:szCs w:val="20"/>
                <w:lang w:eastAsia="ko-KR"/>
              </w:rPr>
            </w:pPr>
            <w:r w:rsidRPr="00ED4B23">
              <w:rPr>
                <w:b/>
                <w:bCs/>
                <w:sz w:val="16"/>
                <w:szCs w:val="20"/>
                <w:lang w:eastAsia="ko-KR"/>
              </w:rPr>
              <w:t>FR2</w:t>
            </w:r>
            <w:r>
              <w:rPr>
                <w:b/>
                <w:bCs/>
                <w:sz w:val="16"/>
                <w:szCs w:val="20"/>
                <w:lang w:eastAsia="ko-KR"/>
              </w:rPr>
              <w:t xml:space="preserve"> </w:t>
            </w:r>
            <w:r w:rsidRPr="00ED4B23">
              <w:rPr>
                <w:b/>
                <w:bCs/>
                <w:sz w:val="16"/>
                <w:szCs w:val="20"/>
                <w:lang w:eastAsia="ko-KR"/>
              </w:rPr>
              <w:t>(</w:t>
            </w:r>
            <w:r>
              <w:rPr>
                <w:b/>
                <w:bCs/>
                <w:sz w:val="16"/>
                <w:szCs w:val="20"/>
                <w:lang w:eastAsia="ko-KR"/>
              </w:rPr>
              <w:t xml:space="preserve">2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sidRPr="00ED4B23">
              <w:rPr>
                <w:b/>
                <w:bCs/>
                <w:sz w:val="16"/>
                <w:szCs w:val="20"/>
                <w:lang w:eastAsia="ko-KR"/>
              </w:rPr>
              <w:t>)</w:t>
            </w:r>
          </w:p>
        </w:tc>
      </w:tr>
      <w:tr w:rsidR="009B46B4" w:rsidRPr="00ED4B23" w14:paraId="327B2654" w14:textId="77777777" w:rsidTr="009B46B4">
        <w:trPr>
          <w:trHeight w:val="20"/>
          <w:jc w:val="center"/>
        </w:trPr>
        <w:tc>
          <w:tcPr>
            <w:tcW w:w="2122" w:type="dxa"/>
            <w:shd w:val="clear" w:color="auto" w:fill="E7E6E6"/>
          </w:tcPr>
          <w:p w14:paraId="17606EBE" w14:textId="77777777" w:rsidR="009B46B4" w:rsidRPr="00ED4B23" w:rsidRDefault="009B46B4" w:rsidP="009B46B4">
            <w:pPr>
              <w:spacing w:line="276" w:lineRule="auto"/>
              <w:jc w:val="center"/>
              <w:rPr>
                <w:b/>
                <w:sz w:val="16"/>
                <w:szCs w:val="20"/>
                <w:lang w:eastAsia="ko-KR"/>
              </w:rPr>
            </w:pPr>
          </w:p>
        </w:tc>
        <w:tc>
          <w:tcPr>
            <w:tcW w:w="7507" w:type="dxa"/>
            <w:gridSpan w:val="4"/>
            <w:shd w:val="clear" w:color="auto" w:fill="E7E6E6"/>
            <w:vAlign w:val="center"/>
            <w:hideMark/>
          </w:tcPr>
          <w:p w14:paraId="69851B74" w14:textId="77777777" w:rsidR="009B46B4" w:rsidRPr="00ED4B23" w:rsidRDefault="009B46B4" w:rsidP="009B46B4">
            <w:pPr>
              <w:spacing w:line="276" w:lineRule="auto"/>
              <w:jc w:val="center"/>
              <w:rPr>
                <w:b/>
                <w:sz w:val="16"/>
                <w:szCs w:val="20"/>
                <w:lang w:eastAsia="ko-KR"/>
              </w:rPr>
            </w:pPr>
            <w:r w:rsidRPr="00ED4B23">
              <w:rPr>
                <w:b/>
                <w:sz w:val="16"/>
                <w:szCs w:val="20"/>
                <w:lang w:eastAsia="ko-KR"/>
              </w:rPr>
              <w:t>RF</w:t>
            </w:r>
          </w:p>
        </w:tc>
      </w:tr>
      <w:tr w:rsidR="009B46B4" w:rsidRPr="00ED4B23" w14:paraId="47C00322" w14:textId="77777777" w:rsidTr="009B46B4">
        <w:trPr>
          <w:trHeight w:val="20"/>
          <w:jc w:val="center"/>
        </w:trPr>
        <w:tc>
          <w:tcPr>
            <w:tcW w:w="2122" w:type="dxa"/>
            <w:shd w:val="clear" w:color="auto" w:fill="E7E6E6"/>
          </w:tcPr>
          <w:p w14:paraId="397A41A7" w14:textId="77777777" w:rsidR="009B46B4" w:rsidRPr="00ED4B23" w:rsidRDefault="009B46B4" w:rsidP="009B46B4">
            <w:pPr>
              <w:spacing w:line="276" w:lineRule="auto"/>
              <w:rPr>
                <w:sz w:val="16"/>
                <w:szCs w:val="20"/>
              </w:rPr>
            </w:pPr>
            <w:r w:rsidRPr="00ED4B23">
              <w:rPr>
                <w:rFonts w:hint="eastAsia"/>
                <w:sz w:val="16"/>
                <w:szCs w:val="20"/>
              </w:rPr>
              <w:t>A</w:t>
            </w:r>
            <w:r w:rsidRPr="00ED4B23">
              <w:rPr>
                <w:sz w:val="16"/>
                <w:szCs w:val="20"/>
              </w:rPr>
              <w:t>ntenna array for FR2</w:t>
            </w:r>
          </w:p>
        </w:tc>
        <w:tc>
          <w:tcPr>
            <w:tcW w:w="1883" w:type="dxa"/>
            <w:shd w:val="clear" w:color="auto" w:fill="auto"/>
          </w:tcPr>
          <w:p w14:paraId="2235750B" w14:textId="77777777" w:rsidR="009B46B4" w:rsidRPr="00ED4B23" w:rsidRDefault="009B46B4" w:rsidP="009B46B4">
            <w:pPr>
              <w:spacing w:line="276" w:lineRule="auto"/>
              <w:rPr>
                <w:sz w:val="16"/>
                <w:szCs w:val="20"/>
                <w:lang w:eastAsia="ko-KR"/>
              </w:rPr>
            </w:pPr>
          </w:p>
        </w:tc>
        <w:tc>
          <w:tcPr>
            <w:tcW w:w="1930" w:type="dxa"/>
            <w:shd w:val="clear" w:color="auto" w:fill="auto"/>
          </w:tcPr>
          <w:p w14:paraId="77D7E482" w14:textId="77777777" w:rsidR="009B46B4" w:rsidRPr="00ED4B23" w:rsidRDefault="009B46B4" w:rsidP="009B46B4">
            <w:pPr>
              <w:spacing w:line="276" w:lineRule="auto"/>
              <w:rPr>
                <w:sz w:val="16"/>
                <w:szCs w:val="20"/>
                <w:lang w:eastAsia="ko-KR"/>
              </w:rPr>
            </w:pPr>
          </w:p>
        </w:tc>
        <w:tc>
          <w:tcPr>
            <w:tcW w:w="1998" w:type="dxa"/>
          </w:tcPr>
          <w:p w14:paraId="3066544D" w14:textId="77777777" w:rsidR="009B46B4" w:rsidRPr="00ED4B23" w:rsidRDefault="009B46B4" w:rsidP="009B46B4">
            <w:pPr>
              <w:spacing w:line="276" w:lineRule="auto"/>
              <w:rPr>
                <w:sz w:val="16"/>
                <w:szCs w:val="20"/>
                <w:lang w:eastAsia="ko-KR"/>
              </w:rPr>
            </w:pPr>
          </w:p>
        </w:tc>
        <w:tc>
          <w:tcPr>
            <w:tcW w:w="1696" w:type="dxa"/>
            <w:shd w:val="clear" w:color="auto" w:fill="auto"/>
          </w:tcPr>
          <w:p w14:paraId="60BCD83A" w14:textId="77777777" w:rsidR="009B46B4" w:rsidRPr="00ED4B23" w:rsidRDefault="009B46B4" w:rsidP="009B46B4">
            <w:pPr>
              <w:spacing w:line="276" w:lineRule="auto"/>
              <w:rPr>
                <w:sz w:val="16"/>
                <w:szCs w:val="20"/>
                <w:lang w:eastAsia="ko-KR"/>
              </w:rPr>
            </w:pPr>
          </w:p>
        </w:tc>
      </w:tr>
      <w:tr w:rsidR="0010557C" w:rsidRPr="00ED4B23" w14:paraId="3E824B5B" w14:textId="77777777" w:rsidTr="009B46B4">
        <w:trPr>
          <w:trHeight w:val="20"/>
          <w:jc w:val="center"/>
        </w:trPr>
        <w:tc>
          <w:tcPr>
            <w:tcW w:w="2122" w:type="dxa"/>
            <w:shd w:val="clear" w:color="auto" w:fill="E7E6E6"/>
            <w:hideMark/>
          </w:tcPr>
          <w:p w14:paraId="2C4515EE" w14:textId="77777777" w:rsidR="0010557C" w:rsidRPr="009524FD" w:rsidRDefault="0010557C" w:rsidP="0010557C">
            <w:pPr>
              <w:spacing w:line="276" w:lineRule="auto"/>
              <w:rPr>
                <w:sz w:val="16"/>
                <w:szCs w:val="16"/>
                <w:lang w:eastAsia="ko-KR"/>
              </w:rPr>
            </w:pPr>
            <w:r w:rsidRPr="009524FD">
              <w:rPr>
                <w:sz w:val="16"/>
                <w:szCs w:val="16"/>
                <w:lang w:eastAsia="ko-KR"/>
              </w:rPr>
              <w:t xml:space="preserve">Power amplifier </w:t>
            </w:r>
          </w:p>
        </w:tc>
        <w:tc>
          <w:tcPr>
            <w:tcW w:w="1883" w:type="dxa"/>
            <w:shd w:val="clear" w:color="auto" w:fill="auto"/>
          </w:tcPr>
          <w:p w14:paraId="7167187C" w14:textId="683763FD" w:rsidR="0010557C" w:rsidRPr="009524FD" w:rsidRDefault="0010557C" w:rsidP="0010557C">
            <w:pPr>
              <w:spacing w:line="276" w:lineRule="auto"/>
              <w:rPr>
                <w:sz w:val="16"/>
                <w:szCs w:val="16"/>
                <w:lang w:eastAsia="ko-KR"/>
              </w:rPr>
            </w:pPr>
            <w:r>
              <w:rPr>
                <w:sz w:val="16"/>
                <w:szCs w:val="20"/>
                <w:lang w:eastAsia="ko-KR"/>
              </w:rPr>
              <w:t>~</w:t>
            </w:r>
            <w:r>
              <w:rPr>
                <w:sz w:val="16"/>
                <w:szCs w:val="16"/>
                <w:lang w:eastAsia="ko-KR"/>
              </w:rPr>
              <w:t>0%</w:t>
            </w:r>
          </w:p>
        </w:tc>
        <w:tc>
          <w:tcPr>
            <w:tcW w:w="1930" w:type="dxa"/>
            <w:shd w:val="clear" w:color="auto" w:fill="auto"/>
          </w:tcPr>
          <w:p w14:paraId="1B2342C3" w14:textId="3003BF8C" w:rsidR="0010557C" w:rsidRPr="00ED4B23" w:rsidRDefault="0010557C" w:rsidP="0010557C">
            <w:pPr>
              <w:spacing w:line="276" w:lineRule="auto"/>
              <w:rPr>
                <w:sz w:val="16"/>
                <w:szCs w:val="20"/>
                <w:lang w:eastAsia="ko-KR"/>
              </w:rPr>
            </w:pPr>
            <w:r>
              <w:rPr>
                <w:sz w:val="16"/>
                <w:szCs w:val="20"/>
                <w:lang w:eastAsia="ko-KR"/>
              </w:rPr>
              <w:t>~</w:t>
            </w:r>
            <w:r>
              <w:rPr>
                <w:sz w:val="16"/>
                <w:szCs w:val="16"/>
                <w:lang w:eastAsia="ko-KR"/>
              </w:rPr>
              <w:t>0%</w:t>
            </w:r>
          </w:p>
        </w:tc>
        <w:tc>
          <w:tcPr>
            <w:tcW w:w="1998" w:type="dxa"/>
          </w:tcPr>
          <w:p w14:paraId="32C4F41B" w14:textId="1AD82126" w:rsidR="0010557C" w:rsidRPr="00ED4B23" w:rsidRDefault="0010557C" w:rsidP="0010557C">
            <w:pPr>
              <w:tabs>
                <w:tab w:val="right" w:pos="1782"/>
              </w:tabs>
              <w:spacing w:line="276" w:lineRule="auto"/>
              <w:rPr>
                <w:sz w:val="16"/>
                <w:szCs w:val="20"/>
                <w:lang w:eastAsia="ko-KR"/>
              </w:rPr>
            </w:pPr>
            <w:r>
              <w:rPr>
                <w:sz w:val="16"/>
                <w:szCs w:val="20"/>
                <w:lang w:eastAsia="ko-KR"/>
              </w:rPr>
              <w:t>~</w:t>
            </w:r>
            <w:r>
              <w:rPr>
                <w:sz w:val="16"/>
                <w:szCs w:val="16"/>
                <w:lang w:eastAsia="ko-KR"/>
              </w:rPr>
              <w:t>0%</w:t>
            </w:r>
          </w:p>
        </w:tc>
        <w:tc>
          <w:tcPr>
            <w:tcW w:w="1696" w:type="dxa"/>
            <w:shd w:val="clear" w:color="auto" w:fill="auto"/>
          </w:tcPr>
          <w:p w14:paraId="48D56B4D" w14:textId="7A6AAB15" w:rsidR="0010557C" w:rsidRPr="00ED4B23" w:rsidRDefault="0010557C" w:rsidP="0010557C">
            <w:pPr>
              <w:spacing w:line="276" w:lineRule="auto"/>
              <w:rPr>
                <w:sz w:val="16"/>
                <w:szCs w:val="20"/>
                <w:lang w:eastAsia="ko-KR"/>
              </w:rPr>
            </w:pPr>
            <w:r>
              <w:rPr>
                <w:sz w:val="16"/>
                <w:szCs w:val="20"/>
                <w:lang w:eastAsia="ko-KR"/>
              </w:rPr>
              <w:t>~</w:t>
            </w:r>
            <w:r>
              <w:rPr>
                <w:sz w:val="16"/>
                <w:szCs w:val="16"/>
                <w:lang w:eastAsia="ko-KR"/>
              </w:rPr>
              <w:t>0%</w:t>
            </w:r>
          </w:p>
        </w:tc>
      </w:tr>
      <w:tr w:rsidR="0010557C" w:rsidRPr="00ED4B23" w14:paraId="6222202A" w14:textId="77777777" w:rsidTr="009B46B4">
        <w:trPr>
          <w:trHeight w:val="20"/>
          <w:jc w:val="center"/>
        </w:trPr>
        <w:tc>
          <w:tcPr>
            <w:tcW w:w="2122" w:type="dxa"/>
            <w:shd w:val="clear" w:color="auto" w:fill="E7E6E6"/>
            <w:hideMark/>
          </w:tcPr>
          <w:p w14:paraId="2791A87E" w14:textId="77777777" w:rsidR="0010557C" w:rsidRPr="00ED4B23" w:rsidRDefault="0010557C" w:rsidP="0010557C">
            <w:pPr>
              <w:spacing w:line="276" w:lineRule="auto"/>
              <w:rPr>
                <w:sz w:val="16"/>
                <w:szCs w:val="20"/>
                <w:lang w:eastAsia="ko-KR"/>
              </w:rPr>
            </w:pPr>
            <w:r w:rsidRPr="00ED4B23">
              <w:rPr>
                <w:sz w:val="16"/>
                <w:szCs w:val="20"/>
                <w:lang w:eastAsia="ko-KR"/>
              </w:rPr>
              <w:t>Filters</w:t>
            </w:r>
          </w:p>
        </w:tc>
        <w:tc>
          <w:tcPr>
            <w:tcW w:w="1883" w:type="dxa"/>
            <w:shd w:val="clear" w:color="auto" w:fill="auto"/>
          </w:tcPr>
          <w:p w14:paraId="19F9B9B9" w14:textId="707C66A0"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30" w:type="dxa"/>
            <w:shd w:val="clear" w:color="auto" w:fill="auto"/>
          </w:tcPr>
          <w:p w14:paraId="1C56C0C8" w14:textId="6F79EE53"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98" w:type="dxa"/>
          </w:tcPr>
          <w:p w14:paraId="472E7293" w14:textId="33B8DD11"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696" w:type="dxa"/>
            <w:shd w:val="clear" w:color="auto" w:fill="auto"/>
          </w:tcPr>
          <w:p w14:paraId="5BEE5AE6" w14:textId="4E645701"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r>
      <w:tr w:rsidR="0010557C" w:rsidRPr="00ED4B23" w14:paraId="4280A892" w14:textId="77777777" w:rsidTr="009B46B4">
        <w:trPr>
          <w:trHeight w:val="20"/>
          <w:jc w:val="center"/>
        </w:trPr>
        <w:tc>
          <w:tcPr>
            <w:tcW w:w="2122" w:type="dxa"/>
            <w:shd w:val="clear" w:color="auto" w:fill="E7E6E6"/>
            <w:hideMark/>
          </w:tcPr>
          <w:p w14:paraId="5238D9B4" w14:textId="77777777" w:rsidR="0010557C" w:rsidRPr="00ED4B23" w:rsidRDefault="0010557C" w:rsidP="0010557C">
            <w:pPr>
              <w:spacing w:line="276" w:lineRule="auto"/>
              <w:rPr>
                <w:sz w:val="16"/>
                <w:szCs w:val="20"/>
                <w:lang w:eastAsia="ko-KR"/>
              </w:rPr>
            </w:pPr>
            <w:r w:rsidRPr="00ED4B23">
              <w:rPr>
                <w:sz w:val="16"/>
                <w:szCs w:val="20"/>
                <w:lang w:eastAsia="ko-KR"/>
              </w:rPr>
              <w:t>RF transceiver</w:t>
            </w:r>
            <w:r w:rsidRPr="00ED4B23">
              <w:rPr>
                <w:sz w:val="16"/>
                <w:szCs w:val="20"/>
                <w:lang w:eastAsia="ko-KR"/>
              </w:rPr>
              <w:br/>
              <w:t>(including LNAs, mixer, and local oscillator)</w:t>
            </w:r>
          </w:p>
        </w:tc>
        <w:tc>
          <w:tcPr>
            <w:tcW w:w="1883" w:type="dxa"/>
            <w:shd w:val="clear" w:color="auto" w:fill="auto"/>
          </w:tcPr>
          <w:p w14:paraId="6A049E30" w14:textId="560592D7"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30" w:type="dxa"/>
            <w:shd w:val="clear" w:color="auto" w:fill="auto"/>
          </w:tcPr>
          <w:p w14:paraId="4E35826F" w14:textId="2EDF2EC1"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98" w:type="dxa"/>
          </w:tcPr>
          <w:p w14:paraId="75D9C4D9" w14:textId="43116420"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696" w:type="dxa"/>
            <w:shd w:val="clear" w:color="auto" w:fill="auto"/>
          </w:tcPr>
          <w:p w14:paraId="3E61A195" w14:textId="614926DA"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r>
      <w:tr w:rsidR="0010557C" w:rsidRPr="00ED4B23" w14:paraId="458D35AC" w14:textId="77777777" w:rsidTr="009B46B4">
        <w:trPr>
          <w:trHeight w:val="20"/>
          <w:jc w:val="center"/>
        </w:trPr>
        <w:tc>
          <w:tcPr>
            <w:tcW w:w="2122" w:type="dxa"/>
            <w:shd w:val="clear" w:color="auto" w:fill="E7E6E6"/>
            <w:hideMark/>
          </w:tcPr>
          <w:p w14:paraId="5CCFC1E7" w14:textId="77777777" w:rsidR="0010557C" w:rsidRPr="00ED4B23" w:rsidRDefault="0010557C" w:rsidP="0010557C">
            <w:pPr>
              <w:spacing w:line="276" w:lineRule="auto"/>
              <w:rPr>
                <w:sz w:val="16"/>
                <w:szCs w:val="20"/>
                <w:lang w:eastAsia="ko-KR"/>
              </w:rPr>
            </w:pPr>
            <w:r w:rsidRPr="00ED4B23">
              <w:rPr>
                <w:sz w:val="16"/>
                <w:szCs w:val="20"/>
                <w:lang w:eastAsia="ko-KR"/>
              </w:rPr>
              <w:t>Duplexer / Switch</w:t>
            </w:r>
          </w:p>
        </w:tc>
        <w:tc>
          <w:tcPr>
            <w:tcW w:w="1883" w:type="dxa"/>
            <w:shd w:val="clear" w:color="auto" w:fill="auto"/>
          </w:tcPr>
          <w:p w14:paraId="294EA518" w14:textId="0D3AFA71"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30" w:type="dxa"/>
            <w:shd w:val="clear" w:color="auto" w:fill="auto"/>
          </w:tcPr>
          <w:p w14:paraId="49204BF5" w14:textId="2AA67A39"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98" w:type="dxa"/>
          </w:tcPr>
          <w:p w14:paraId="770EBF5B" w14:textId="4FABA6E3"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696" w:type="dxa"/>
            <w:shd w:val="clear" w:color="auto" w:fill="auto"/>
          </w:tcPr>
          <w:p w14:paraId="0BCFFF99" w14:textId="2F5EC21A"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r>
      <w:tr w:rsidR="0010557C" w:rsidRPr="00ED4B23" w14:paraId="3E25C00E" w14:textId="77777777" w:rsidTr="009B46B4">
        <w:trPr>
          <w:trHeight w:val="20"/>
          <w:jc w:val="center"/>
        </w:trPr>
        <w:tc>
          <w:tcPr>
            <w:tcW w:w="2122" w:type="dxa"/>
            <w:shd w:val="clear" w:color="auto" w:fill="F7CAAC" w:themeFill="accent2" w:themeFillTint="66"/>
          </w:tcPr>
          <w:p w14:paraId="5550DDF3" w14:textId="77777777" w:rsidR="0010557C" w:rsidRPr="00ED4B23" w:rsidRDefault="0010557C" w:rsidP="0010557C">
            <w:pPr>
              <w:spacing w:line="276" w:lineRule="auto"/>
              <w:rPr>
                <w:sz w:val="16"/>
                <w:szCs w:val="20"/>
                <w:lang w:eastAsia="ko-KR"/>
              </w:rPr>
            </w:pPr>
            <w:r>
              <w:rPr>
                <w:sz w:val="16"/>
                <w:szCs w:val="20"/>
                <w:lang w:eastAsia="ko-KR"/>
              </w:rPr>
              <w:t>Total of RF</w:t>
            </w:r>
          </w:p>
        </w:tc>
        <w:tc>
          <w:tcPr>
            <w:tcW w:w="1883" w:type="dxa"/>
            <w:shd w:val="clear" w:color="auto" w:fill="F7CAAC" w:themeFill="accent2" w:themeFillTint="66"/>
          </w:tcPr>
          <w:p w14:paraId="1A5FA4A5" w14:textId="072E2590" w:rsidR="0010557C" w:rsidRPr="00ED4B23" w:rsidRDefault="0010557C" w:rsidP="0010557C">
            <w:pPr>
              <w:spacing w:line="276" w:lineRule="auto"/>
              <w:rPr>
                <w:sz w:val="16"/>
                <w:szCs w:val="20"/>
                <w:lang w:eastAsia="ko-KR"/>
              </w:rPr>
            </w:pPr>
            <w:r>
              <w:rPr>
                <w:sz w:val="16"/>
                <w:szCs w:val="20"/>
                <w:lang w:eastAsia="ko-KR"/>
              </w:rPr>
              <w:t>~0%</w:t>
            </w:r>
          </w:p>
        </w:tc>
        <w:tc>
          <w:tcPr>
            <w:tcW w:w="1930" w:type="dxa"/>
            <w:shd w:val="clear" w:color="auto" w:fill="F7CAAC" w:themeFill="accent2" w:themeFillTint="66"/>
          </w:tcPr>
          <w:p w14:paraId="623C20F6" w14:textId="6A1E7AC0" w:rsidR="0010557C" w:rsidRPr="00ED4B23" w:rsidRDefault="0010557C" w:rsidP="0010557C">
            <w:pPr>
              <w:spacing w:line="276" w:lineRule="auto"/>
              <w:rPr>
                <w:sz w:val="16"/>
                <w:szCs w:val="20"/>
                <w:lang w:eastAsia="ko-KR"/>
              </w:rPr>
            </w:pPr>
            <w:r>
              <w:rPr>
                <w:sz w:val="16"/>
                <w:szCs w:val="20"/>
                <w:lang w:eastAsia="ko-KR"/>
              </w:rPr>
              <w:t>~0%</w:t>
            </w:r>
          </w:p>
        </w:tc>
        <w:tc>
          <w:tcPr>
            <w:tcW w:w="1998" w:type="dxa"/>
            <w:shd w:val="clear" w:color="auto" w:fill="F7CAAC" w:themeFill="accent2" w:themeFillTint="66"/>
          </w:tcPr>
          <w:p w14:paraId="37C96119" w14:textId="3407E53A" w:rsidR="0010557C" w:rsidRPr="00ED4B23" w:rsidRDefault="0010557C" w:rsidP="0010557C">
            <w:pPr>
              <w:spacing w:line="276" w:lineRule="auto"/>
              <w:rPr>
                <w:sz w:val="16"/>
                <w:szCs w:val="20"/>
                <w:lang w:eastAsia="ko-KR"/>
              </w:rPr>
            </w:pPr>
            <w:r>
              <w:rPr>
                <w:sz w:val="16"/>
                <w:szCs w:val="20"/>
                <w:lang w:eastAsia="ko-KR"/>
              </w:rPr>
              <w:t>~0%</w:t>
            </w:r>
          </w:p>
        </w:tc>
        <w:tc>
          <w:tcPr>
            <w:tcW w:w="1696" w:type="dxa"/>
            <w:shd w:val="clear" w:color="auto" w:fill="F7CAAC" w:themeFill="accent2" w:themeFillTint="66"/>
          </w:tcPr>
          <w:p w14:paraId="439ECCDB" w14:textId="346893F7" w:rsidR="0010557C" w:rsidRPr="00ED4B23" w:rsidRDefault="0010557C" w:rsidP="0010557C">
            <w:pPr>
              <w:spacing w:line="276" w:lineRule="auto"/>
              <w:rPr>
                <w:sz w:val="16"/>
                <w:szCs w:val="20"/>
                <w:lang w:eastAsia="ko-KR"/>
              </w:rPr>
            </w:pPr>
            <w:r>
              <w:rPr>
                <w:sz w:val="16"/>
                <w:szCs w:val="20"/>
                <w:lang w:eastAsia="ko-KR"/>
              </w:rPr>
              <w:t>~0%</w:t>
            </w:r>
          </w:p>
        </w:tc>
      </w:tr>
      <w:tr w:rsidR="009B46B4" w:rsidRPr="00ED4B23" w14:paraId="6E8D1CB8" w14:textId="77777777" w:rsidTr="009B46B4">
        <w:trPr>
          <w:trHeight w:val="20"/>
          <w:jc w:val="center"/>
        </w:trPr>
        <w:tc>
          <w:tcPr>
            <w:tcW w:w="2122" w:type="dxa"/>
            <w:shd w:val="clear" w:color="auto" w:fill="E7E6E6"/>
          </w:tcPr>
          <w:p w14:paraId="4945B266" w14:textId="77777777" w:rsidR="009B46B4" w:rsidRPr="00ED4B23" w:rsidRDefault="009B46B4" w:rsidP="009B46B4">
            <w:pPr>
              <w:spacing w:line="276" w:lineRule="auto"/>
              <w:jc w:val="center"/>
              <w:rPr>
                <w:b/>
                <w:sz w:val="16"/>
                <w:szCs w:val="20"/>
                <w:lang w:eastAsia="ko-KR"/>
              </w:rPr>
            </w:pPr>
          </w:p>
        </w:tc>
        <w:tc>
          <w:tcPr>
            <w:tcW w:w="7507" w:type="dxa"/>
            <w:gridSpan w:val="4"/>
            <w:shd w:val="clear" w:color="auto" w:fill="E7E6E6"/>
            <w:vAlign w:val="center"/>
          </w:tcPr>
          <w:p w14:paraId="11D9E0AE" w14:textId="77777777" w:rsidR="009B46B4" w:rsidRPr="00ED4B23" w:rsidRDefault="009B46B4" w:rsidP="009B46B4">
            <w:pPr>
              <w:spacing w:line="276" w:lineRule="auto"/>
              <w:jc w:val="center"/>
              <w:rPr>
                <w:b/>
                <w:sz w:val="16"/>
                <w:szCs w:val="20"/>
                <w:lang w:eastAsia="ko-KR"/>
              </w:rPr>
            </w:pPr>
          </w:p>
        </w:tc>
      </w:tr>
      <w:tr w:rsidR="00892AEA" w:rsidRPr="00ED4B23" w14:paraId="1553D243" w14:textId="77777777" w:rsidTr="009B46B4">
        <w:trPr>
          <w:trHeight w:val="20"/>
          <w:jc w:val="center"/>
        </w:trPr>
        <w:tc>
          <w:tcPr>
            <w:tcW w:w="2122" w:type="dxa"/>
            <w:shd w:val="clear" w:color="auto" w:fill="E7E6E6"/>
          </w:tcPr>
          <w:p w14:paraId="3693B0D0" w14:textId="77777777" w:rsidR="00892AEA" w:rsidRPr="00ED4B23" w:rsidRDefault="00892AEA" w:rsidP="00892AEA">
            <w:pPr>
              <w:spacing w:line="276" w:lineRule="auto"/>
              <w:rPr>
                <w:sz w:val="16"/>
                <w:szCs w:val="20"/>
                <w:lang w:eastAsia="ko-KR"/>
              </w:rPr>
            </w:pPr>
            <w:r w:rsidRPr="00ED4B23">
              <w:rPr>
                <w:sz w:val="16"/>
                <w:szCs w:val="20"/>
                <w:lang w:eastAsia="ko-KR"/>
              </w:rPr>
              <w:t>ADC / DAC</w:t>
            </w:r>
          </w:p>
        </w:tc>
        <w:tc>
          <w:tcPr>
            <w:tcW w:w="1883" w:type="dxa"/>
            <w:shd w:val="clear" w:color="auto" w:fill="auto"/>
          </w:tcPr>
          <w:p w14:paraId="5AF2D9AD" w14:textId="0755D887" w:rsidR="00892AEA" w:rsidRPr="00ED4B23" w:rsidRDefault="00892AEA" w:rsidP="00892AEA">
            <w:pPr>
              <w:spacing w:line="276" w:lineRule="auto"/>
              <w:rPr>
                <w:sz w:val="16"/>
                <w:szCs w:val="20"/>
                <w:lang w:eastAsia="ko-KR"/>
              </w:rPr>
            </w:pPr>
            <w:r>
              <w:rPr>
                <w:sz w:val="16"/>
                <w:szCs w:val="20"/>
                <w:lang w:eastAsia="ko-KR"/>
              </w:rPr>
              <w:t>~0%</w:t>
            </w:r>
          </w:p>
        </w:tc>
        <w:tc>
          <w:tcPr>
            <w:tcW w:w="1930" w:type="dxa"/>
            <w:shd w:val="clear" w:color="auto" w:fill="auto"/>
          </w:tcPr>
          <w:p w14:paraId="3195B1F1" w14:textId="036070DD" w:rsidR="00892AEA" w:rsidRPr="00ED4B23" w:rsidRDefault="00892AEA" w:rsidP="00892AEA">
            <w:pPr>
              <w:spacing w:line="276" w:lineRule="auto"/>
              <w:rPr>
                <w:sz w:val="16"/>
                <w:szCs w:val="20"/>
                <w:lang w:eastAsia="ko-KR"/>
              </w:rPr>
            </w:pPr>
            <w:r>
              <w:rPr>
                <w:sz w:val="16"/>
                <w:szCs w:val="20"/>
                <w:lang w:eastAsia="ko-KR"/>
              </w:rPr>
              <w:t>~0%</w:t>
            </w:r>
          </w:p>
        </w:tc>
        <w:tc>
          <w:tcPr>
            <w:tcW w:w="1998" w:type="dxa"/>
          </w:tcPr>
          <w:p w14:paraId="56D83A33" w14:textId="1063C9A6" w:rsidR="00892AEA" w:rsidRPr="00ED4B23" w:rsidRDefault="00892AEA" w:rsidP="00892AEA">
            <w:pPr>
              <w:spacing w:line="276" w:lineRule="auto"/>
              <w:rPr>
                <w:sz w:val="16"/>
                <w:szCs w:val="20"/>
                <w:lang w:eastAsia="ko-KR"/>
              </w:rPr>
            </w:pPr>
            <w:r w:rsidRPr="00A226F5">
              <w:rPr>
                <w:sz w:val="16"/>
                <w:szCs w:val="20"/>
                <w:lang w:eastAsia="ko-KR"/>
              </w:rPr>
              <w:t>~0%</w:t>
            </w:r>
          </w:p>
        </w:tc>
        <w:tc>
          <w:tcPr>
            <w:tcW w:w="1696" w:type="dxa"/>
            <w:shd w:val="clear" w:color="auto" w:fill="auto"/>
          </w:tcPr>
          <w:p w14:paraId="403D9397" w14:textId="5F3BB1F4" w:rsidR="00892AEA" w:rsidRPr="00ED4B23" w:rsidRDefault="00892AEA" w:rsidP="00892AEA">
            <w:pPr>
              <w:spacing w:line="276" w:lineRule="auto"/>
              <w:rPr>
                <w:sz w:val="16"/>
                <w:szCs w:val="20"/>
                <w:lang w:eastAsia="ko-KR"/>
              </w:rPr>
            </w:pPr>
            <w:r w:rsidRPr="00A226F5">
              <w:rPr>
                <w:sz w:val="16"/>
                <w:szCs w:val="20"/>
                <w:lang w:eastAsia="ko-KR"/>
              </w:rPr>
              <w:t>~0%</w:t>
            </w:r>
          </w:p>
        </w:tc>
      </w:tr>
      <w:tr w:rsidR="00892AEA" w:rsidRPr="00ED4B23" w14:paraId="772EF2AE" w14:textId="77777777" w:rsidTr="009B46B4">
        <w:trPr>
          <w:trHeight w:val="20"/>
          <w:jc w:val="center"/>
        </w:trPr>
        <w:tc>
          <w:tcPr>
            <w:tcW w:w="2122" w:type="dxa"/>
            <w:shd w:val="clear" w:color="auto" w:fill="E7E6E6"/>
            <w:hideMark/>
          </w:tcPr>
          <w:p w14:paraId="4BB615FA" w14:textId="77777777" w:rsidR="00892AEA" w:rsidRPr="00ED4B23" w:rsidRDefault="00892AEA" w:rsidP="00892AEA">
            <w:pPr>
              <w:spacing w:line="276" w:lineRule="auto"/>
              <w:rPr>
                <w:sz w:val="16"/>
                <w:szCs w:val="20"/>
                <w:lang w:eastAsia="ko-KR"/>
              </w:rPr>
            </w:pPr>
            <w:r w:rsidRPr="00ED4B23">
              <w:rPr>
                <w:sz w:val="16"/>
                <w:szCs w:val="20"/>
                <w:lang w:eastAsia="ko-KR"/>
              </w:rPr>
              <w:t>FFT/IFFT</w:t>
            </w:r>
          </w:p>
        </w:tc>
        <w:tc>
          <w:tcPr>
            <w:tcW w:w="1883" w:type="dxa"/>
            <w:shd w:val="clear" w:color="auto" w:fill="auto"/>
          </w:tcPr>
          <w:p w14:paraId="2375F628" w14:textId="27FF470F" w:rsidR="00892AEA" w:rsidRPr="00ED4B23" w:rsidRDefault="00892AEA" w:rsidP="00892AEA">
            <w:pPr>
              <w:spacing w:line="276" w:lineRule="auto"/>
              <w:rPr>
                <w:sz w:val="16"/>
                <w:szCs w:val="20"/>
                <w:lang w:eastAsia="ko-KR"/>
              </w:rPr>
            </w:pPr>
            <w:r>
              <w:rPr>
                <w:sz w:val="16"/>
                <w:szCs w:val="20"/>
                <w:lang w:eastAsia="ko-KR"/>
              </w:rPr>
              <w:t>~0%</w:t>
            </w:r>
          </w:p>
        </w:tc>
        <w:tc>
          <w:tcPr>
            <w:tcW w:w="1930" w:type="dxa"/>
            <w:shd w:val="clear" w:color="auto" w:fill="auto"/>
          </w:tcPr>
          <w:p w14:paraId="7F712A4E" w14:textId="25D67C25" w:rsidR="00892AEA" w:rsidRPr="00ED4B23" w:rsidRDefault="00892AEA" w:rsidP="00892AEA">
            <w:pPr>
              <w:spacing w:line="276" w:lineRule="auto"/>
              <w:rPr>
                <w:sz w:val="16"/>
                <w:szCs w:val="20"/>
                <w:lang w:eastAsia="ko-KR"/>
              </w:rPr>
            </w:pPr>
            <w:r>
              <w:rPr>
                <w:sz w:val="16"/>
                <w:szCs w:val="20"/>
                <w:lang w:eastAsia="ko-KR"/>
              </w:rPr>
              <w:t>~0%</w:t>
            </w:r>
          </w:p>
        </w:tc>
        <w:tc>
          <w:tcPr>
            <w:tcW w:w="1998" w:type="dxa"/>
          </w:tcPr>
          <w:p w14:paraId="3370E102" w14:textId="1026D6E1" w:rsidR="00892AEA" w:rsidRPr="00ED4B23" w:rsidRDefault="00892AEA" w:rsidP="00892AEA">
            <w:pPr>
              <w:spacing w:line="276" w:lineRule="auto"/>
              <w:rPr>
                <w:sz w:val="16"/>
                <w:szCs w:val="20"/>
                <w:lang w:eastAsia="ko-KR"/>
              </w:rPr>
            </w:pPr>
            <w:r w:rsidRPr="00A226F5">
              <w:rPr>
                <w:sz w:val="16"/>
                <w:szCs w:val="20"/>
                <w:lang w:eastAsia="ko-KR"/>
              </w:rPr>
              <w:t>~0%</w:t>
            </w:r>
          </w:p>
        </w:tc>
        <w:tc>
          <w:tcPr>
            <w:tcW w:w="1696" w:type="dxa"/>
            <w:shd w:val="clear" w:color="auto" w:fill="auto"/>
          </w:tcPr>
          <w:p w14:paraId="0C74C825" w14:textId="3D0E252B" w:rsidR="00892AEA" w:rsidRPr="00ED4B23" w:rsidRDefault="00892AEA" w:rsidP="00892AEA">
            <w:pPr>
              <w:spacing w:line="276" w:lineRule="auto"/>
              <w:rPr>
                <w:sz w:val="16"/>
                <w:szCs w:val="20"/>
                <w:lang w:eastAsia="ko-KR"/>
              </w:rPr>
            </w:pPr>
            <w:r w:rsidRPr="00A226F5">
              <w:rPr>
                <w:sz w:val="16"/>
                <w:szCs w:val="20"/>
                <w:lang w:eastAsia="ko-KR"/>
              </w:rPr>
              <w:t>~0%</w:t>
            </w:r>
          </w:p>
        </w:tc>
      </w:tr>
      <w:tr w:rsidR="00892AEA" w:rsidRPr="00ED4B23" w14:paraId="297834D1" w14:textId="77777777" w:rsidTr="009B46B4">
        <w:trPr>
          <w:trHeight w:val="20"/>
          <w:jc w:val="center"/>
        </w:trPr>
        <w:tc>
          <w:tcPr>
            <w:tcW w:w="2122" w:type="dxa"/>
            <w:shd w:val="clear" w:color="auto" w:fill="E7E6E6"/>
            <w:hideMark/>
          </w:tcPr>
          <w:p w14:paraId="5F20E2BD" w14:textId="77777777" w:rsidR="00892AEA" w:rsidRPr="00ED4B23" w:rsidRDefault="00892AEA" w:rsidP="00892AEA">
            <w:pPr>
              <w:spacing w:line="276" w:lineRule="auto"/>
              <w:rPr>
                <w:sz w:val="16"/>
                <w:szCs w:val="20"/>
                <w:lang w:eastAsia="ko-KR"/>
              </w:rPr>
            </w:pPr>
            <w:r w:rsidRPr="00ED4B23">
              <w:rPr>
                <w:sz w:val="16"/>
                <w:szCs w:val="20"/>
                <w:lang w:eastAsia="ko-KR"/>
              </w:rPr>
              <w:t>Post-FFT data buffering</w:t>
            </w:r>
          </w:p>
        </w:tc>
        <w:tc>
          <w:tcPr>
            <w:tcW w:w="1883" w:type="dxa"/>
            <w:shd w:val="clear" w:color="auto" w:fill="auto"/>
          </w:tcPr>
          <w:p w14:paraId="0BA74B4C" w14:textId="3AA6B1C9" w:rsidR="00892AEA" w:rsidRPr="00ED4B23" w:rsidRDefault="00892AEA" w:rsidP="00892AEA">
            <w:pPr>
              <w:spacing w:line="276" w:lineRule="auto"/>
              <w:rPr>
                <w:sz w:val="16"/>
                <w:szCs w:val="20"/>
                <w:lang w:eastAsia="ko-KR"/>
              </w:rPr>
            </w:pPr>
            <w:r>
              <w:rPr>
                <w:sz w:val="16"/>
                <w:szCs w:val="20"/>
                <w:lang w:eastAsia="ko-KR"/>
              </w:rPr>
              <w:t>~0%</w:t>
            </w:r>
          </w:p>
        </w:tc>
        <w:tc>
          <w:tcPr>
            <w:tcW w:w="1930" w:type="dxa"/>
            <w:shd w:val="clear" w:color="auto" w:fill="auto"/>
          </w:tcPr>
          <w:p w14:paraId="2C0065E6" w14:textId="30655136" w:rsidR="00892AEA" w:rsidRPr="00ED4B23" w:rsidRDefault="00892AEA" w:rsidP="00892AEA">
            <w:pPr>
              <w:spacing w:line="276" w:lineRule="auto"/>
              <w:rPr>
                <w:sz w:val="16"/>
                <w:szCs w:val="20"/>
                <w:lang w:eastAsia="ko-KR"/>
              </w:rPr>
            </w:pPr>
            <w:r>
              <w:rPr>
                <w:sz w:val="16"/>
                <w:szCs w:val="20"/>
                <w:lang w:eastAsia="ko-KR"/>
              </w:rPr>
              <w:t>~0%</w:t>
            </w:r>
          </w:p>
        </w:tc>
        <w:tc>
          <w:tcPr>
            <w:tcW w:w="1998" w:type="dxa"/>
          </w:tcPr>
          <w:p w14:paraId="2651E061" w14:textId="62B4BBA2" w:rsidR="00892AEA" w:rsidRPr="00ED4B23" w:rsidRDefault="00892AEA" w:rsidP="00892AEA">
            <w:pPr>
              <w:spacing w:line="276" w:lineRule="auto"/>
              <w:rPr>
                <w:sz w:val="16"/>
                <w:szCs w:val="20"/>
                <w:lang w:eastAsia="ko-KR"/>
              </w:rPr>
            </w:pPr>
            <w:r w:rsidRPr="00A226F5">
              <w:rPr>
                <w:sz w:val="16"/>
                <w:szCs w:val="20"/>
                <w:lang w:eastAsia="ko-KR"/>
              </w:rPr>
              <w:t>~0%</w:t>
            </w:r>
          </w:p>
        </w:tc>
        <w:tc>
          <w:tcPr>
            <w:tcW w:w="1696" w:type="dxa"/>
            <w:shd w:val="clear" w:color="auto" w:fill="auto"/>
          </w:tcPr>
          <w:p w14:paraId="2E19A914" w14:textId="4A8F2DF6" w:rsidR="00892AEA" w:rsidRPr="00ED4B23" w:rsidRDefault="00892AEA" w:rsidP="00892AEA">
            <w:pPr>
              <w:spacing w:line="276" w:lineRule="auto"/>
              <w:rPr>
                <w:sz w:val="16"/>
                <w:szCs w:val="20"/>
                <w:lang w:eastAsia="ko-KR"/>
              </w:rPr>
            </w:pPr>
            <w:r w:rsidRPr="00A226F5">
              <w:rPr>
                <w:sz w:val="16"/>
                <w:szCs w:val="20"/>
                <w:lang w:eastAsia="ko-KR"/>
              </w:rPr>
              <w:t>~0%</w:t>
            </w:r>
          </w:p>
        </w:tc>
      </w:tr>
      <w:tr w:rsidR="009B46B4" w:rsidRPr="00ED4B23" w14:paraId="1503D5AE" w14:textId="77777777" w:rsidTr="009B46B4">
        <w:trPr>
          <w:trHeight w:val="20"/>
          <w:jc w:val="center"/>
        </w:trPr>
        <w:tc>
          <w:tcPr>
            <w:tcW w:w="2122" w:type="dxa"/>
            <w:shd w:val="clear" w:color="auto" w:fill="E7E6E6"/>
            <w:hideMark/>
          </w:tcPr>
          <w:p w14:paraId="038EF385" w14:textId="77777777" w:rsidR="009B46B4" w:rsidRPr="00ED4B23" w:rsidRDefault="009B46B4" w:rsidP="009B46B4">
            <w:pPr>
              <w:spacing w:line="276" w:lineRule="auto"/>
              <w:rPr>
                <w:sz w:val="16"/>
                <w:szCs w:val="20"/>
                <w:lang w:eastAsia="ko-KR"/>
              </w:rPr>
            </w:pPr>
            <w:r w:rsidRPr="00ED4B23">
              <w:rPr>
                <w:sz w:val="16"/>
                <w:szCs w:val="20"/>
                <w:lang w:eastAsia="ko-KR"/>
              </w:rPr>
              <w:t>Receiver processing block</w:t>
            </w:r>
          </w:p>
        </w:tc>
        <w:tc>
          <w:tcPr>
            <w:tcW w:w="1883" w:type="dxa"/>
            <w:shd w:val="clear" w:color="auto" w:fill="auto"/>
          </w:tcPr>
          <w:p w14:paraId="1E20F4A2" w14:textId="7AD43949"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15%</w:t>
            </w:r>
          </w:p>
        </w:tc>
        <w:tc>
          <w:tcPr>
            <w:tcW w:w="1930" w:type="dxa"/>
            <w:shd w:val="clear" w:color="auto" w:fill="auto"/>
          </w:tcPr>
          <w:p w14:paraId="7155B0FB" w14:textId="39E9602E"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15%</w:t>
            </w:r>
          </w:p>
        </w:tc>
        <w:tc>
          <w:tcPr>
            <w:tcW w:w="1998" w:type="dxa"/>
          </w:tcPr>
          <w:p w14:paraId="7F738DFB" w14:textId="038015C3"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30%</w:t>
            </w:r>
          </w:p>
        </w:tc>
        <w:tc>
          <w:tcPr>
            <w:tcW w:w="1696" w:type="dxa"/>
            <w:shd w:val="clear" w:color="auto" w:fill="auto"/>
          </w:tcPr>
          <w:p w14:paraId="0F1ADFAE" w14:textId="5D5D30A2"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15%</w:t>
            </w:r>
          </w:p>
        </w:tc>
      </w:tr>
      <w:tr w:rsidR="009B46B4" w:rsidRPr="00ED4B23" w14:paraId="4278D326" w14:textId="77777777" w:rsidTr="009B46B4">
        <w:trPr>
          <w:trHeight w:val="20"/>
          <w:jc w:val="center"/>
        </w:trPr>
        <w:tc>
          <w:tcPr>
            <w:tcW w:w="2122" w:type="dxa"/>
            <w:shd w:val="clear" w:color="auto" w:fill="E7E6E6"/>
            <w:hideMark/>
          </w:tcPr>
          <w:p w14:paraId="4F2921EB" w14:textId="77777777" w:rsidR="009B46B4" w:rsidRPr="00ED4B23" w:rsidRDefault="009B46B4" w:rsidP="009B46B4">
            <w:pPr>
              <w:spacing w:line="276" w:lineRule="auto"/>
              <w:rPr>
                <w:sz w:val="16"/>
                <w:szCs w:val="20"/>
                <w:lang w:eastAsia="ko-KR"/>
              </w:rPr>
            </w:pPr>
            <w:r w:rsidRPr="00ED4B23">
              <w:rPr>
                <w:sz w:val="16"/>
                <w:szCs w:val="20"/>
                <w:lang w:eastAsia="ko-KR"/>
              </w:rPr>
              <w:t>LDPC decoding</w:t>
            </w:r>
          </w:p>
        </w:tc>
        <w:tc>
          <w:tcPr>
            <w:tcW w:w="1883" w:type="dxa"/>
            <w:shd w:val="clear" w:color="auto" w:fill="auto"/>
          </w:tcPr>
          <w:p w14:paraId="78070690" w14:textId="0A83BC1C"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30" w:type="dxa"/>
            <w:shd w:val="clear" w:color="auto" w:fill="auto"/>
          </w:tcPr>
          <w:p w14:paraId="4093CC7B" w14:textId="491B9D33"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98" w:type="dxa"/>
          </w:tcPr>
          <w:p w14:paraId="0118626E" w14:textId="3C5B8AF9"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75%</w:t>
            </w:r>
          </w:p>
        </w:tc>
        <w:tc>
          <w:tcPr>
            <w:tcW w:w="1696" w:type="dxa"/>
            <w:shd w:val="clear" w:color="auto" w:fill="auto"/>
          </w:tcPr>
          <w:p w14:paraId="1F84BDFA" w14:textId="5B1FA1FF"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r>
      <w:tr w:rsidR="009B46B4" w:rsidRPr="00ED4B23" w14:paraId="1D586907" w14:textId="77777777" w:rsidTr="009B46B4">
        <w:trPr>
          <w:trHeight w:val="20"/>
          <w:jc w:val="center"/>
        </w:trPr>
        <w:tc>
          <w:tcPr>
            <w:tcW w:w="2122" w:type="dxa"/>
            <w:shd w:val="clear" w:color="auto" w:fill="E7E6E6"/>
            <w:hideMark/>
          </w:tcPr>
          <w:p w14:paraId="3049280B" w14:textId="77777777" w:rsidR="009B46B4" w:rsidRPr="00ED4B23" w:rsidRDefault="009B46B4" w:rsidP="009B46B4">
            <w:pPr>
              <w:spacing w:line="276" w:lineRule="auto"/>
              <w:rPr>
                <w:sz w:val="16"/>
                <w:szCs w:val="20"/>
                <w:lang w:eastAsia="ko-KR"/>
              </w:rPr>
            </w:pPr>
            <w:r w:rsidRPr="00ED4B23">
              <w:rPr>
                <w:sz w:val="16"/>
                <w:szCs w:val="20"/>
                <w:lang w:eastAsia="ko-KR"/>
              </w:rPr>
              <w:t>HARQ buffer</w:t>
            </w:r>
          </w:p>
        </w:tc>
        <w:tc>
          <w:tcPr>
            <w:tcW w:w="1883" w:type="dxa"/>
            <w:shd w:val="clear" w:color="auto" w:fill="auto"/>
          </w:tcPr>
          <w:p w14:paraId="0191F7E1" w14:textId="3370D40D"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30" w:type="dxa"/>
            <w:shd w:val="clear" w:color="auto" w:fill="auto"/>
          </w:tcPr>
          <w:p w14:paraId="57DF29F6" w14:textId="436A9B39"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98" w:type="dxa"/>
          </w:tcPr>
          <w:p w14:paraId="27599730" w14:textId="1EEF4CAC" w:rsidR="009B46B4" w:rsidRPr="00ED4B23" w:rsidRDefault="00892AEA" w:rsidP="009B46B4">
            <w:pPr>
              <w:tabs>
                <w:tab w:val="left" w:pos="1200"/>
              </w:tabs>
              <w:spacing w:line="276" w:lineRule="auto"/>
              <w:rPr>
                <w:sz w:val="16"/>
                <w:szCs w:val="20"/>
                <w:lang w:eastAsia="ko-KR"/>
              </w:rPr>
            </w:pPr>
            <w:r>
              <w:rPr>
                <w:sz w:val="16"/>
                <w:szCs w:val="20"/>
                <w:lang w:eastAsia="ko-KR"/>
              </w:rPr>
              <w:t>~</w:t>
            </w:r>
            <w:r w:rsidR="009B46B4">
              <w:rPr>
                <w:sz w:val="16"/>
                <w:szCs w:val="20"/>
                <w:lang w:eastAsia="ko-KR"/>
              </w:rPr>
              <w:t>75%</w:t>
            </w:r>
          </w:p>
        </w:tc>
        <w:tc>
          <w:tcPr>
            <w:tcW w:w="1696" w:type="dxa"/>
            <w:shd w:val="clear" w:color="auto" w:fill="auto"/>
          </w:tcPr>
          <w:p w14:paraId="3309E30E" w14:textId="6796AA19" w:rsidR="009B46B4" w:rsidRPr="00ED4B23" w:rsidRDefault="00892AEA" w:rsidP="009B46B4">
            <w:pPr>
              <w:tabs>
                <w:tab w:val="left" w:pos="1200"/>
              </w:tabs>
              <w:spacing w:line="276" w:lineRule="auto"/>
              <w:rPr>
                <w:sz w:val="16"/>
                <w:szCs w:val="20"/>
                <w:lang w:eastAsia="ko-KR"/>
              </w:rPr>
            </w:pPr>
            <w:r>
              <w:rPr>
                <w:sz w:val="16"/>
                <w:szCs w:val="20"/>
                <w:lang w:eastAsia="ko-KR"/>
              </w:rPr>
              <w:t>~</w:t>
            </w:r>
            <w:r w:rsidR="009B46B4">
              <w:rPr>
                <w:sz w:val="16"/>
                <w:szCs w:val="20"/>
                <w:lang w:eastAsia="ko-KR"/>
              </w:rPr>
              <w:t>50%</w:t>
            </w:r>
          </w:p>
        </w:tc>
      </w:tr>
      <w:tr w:rsidR="00892AEA" w:rsidRPr="00ED4B23" w14:paraId="7EADEE88" w14:textId="77777777" w:rsidTr="009B46B4">
        <w:trPr>
          <w:trHeight w:val="20"/>
          <w:jc w:val="center"/>
        </w:trPr>
        <w:tc>
          <w:tcPr>
            <w:tcW w:w="2122" w:type="dxa"/>
            <w:shd w:val="clear" w:color="auto" w:fill="E7E6E6"/>
            <w:hideMark/>
          </w:tcPr>
          <w:p w14:paraId="63C1FC52" w14:textId="77777777" w:rsidR="00892AEA" w:rsidRPr="00ED4B23" w:rsidRDefault="00892AEA" w:rsidP="00892AEA">
            <w:pPr>
              <w:spacing w:line="276" w:lineRule="auto"/>
              <w:rPr>
                <w:sz w:val="16"/>
                <w:szCs w:val="20"/>
                <w:lang w:eastAsia="ko-KR"/>
              </w:rPr>
            </w:pPr>
            <w:r w:rsidRPr="00ED4B23">
              <w:rPr>
                <w:sz w:val="16"/>
                <w:szCs w:val="20"/>
                <w:lang w:eastAsia="ko-KR"/>
              </w:rPr>
              <w:t>DL control processing &amp; decoder</w:t>
            </w:r>
          </w:p>
        </w:tc>
        <w:tc>
          <w:tcPr>
            <w:tcW w:w="1883" w:type="dxa"/>
            <w:shd w:val="clear" w:color="auto" w:fill="auto"/>
          </w:tcPr>
          <w:p w14:paraId="23F9BA45" w14:textId="0B46BA96" w:rsidR="00892AEA" w:rsidRPr="00ED4B23" w:rsidRDefault="00892AEA" w:rsidP="00892AEA">
            <w:pPr>
              <w:spacing w:line="276" w:lineRule="auto"/>
              <w:rPr>
                <w:sz w:val="16"/>
                <w:szCs w:val="20"/>
                <w:lang w:eastAsia="ko-KR"/>
              </w:rPr>
            </w:pPr>
            <w:r>
              <w:rPr>
                <w:sz w:val="16"/>
                <w:szCs w:val="20"/>
                <w:lang w:eastAsia="ko-KR"/>
              </w:rPr>
              <w:t>~0%</w:t>
            </w:r>
          </w:p>
        </w:tc>
        <w:tc>
          <w:tcPr>
            <w:tcW w:w="1930" w:type="dxa"/>
            <w:shd w:val="clear" w:color="auto" w:fill="auto"/>
          </w:tcPr>
          <w:p w14:paraId="3E6BB2CC" w14:textId="71E316B9" w:rsidR="00892AEA" w:rsidRPr="00ED4B23" w:rsidRDefault="00892AEA" w:rsidP="00892AEA">
            <w:pPr>
              <w:spacing w:line="276" w:lineRule="auto"/>
              <w:rPr>
                <w:sz w:val="16"/>
                <w:szCs w:val="20"/>
                <w:lang w:eastAsia="ko-KR"/>
              </w:rPr>
            </w:pPr>
            <w:r w:rsidRPr="00385182">
              <w:rPr>
                <w:sz w:val="16"/>
                <w:szCs w:val="20"/>
                <w:lang w:eastAsia="ko-KR"/>
              </w:rPr>
              <w:t>~0%</w:t>
            </w:r>
          </w:p>
        </w:tc>
        <w:tc>
          <w:tcPr>
            <w:tcW w:w="1998" w:type="dxa"/>
          </w:tcPr>
          <w:p w14:paraId="44B70BC2" w14:textId="2FEBA7AD" w:rsidR="00892AEA" w:rsidRPr="00ED4B23" w:rsidRDefault="00892AEA" w:rsidP="00892AEA">
            <w:pPr>
              <w:spacing w:line="276" w:lineRule="auto"/>
              <w:rPr>
                <w:sz w:val="16"/>
                <w:szCs w:val="20"/>
                <w:lang w:eastAsia="ko-KR"/>
              </w:rPr>
            </w:pPr>
            <w:r w:rsidRPr="00385182">
              <w:rPr>
                <w:sz w:val="16"/>
                <w:szCs w:val="20"/>
                <w:lang w:eastAsia="ko-KR"/>
              </w:rPr>
              <w:t>~0%</w:t>
            </w:r>
          </w:p>
        </w:tc>
        <w:tc>
          <w:tcPr>
            <w:tcW w:w="1696" w:type="dxa"/>
            <w:shd w:val="clear" w:color="auto" w:fill="auto"/>
          </w:tcPr>
          <w:p w14:paraId="3D4AEE8A" w14:textId="7E8C640C" w:rsidR="00892AEA" w:rsidRPr="00ED4B23" w:rsidRDefault="00892AEA" w:rsidP="00892AEA">
            <w:pPr>
              <w:spacing w:line="276" w:lineRule="auto"/>
              <w:rPr>
                <w:sz w:val="16"/>
                <w:szCs w:val="20"/>
                <w:lang w:eastAsia="ko-KR"/>
              </w:rPr>
            </w:pPr>
            <w:r w:rsidRPr="00385182">
              <w:rPr>
                <w:sz w:val="16"/>
                <w:szCs w:val="20"/>
                <w:lang w:eastAsia="ko-KR"/>
              </w:rPr>
              <w:t>~0%</w:t>
            </w:r>
          </w:p>
        </w:tc>
      </w:tr>
      <w:tr w:rsidR="009B46B4" w:rsidRPr="00ED4B23" w14:paraId="4021D5F2" w14:textId="77777777" w:rsidTr="009B46B4">
        <w:trPr>
          <w:trHeight w:val="20"/>
          <w:jc w:val="center"/>
        </w:trPr>
        <w:tc>
          <w:tcPr>
            <w:tcW w:w="2122" w:type="dxa"/>
            <w:shd w:val="clear" w:color="auto" w:fill="E7E6E6"/>
            <w:hideMark/>
          </w:tcPr>
          <w:p w14:paraId="71A4E5C4" w14:textId="77777777" w:rsidR="009B46B4" w:rsidRPr="00ED4B23" w:rsidRDefault="009B46B4" w:rsidP="009B46B4">
            <w:pPr>
              <w:spacing w:line="276" w:lineRule="auto"/>
              <w:rPr>
                <w:sz w:val="16"/>
                <w:szCs w:val="20"/>
                <w:lang w:eastAsia="ko-KR"/>
              </w:rPr>
            </w:pPr>
            <w:r w:rsidRPr="00ED4B23">
              <w:rPr>
                <w:sz w:val="16"/>
                <w:szCs w:val="20"/>
                <w:lang w:eastAsia="ko-KR"/>
              </w:rPr>
              <w:t>Synchronization / cell search block</w:t>
            </w:r>
          </w:p>
        </w:tc>
        <w:tc>
          <w:tcPr>
            <w:tcW w:w="1883" w:type="dxa"/>
            <w:shd w:val="clear" w:color="auto" w:fill="auto"/>
          </w:tcPr>
          <w:p w14:paraId="5E0F94E6" w14:textId="4829EBC5"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930" w:type="dxa"/>
            <w:shd w:val="clear" w:color="auto" w:fill="auto"/>
          </w:tcPr>
          <w:p w14:paraId="16D02FC5" w14:textId="28FB34EB"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998" w:type="dxa"/>
          </w:tcPr>
          <w:p w14:paraId="4BC567D7" w14:textId="4C886E45"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696" w:type="dxa"/>
            <w:shd w:val="clear" w:color="auto" w:fill="auto"/>
          </w:tcPr>
          <w:p w14:paraId="6F2D83AF" w14:textId="51949797"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r>
      <w:tr w:rsidR="009B46B4" w:rsidRPr="00ED4B23" w14:paraId="275586BE" w14:textId="77777777" w:rsidTr="009B46B4">
        <w:trPr>
          <w:trHeight w:val="20"/>
          <w:jc w:val="center"/>
        </w:trPr>
        <w:tc>
          <w:tcPr>
            <w:tcW w:w="2122" w:type="dxa"/>
            <w:shd w:val="clear" w:color="auto" w:fill="E7E6E6"/>
            <w:hideMark/>
          </w:tcPr>
          <w:p w14:paraId="6D198B0A" w14:textId="77777777" w:rsidR="009B46B4" w:rsidRPr="00ED4B23" w:rsidRDefault="009B46B4" w:rsidP="009B46B4">
            <w:pPr>
              <w:spacing w:line="276" w:lineRule="auto"/>
              <w:rPr>
                <w:sz w:val="16"/>
                <w:szCs w:val="20"/>
                <w:lang w:eastAsia="ko-KR"/>
              </w:rPr>
            </w:pPr>
            <w:r w:rsidRPr="00ED4B23">
              <w:rPr>
                <w:sz w:val="16"/>
                <w:szCs w:val="20"/>
                <w:lang w:eastAsia="ko-KR"/>
              </w:rPr>
              <w:t>UL processing block</w:t>
            </w:r>
          </w:p>
        </w:tc>
        <w:tc>
          <w:tcPr>
            <w:tcW w:w="1883" w:type="dxa"/>
            <w:shd w:val="clear" w:color="auto" w:fill="auto"/>
          </w:tcPr>
          <w:p w14:paraId="07F7EE94" w14:textId="5538736A"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930" w:type="dxa"/>
            <w:shd w:val="clear" w:color="auto" w:fill="auto"/>
          </w:tcPr>
          <w:p w14:paraId="4D8865A1" w14:textId="71B07DB9"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998" w:type="dxa"/>
          </w:tcPr>
          <w:p w14:paraId="04AF9E5E" w14:textId="6C3FB500"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696" w:type="dxa"/>
            <w:shd w:val="clear" w:color="auto" w:fill="auto"/>
          </w:tcPr>
          <w:p w14:paraId="605B3D8F" w14:textId="630FAA92"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r>
      <w:tr w:rsidR="009B46B4" w:rsidRPr="00ED4B23" w14:paraId="5E81193A" w14:textId="77777777" w:rsidTr="009B46B4">
        <w:trPr>
          <w:trHeight w:val="20"/>
          <w:jc w:val="center"/>
        </w:trPr>
        <w:tc>
          <w:tcPr>
            <w:tcW w:w="2122" w:type="dxa"/>
            <w:shd w:val="clear" w:color="auto" w:fill="E7E6E6"/>
            <w:hideMark/>
          </w:tcPr>
          <w:p w14:paraId="171F012A" w14:textId="77777777" w:rsidR="009B46B4" w:rsidRPr="00ED4B23" w:rsidRDefault="009B46B4" w:rsidP="009B46B4">
            <w:pPr>
              <w:spacing w:line="276" w:lineRule="auto"/>
              <w:rPr>
                <w:sz w:val="16"/>
                <w:szCs w:val="20"/>
                <w:lang w:eastAsia="ko-KR"/>
              </w:rPr>
            </w:pPr>
            <w:r w:rsidRPr="00ED4B23">
              <w:rPr>
                <w:sz w:val="16"/>
                <w:szCs w:val="20"/>
                <w:lang w:eastAsia="ko-KR"/>
              </w:rPr>
              <w:t>MIMO specific processing blocks</w:t>
            </w:r>
          </w:p>
        </w:tc>
        <w:tc>
          <w:tcPr>
            <w:tcW w:w="1883" w:type="dxa"/>
            <w:shd w:val="clear" w:color="auto" w:fill="auto"/>
          </w:tcPr>
          <w:p w14:paraId="1B7C6F71" w14:textId="1E12E06D"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100%</w:t>
            </w:r>
          </w:p>
        </w:tc>
        <w:tc>
          <w:tcPr>
            <w:tcW w:w="1930" w:type="dxa"/>
            <w:shd w:val="clear" w:color="auto" w:fill="auto"/>
          </w:tcPr>
          <w:p w14:paraId="0FCC0AF6" w14:textId="1AD428B5"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98" w:type="dxa"/>
          </w:tcPr>
          <w:p w14:paraId="21CD28BB" w14:textId="582A5D07"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100%</w:t>
            </w:r>
          </w:p>
        </w:tc>
        <w:tc>
          <w:tcPr>
            <w:tcW w:w="1696" w:type="dxa"/>
            <w:shd w:val="clear" w:color="auto" w:fill="auto"/>
          </w:tcPr>
          <w:p w14:paraId="56A04B99" w14:textId="6B0FA0B1"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100%</w:t>
            </w:r>
          </w:p>
        </w:tc>
      </w:tr>
      <w:tr w:rsidR="009B46B4" w:rsidRPr="00ED4B23" w14:paraId="4F18CF90" w14:textId="77777777" w:rsidTr="009B46B4">
        <w:trPr>
          <w:trHeight w:val="20"/>
          <w:jc w:val="center"/>
        </w:trPr>
        <w:tc>
          <w:tcPr>
            <w:tcW w:w="2122" w:type="dxa"/>
            <w:shd w:val="clear" w:color="auto" w:fill="F7CAAC" w:themeFill="accent2" w:themeFillTint="66"/>
          </w:tcPr>
          <w:p w14:paraId="19B1AE73" w14:textId="77777777" w:rsidR="009B46B4" w:rsidRPr="00ED4B23" w:rsidRDefault="009B46B4" w:rsidP="009B46B4">
            <w:pPr>
              <w:spacing w:line="276" w:lineRule="auto"/>
              <w:rPr>
                <w:sz w:val="16"/>
                <w:szCs w:val="20"/>
                <w:lang w:eastAsia="ko-KR"/>
              </w:rPr>
            </w:pPr>
            <w:r>
              <w:rPr>
                <w:sz w:val="16"/>
                <w:szCs w:val="20"/>
                <w:lang w:eastAsia="ko-KR"/>
              </w:rPr>
              <w:t>Total of baseband</w:t>
            </w:r>
          </w:p>
        </w:tc>
        <w:tc>
          <w:tcPr>
            <w:tcW w:w="1883" w:type="dxa"/>
            <w:shd w:val="clear" w:color="auto" w:fill="F7CAAC" w:themeFill="accent2" w:themeFillTint="66"/>
          </w:tcPr>
          <w:p w14:paraId="507E263A" w14:textId="238BEF36"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2</w:t>
            </w:r>
            <w:r>
              <w:rPr>
                <w:sz w:val="16"/>
                <w:szCs w:val="20"/>
                <w:lang w:eastAsia="ko-KR"/>
              </w:rPr>
              <w:t>5</w:t>
            </w:r>
            <w:r w:rsidR="009B46B4">
              <w:rPr>
                <w:sz w:val="16"/>
                <w:szCs w:val="20"/>
                <w:lang w:eastAsia="ko-KR"/>
              </w:rPr>
              <w:t>%</w:t>
            </w:r>
          </w:p>
        </w:tc>
        <w:tc>
          <w:tcPr>
            <w:tcW w:w="1930" w:type="dxa"/>
            <w:shd w:val="clear" w:color="auto" w:fill="F7CAAC" w:themeFill="accent2" w:themeFillTint="66"/>
          </w:tcPr>
          <w:p w14:paraId="128D5E9B" w14:textId="14114DDD"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18%</w:t>
            </w:r>
          </w:p>
        </w:tc>
        <w:tc>
          <w:tcPr>
            <w:tcW w:w="1998" w:type="dxa"/>
            <w:shd w:val="clear" w:color="auto" w:fill="F7CAAC" w:themeFill="accent2" w:themeFillTint="66"/>
          </w:tcPr>
          <w:p w14:paraId="54732A7D" w14:textId="4406B835"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33%</w:t>
            </w:r>
          </w:p>
        </w:tc>
        <w:tc>
          <w:tcPr>
            <w:tcW w:w="1696" w:type="dxa"/>
            <w:shd w:val="clear" w:color="auto" w:fill="F7CAAC" w:themeFill="accent2" w:themeFillTint="66"/>
          </w:tcPr>
          <w:p w14:paraId="6131D081" w14:textId="50D5A7E3"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3</w:t>
            </w:r>
            <w:r>
              <w:rPr>
                <w:sz w:val="16"/>
                <w:szCs w:val="20"/>
                <w:lang w:eastAsia="ko-KR"/>
              </w:rPr>
              <w:t>2</w:t>
            </w:r>
            <w:r w:rsidR="009B46B4">
              <w:rPr>
                <w:sz w:val="16"/>
                <w:szCs w:val="20"/>
                <w:lang w:eastAsia="ko-KR"/>
              </w:rPr>
              <w:t>%</w:t>
            </w:r>
          </w:p>
        </w:tc>
      </w:tr>
      <w:tr w:rsidR="009B46B4" w:rsidRPr="00ED4B23" w14:paraId="1F373478" w14:textId="77777777" w:rsidTr="009B46B4">
        <w:trPr>
          <w:trHeight w:val="20"/>
          <w:jc w:val="center"/>
        </w:trPr>
        <w:tc>
          <w:tcPr>
            <w:tcW w:w="2122" w:type="dxa"/>
            <w:shd w:val="clear" w:color="auto" w:fill="F7CAAC" w:themeFill="accent2" w:themeFillTint="66"/>
          </w:tcPr>
          <w:p w14:paraId="05DF93F8" w14:textId="77777777" w:rsidR="009B46B4" w:rsidRPr="00715B8F" w:rsidRDefault="009B46B4" w:rsidP="009B46B4">
            <w:pPr>
              <w:spacing w:line="276" w:lineRule="auto"/>
              <w:rPr>
                <w:b/>
                <w:bCs/>
                <w:sz w:val="16"/>
                <w:szCs w:val="20"/>
                <w:lang w:eastAsia="ko-KR"/>
              </w:rPr>
            </w:pPr>
            <w:r w:rsidRPr="00715B8F">
              <w:rPr>
                <w:b/>
                <w:bCs/>
                <w:sz w:val="16"/>
                <w:szCs w:val="20"/>
                <w:lang w:eastAsia="ko-KR"/>
              </w:rPr>
              <w:t>Overall cost (RF + baseband)</w:t>
            </w:r>
          </w:p>
        </w:tc>
        <w:tc>
          <w:tcPr>
            <w:tcW w:w="1883" w:type="dxa"/>
            <w:shd w:val="clear" w:color="auto" w:fill="F7CAAC" w:themeFill="accent2" w:themeFillTint="66"/>
          </w:tcPr>
          <w:p w14:paraId="6D3C3D99" w14:textId="2F96991D" w:rsidR="009B46B4" w:rsidRPr="00715B8F" w:rsidRDefault="00892AEA" w:rsidP="009B46B4">
            <w:pPr>
              <w:spacing w:line="276" w:lineRule="auto"/>
              <w:rPr>
                <w:b/>
                <w:bCs/>
                <w:sz w:val="16"/>
                <w:szCs w:val="20"/>
                <w:lang w:eastAsia="ko-KR"/>
              </w:rPr>
            </w:pPr>
            <w:r>
              <w:rPr>
                <w:b/>
                <w:bCs/>
                <w:sz w:val="16"/>
                <w:szCs w:val="20"/>
                <w:lang w:eastAsia="ko-KR"/>
              </w:rPr>
              <w:t>~</w:t>
            </w:r>
            <w:r w:rsidR="009B46B4">
              <w:rPr>
                <w:b/>
                <w:bCs/>
                <w:sz w:val="16"/>
                <w:szCs w:val="20"/>
                <w:lang w:eastAsia="ko-KR"/>
              </w:rPr>
              <w:t>1</w:t>
            </w:r>
            <w:r>
              <w:rPr>
                <w:b/>
                <w:bCs/>
                <w:sz w:val="16"/>
                <w:szCs w:val="20"/>
                <w:lang w:eastAsia="ko-KR"/>
              </w:rPr>
              <w:t>5</w:t>
            </w:r>
            <w:r w:rsidR="009B46B4">
              <w:rPr>
                <w:b/>
                <w:bCs/>
                <w:sz w:val="16"/>
                <w:szCs w:val="20"/>
                <w:lang w:eastAsia="ko-KR"/>
              </w:rPr>
              <w:t>%</w:t>
            </w:r>
          </w:p>
        </w:tc>
        <w:tc>
          <w:tcPr>
            <w:tcW w:w="1930" w:type="dxa"/>
            <w:shd w:val="clear" w:color="auto" w:fill="F7CAAC" w:themeFill="accent2" w:themeFillTint="66"/>
          </w:tcPr>
          <w:p w14:paraId="3B1412BD" w14:textId="31A0380C" w:rsidR="009B46B4" w:rsidRPr="00715B8F" w:rsidRDefault="00892AEA" w:rsidP="009B46B4">
            <w:pPr>
              <w:spacing w:line="276" w:lineRule="auto"/>
              <w:rPr>
                <w:b/>
                <w:bCs/>
                <w:sz w:val="16"/>
                <w:szCs w:val="20"/>
                <w:lang w:eastAsia="ko-KR"/>
              </w:rPr>
            </w:pPr>
            <w:r>
              <w:rPr>
                <w:b/>
                <w:bCs/>
                <w:sz w:val="16"/>
                <w:szCs w:val="20"/>
                <w:lang w:eastAsia="ko-KR"/>
              </w:rPr>
              <w:t>~</w:t>
            </w:r>
            <w:r w:rsidR="009B46B4">
              <w:rPr>
                <w:b/>
                <w:bCs/>
                <w:sz w:val="16"/>
                <w:szCs w:val="20"/>
                <w:lang w:eastAsia="ko-KR"/>
              </w:rPr>
              <w:t>11</w:t>
            </w:r>
            <w:r>
              <w:rPr>
                <w:b/>
                <w:bCs/>
                <w:sz w:val="16"/>
                <w:szCs w:val="20"/>
                <w:lang w:eastAsia="ko-KR"/>
              </w:rPr>
              <w:t>%</w:t>
            </w:r>
          </w:p>
        </w:tc>
        <w:tc>
          <w:tcPr>
            <w:tcW w:w="1998" w:type="dxa"/>
            <w:shd w:val="clear" w:color="auto" w:fill="F7CAAC" w:themeFill="accent2" w:themeFillTint="66"/>
          </w:tcPr>
          <w:p w14:paraId="0C1FB5C1" w14:textId="22CA4C3D" w:rsidR="009B46B4" w:rsidRPr="00715B8F" w:rsidRDefault="00892AEA" w:rsidP="009B46B4">
            <w:pPr>
              <w:spacing w:line="276" w:lineRule="auto"/>
              <w:rPr>
                <w:b/>
                <w:bCs/>
                <w:sz w:val="16"/>
                <w:szCs w:val="20"/>
                <w:lang w:eastAsia="ko-KR"/>
              </w:rPr>
            </w:pPr>
            <w:r>
              <w:rPr>
                <w:b/>
                <w:bCs/>
                <w:sz w:val="16"/>
                <w:szCs w:val="20"/>
                <w:lang w:eastAsia="ko-KR"/>
              </w:rPr>
              <w:t>~</w:t>
            </w:r>
            <w:r w:rsidR="009B46B4">
              <w:rPr>
                <w:b/>
                <w:bCs/>
                <w:sz w:val="16"/>
                <w:szCs w:val="20"/>
                <w:lang w:eastAsia="ko-KR"/>
              </w:rPr>
              <w:t>20</w:t>
            </w:r>
            <w:r>
              <w:rPr>
                <w:b/>
                <w:bCs/>
                <w:sz w:val="16"/>
                <w:szCs w:val="20"/>
                <w:lang w:eastAsia="ko-KR"/>
              </w:rPr>
              <w:t>%</w:t>
            </w:r>
          </w:p>
        </w:tc>
        <w:tc>
          <w:tcPr>
            <w:tcW w:w="1696" w:type="dxa"/>
            <w:shd w:val="clear" w:color="auto" w:fill="F7CAAC" w:themeFill="accent2" w:themeFillTint="66"/>
          </w:tcPr>
          <w:p w14:paraId="378C5F77" w14:textId="45DB7F79" w:rsidR="009B46B4" w:rsidRPr="00715B8F" w:rsidRDefault="00892AEA" w:rsidP="009B46B4">
            <w:pPr>
              <w:spacing w:line="276" w:lineRule="auto"/>
              <w:rPr>
                <w:b/>
                <w:bCs/>
                <w:sz w:val="16"/>
                <w:szCs w:val="20"/>
                <w:lang w:eastAsia="ko-KR"/>
              </w:rPr>
            </w:pPr>
            <w:r>
              <w:rPr>
                <w:b/>
                <w:bCs/>
                <w:sz w:val="16"/>
                <w:szCs w:val="20"/>
                <w:lang w:eastAsia="ko-KR"/>
              </w:rPr>
              <w:t>~</w:t>
            </w:r>
            <w:r w:rsidR="009B46B4">
              <w:rPr>
                <w:b/>
                <w:bCs/>
                <w:sz w:val="16"/>
                <w:szCs w:val="20"/>
                <w:lang w:eastAsia="ko-KR"/>
              </w:rPr>
              <w:t>1</w:t>
            </w:r>
            <w:r>
              <w:rPr>
                <w:b/>
                <w:bCs/>
                <w:sz w:val="16"/>
                <w:szCs w:val="20"/>
                <w:lang w:eastAsia="ko-KR"/>
              </w:rPr>
              <w:t>6</w:t>
            </w:r>
            <w:r w:rsidR="009B46B4">
              <w:rPr>
                <w:b/>
                <w:bCs/>
                <w:sz w:val="16"/>
                <w:szCs w:val="20"/>
                <w:lang w:eastAsia="ko-KR"/>
              </w:rPr>
              <w:t>%</w:t>
            </w:r>
          </w:p>
        </w:tc>
      </w:tr>
    </w:tbl>
    <w:p w14:paraId="23E4AA13" w14:textId="77777777" w:rsidR="009B46B4" w:rsidRDefault="009B46B4" w:rsidP="00E768E5">
      <w:pPr>
        <w:jc w:val="both"/>
        <w:rPr>
          <w:lang w:val="en-GB" w:eastAsia="ja-JP"/>
        </w:rPr>
      </w:pPr>
    </w:p>
    <w:p w14:paraId="165D6383" w14:textId="77777777" w:rsidR="009B46B4" w:rsidRPr="002B4304" w:rsidRDefault="009B46B4" w:rsidP="00E768E5">
      <w:pPr>
        <w:jc w:val="both"/>
        <w:rPr>
          <w:rFonts w:cs="Arial"/>
          <w:szCs w:val="20"/>
          <w:lang w:val="en-GB" w:eastAsia="ja-JP"/>
        </w:rPr>
      </w:pPr>
      <w:r w:rsidRPr="002B4304">
        <w:rPr>
          <w:rFonts w:cs="Arial"/>
          <w:szCs w:val="20"/>
          <w:lang w:val="en-GB" w:eastAsia="ja-JP"/>
        </w:rPr>
        <w:t>Our cost analysis on the impacted blocks is discussed below.</w:t>
      </w:r>
    </w:p>
    <w:p w14:paraId="17BF4C71" w14:textId="77777777" w:rsidR="009B46B4" w:rsidRPr="002B4304" w:rsidRDefault="009B46B4" w:rsidP="00E768E5">
      <w:pPr>
        <w:pStyle w:val="ListParagraph"/>
        <w:numPr>
          <w:ilvl w:val="0"/>
          <w:numId w:val="39"/>
        </w:numPr>
        <w:jc w:val="both"/>
        <w:rPr>
          <w:rFonts w:ascii="Arial" w:hAnsi="Arial" w:cs="Arial"/>
          <w:sz w:val="20"/>
          <w:szCs w:val="20"/>
          <w:lang w:val="en-GB" w:eastAsia="ja-JP"/>
        </w:rPr>
      </w:pPr>
      <w:r w:rsidRPr="002B4304">
        <w:rPr>
          <w:rFonts w:ascii="Arial" w:hAnsi="Arial" w:cs="Arial"/>
          <w:sz w:val="20"/>
          <w:szCs w:val="20"/>
          <w:lang w:val="en-GB" w:eastAsia="ja-JP"/>
        </w:rPr>
        <w:t>RF</w:t>
      </w:r>
    </w:p>
    <w:p w14:paraId="20E45934" w14:textId="26184EEA"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In order to have DL MIMO support, the maximum number of receive branches is required to be at least as many as the number of DL MIMO layer supported. Reducing the maximum number of MIMO layers will not affect the number of RF receive chains. Thus, we do not expect any cost savings on RF components by reducing the maximum number MIMO layer support.</w:t>
      </w:r>
    </w:p>
    <w:p w14:paraId="25DD6FD0" w14:textId="77777777" w:rsidR="00100C6B" w:rsidRPr="002B4304" w:rsidRDefault="00100C6B" w:rsidP="00E768E5">
      <w:pPr>
        <w:pStyle w:val="ListParagraph"/>
        <w:ind w:left="1440"/>
        <w:jc w:val="both"/>
        <w:rPr>
          <w:rFonts w:ascii="Arial" w:hAnsi="Arial" w:cs="Arial"/>
          <w:sz w:val="20"/>
          <w:szCs w:val="20"/>
          <w:lang w:val="en-GB" w:eastAsia="ja-JP"/>
        </w:rPr>
      </w:pPr>
    </w:p>
    <w:p w14:paraId="733EE4AC" w14:textId="77777777" w:rsidR="009B46B4" w:rsidRPr="002B4304" w:rsidRDefault="009B46B4" w:rsidP="00E768E5">
      <w:pPr>
        <w:pStyle w:val="ListParagraph"/>
        <w:numPr>
          <w:ilvl w:val="0"/>
          <w:numId w:val="39"/>
        </w:numPr>
        <w:jc w:val="both"/>
        <w:rPr>
          <w:rFonts w:ascii="Arial" w:hAnsi="Arial" w:cs="Arial"/>
          <w:sz w:val="20"/>
          <w:szCs w:val="20"/>
          <w:lang w:val="en-GB" w:eastAsia="ja-JP"/>
        </w:rPr>
      </w:pPr>
      <w:r w:rsidRPr="002B4304">
        <w:rPr>
          <w:rFonts w:ascii="Arial" w:hAnsi="Arial" w:cs="Arial"/>
          <w:sz w:val="20"/>
          <w:szCs w:val="20"/>
          <w:lang w:val="en-GB" w:eastAsia="ja-JP"/>
        </w:rPr>
        <w:t>Baseband</w:t>
      </w:r>
    </w:p>
    <w:p w14:paraId="7E091693" w14:textId="362039B6"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lastRenderedPageBreak/>
        <w:t>Receiver processing block: The receiver processing block supports functionalities such as channel estimation, frequency-domain equalization, demodulation</w:t>
      </w:r>
      <w:r w:rsidR="00033F16">
        <w:rPr>
          <w:rFonts w:ascii="Arial" w:hAnsi="Arial" w:cs="Arial"/>
          <w:sz w:val="20"/>
          <w:szCs w:val="20"/>
          <w:lang w:val="en-GB" w:eastAsia="ja-JP"/>
        </w:rPr>
        <w:t>, etc</w:t>
      </w:r>
      <w:r w:rsidRPr="002B4304">
        <w:rPr>
          <w:rFonts w:ascii="Arial" w:hAnsi="Arial" w:cs="Arial"/>
          <w:sz w:val="20"/>
          <w:szCs w:val="20"/>
          <w:lang w:val="en-GB" w:eastAsia="ja-JP"/>
        </w:rPr>
        <w:t xml:space="preserve">. All these </w:t>
      </w:r>
      <w:r w:rsidR="00F113D0">
        <w:rPr>
          <w:rFonts w:ascii="Arial" w:hAnsi="Arial" w:cs="Arial"/>
          <w:sz w:val="20"/>
          <w:szCs w:val="20"/>
          <w:lang w:val="en-GB" w:eastAsia="ja-JP"/>
        </w:rPr>
        <w:t>functional blocks</w:t>
      </w:r>
      <w:r w:rsidRPr="002B4304">
        <w:rPr>
          <w:rFonts w:ascii="Arial" w:hAnsi="Arial" w:cs="Arial"/>
          <w:sz w:val="20"/>
          <w:szCs w:val="20"/>
          <w:lang w:val="en-GB" w:eastAsia="ja-JP"/>
        </w:rPr>
        <w:t xml:space="preserve"> involve processing of data and reference signals from different layers</w:t>
      </w:r>
      <w:r w:rsidR="00A469F4">
        <w:rPr>
          <w:rFonts w:ascii="Arial" w:hAnsi="Arial" w:cs="Arial"/>
          <w:sz w:val="20"/>
          <w:szCs w:val="20"/>
          <w:lang w:val="en-GB" w:eastAsia="ja-JP"/>
        </w:rPr>
        <w:t xml:space="preserve"> (e.g. due to different antenna ports </w:t>
      </w:r>
      <w:r w:rsidR="004B5B03">
        <w:rPr>
          <w:rFonts w:ascii="Arial" w:hAnsi="Arial" w:cs="Arial"/>
          <w:sz w:val="20"/>
          <w:szCs w:val="20"/>
          <w:lang w:val="en-GB" w:eastAsia="ja-JP"/>
        </w:rPr>
        <w:t>or</w:t>
      </w:r>
      <w:r w:rsidR="00A469F4">
        <w:rPr>
          <w:rFonts w:ascii="Arial" w:hAnsi="Arial" w:cs="Arial"/>
          <w:sz w:val="20"/>
          <w:szCs w:val="20"/>
          <w:lang w:val="en-GB" w:eastAsia="ja-JP"/>
        </w:rPr>
        <w:t xml:space="preserve"> layer mapping)</w:t>
      </w:r>
      <w:r w:rsidR="004B5B03">
        <w:rPr>
          <w:rFonts w:ascii="Arial" w:hAnsi="Arial" w:cs="Arial"/>
          <w:sz w:val="20"/>
          <w:szCs w:val="20"/>
          <w:lang w:val="en-GB" w:eastAsia="ja-JP"/>
        </w:rPr>
        <w:t>,</w:t>
      </w:r>
      <w:r w:rsidRPr="002B4304">
        <w:rPr>
          <w:rFonts w:ascii="Arial" w:hAnsi="Arial" w:cs="Arial"/>
          <w:sz w:val="20"/>
          <w:szCs w:val="20"/>
          <w:lang w:val="en-GB" w:eastAsia="ja-JP"/>
        </w:rPr>
        <w:t xml:space="preserve"> </w:t>
      </w:r>
      <w:r w:rsidR="004B5B03">
        <w:rPr>
          <w:rFonts w:ascii="Arial" w:hAnsi="Arial" w:cs="Arial"/>
          <w:sz w:val="20"/>
          <w:szCs w:val="20"/>
          <w:lang w:val="en-GB" w:eastAsia="ja-JP"/>
        </w:rPr>
        <w:t>b</w:t>
      </w:r>
      <w:r w:rsidRPr="002B4304">
        <w:rPr>
          <w:rFonts w:ascii="Arial" w:hAnsi="Arial" w:cs="Arial"/>
          <w:sz w:val="20"/>
          <w:szCs w:val="20"/>
          <w:lang w:val="en-GB" w:eastAsia="ja-JP"/>
        </w:rPr>
        <w:t>ut also, processing of signals for multiple and single antenna scenarios with only one MIMO layer support.</w:t>
      </w:r>
      <w:r>
        <w:rPr>
          <w:rFonts w:ascii="Arial" w:hAnsi="Arial" w:cs="Arial"/>
          <w:sz w:val="20"/>
          <w:szCs w:val="20"/>
          <w:lang w:val="en-GB" w:eastAsia="ja-JP"/>
        </w:rPr>
        <w:t xml:space="preserve"> </w:t>
      </w:r>
      <w:r w:rsidR="00F113D0">
        <w:rPr>
          <w:rFonts w:ascii="Arial" w:hAnsi="Arial" w:cs="Arial"/>
          <w:sz w:val="20"/>
          <w:szCs w:val="20"/>
          <w:lang w:val="en-GB" w:eastAsia="ja-JP"/>
        </w:rPr>
        <w:t xml:space="preserve">Reducing the maximum number of MIMO layers, the receiver processing block is still required to perform </w:t>
      </w:r>
      <w:r w:rsidR="004B5B03">
        <w:rPr>
          <w:rFonts w:ascii="Arial" w:hAnsi="Arial" w:cs="Arial"/>
          <w:sz w:val="20"/>
          <w:szCs w:val="20"/>
          <w:lang w:val="en-GB" w:eastAsia="ja-JP"/>
        </w:rPr>
        <w:t xml:space="preserve">e.g. </w:t>
      </w:r>
      <w:r w:rsidR="00F113D0">
        <w:rPr>
          <w:rFonts w:ascii="Arial" w:hAnsi="Arial" w:cs="Arial"/>
          <w:sz w:val="20"/>
          <w:szCs w:val="20"/>
          <w:lang w:val="en-GB" w:eastAsia="ja-JP"/>
        </w:rPr>
        <w:t xml:space="preserve">MMSE channel estimations, </w:t>
      </w:r>
      <w:r w:rsidR="004D71D4">
        <w:rPr>
          <w:rFonts w:ascii="Arial" w:hAnsi="Arial" w:cs="Arial"/>
          <w:sz w:val="20"/>
          <w:szCs w:val="20"/>
          <w:lang w:val="en-GB" w:eastAsia="ja-JP"/>
        </w:rPr>
        <w:t xml:space="preserve">interference suppression and </w:t>
      </w:r>
      <w:r>
        <w:rPr>
          <w:rFonts w:ascii="Arial" w:hAnsi="Arial" w:cs="Arial"/>
          <w:sz w:val="20"/>
          <w:szCs w:val="20"/>
          <w:lang w:val="en-GB" w:eastAsia="ja-JP"/>
        </w:rPr>
        <w:t xml:space="preserve">RSRP/CSI </w:t>
      </w:r>
      <w:r w:rsidR="004D71D4">
        <w:rPr>
          <w:rFonts w:ascii="Arial" w:hAnsi="Arial" w:cs="Arial"/>
          <w:sz w:val="20"/>
          <w:szCs w:val="20"/>
          <w:lang w:val="en-GB" w:eastAsia="ja-JP"/>
        </w:rPr>
        <w:t>measurements and</w:t>
      </w:r>
      <w:r>
        <w:rPr>
          <w:rFonts w:ascii="Arial" w:hAnsi="Arial" w:cs="Arial"/>
          <w:sz w:val="20"/>
          <w:szCs w:val="20"/>
          <w:lang w:val="en-GB" w:eastAsia="ja-JP"/>
        </w:rPr>
        <w:t xml:space="preserve"> processing</w:t>
      </w:r>
      <w:r w:rsidR="004D71D4">
        <w:rPr>
          <w:rFonts w:ascii="Arial" w:hAnsi="Arial" w:cs="Arial"/>
          <w:sz w:val="20"/>
          <w:szCs w:val="20"/>
          <w:lang w:val="en-GB" w:eastAsia="ja-JP"/>
        </w:rPr>
        <w:t>.</w:t>
      </w:r>
      <w:r>
        <w:rPr>
          <w:rFonts w:ascii="Arial" w:hAnsi="Arial" w:cs="Arial"/>
          <w:sz w:val="20"/>
          <w:szCs w:val="20"/>
          <w:lang w:val="en-GB" w:eastAsia="ja-JP"/>
        </w:rPr>
        <w:t xml:space="preserve"> </w:t>
      </w:r>
      <w:r w:rsidRPr="002B4304">
        <w:rPr>
          <w:rFonts w:ascii="Arial" w:hAnsi="Arial" w:cs="Arial"/>
          <w:sz w:val="20"/>
          <w:szCs w:val="20"/>
          <w:lang w:val="en-GB" w:eastAsia="ja-JP"/>
        </w:rPr>
        <w:t>Taking these into consideration, we do not expect significant large cost reduction in the receiver processing block due to reduced MIMO support alone.</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receiver processing block</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1843"/>
        <w:gridCol w:w="1701"/>
        <w:gridCol w:w="1701"/>
        <w:gridCol w:w="1412"/>
      </w:tblGrid>
      <w:tr w:rsidR="00100C6B" w:rsidRPr="00100C6B" w14:paraId="335D3922" w14:textId="77777777" w:rsidTr="00100C6B">
        <w:tc>
          <w:tcPr>
            <w:tcW w:w="1532" w:type="dxa"/>
          </w:tcPr>
          <w:p w14:paraId="49193A92" w14:textId="77777777" w:rsidR="00100C6B" w:rsidRPr="00100C6B" w:rsidRDefault="00100C6B" w:rsidP="000632BB">
            <w:pPr>
              <w:pStyle w:val="ListParagraph"/>
              <w:ind w:left="0"/>
              <w:rPr>
                <w:rFonts w:ascii="Arial" w:hAnsi="Arial" w:cs="Arial"/>
                <w:sz w:val="20"/>
                <w:szCs w:val="20"/>
                <w:lang w:val="en-GB" w:eastAsia="ja-JP"/>
              </w:rPr>
            </w:pPr>
          </w:p>
        </w:tc>
        <w:tc>
          <w:tcPr>
            <w:tcW w:w="1843" w:type="dxa"/>
          </w:tcPr>
          <w:p w14:paraId="67E8BCC4"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701" w:type="dxa"/>
          </w:tcPr>
          <w:p w14:paraId="669EA137"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2 MIMO layer </w:t>
            </w:r>
          </w:p>
        </w:tc>
        <w:tc>
          <w:tcPr>
            <w:tcW w:w="1701" w:type="dxa"/>
          </w:tcPr>
          <w:p w14:paraId="6E9B980A"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412" w:type="dxa"/>
          </w:tcPr>
          <w:p w14:paraId="6224A866"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r>
      <w:tr w:rsidR="00100C6B" w:rsidRPr="00100C6B" w14:paraId="0125E5F6" w14:textId="77777777" w:rsidTr="00100C6B">
        <w:tc>
          <w:tcPr>
            <w:tcW w:w="1532" w:type="dxa"/>
          </w:tcPr>
          <w:p w14:paraId="1A658C4B"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1843" w:type="dxa"/>
          </w:tcPr>
          <w:p w14:paraId="44C3E2E7" w14:textId="7A207FEC"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1701" w:type="dxa"/>
          </w:tcPr>
          <w:p w14:paraId="29E4809A" w14:textId="4B89AC5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1701" w:type="dxa"/>
          </w:tcPr>
          <w:p w14:paraId="3E264EC4" w14:textId="71EB7BE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30%</w:t>
            </w:r>
          </w:p>
        </w:tc>
        <w:tc>
          <w:tcPr>
            <w:tcW w:w="1412" w:type="dxa"/>
          </w:tcPr>
          <w:p w14:paraId="5EA87F3B" w14:textId="45D99F78"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r>
      <w:tr w:rsidR="00100C6B" w:rsidRPr="00100C6B" w14:paraId="46BEDEA8" w14:textId="77777777" w:rsidTr="00100C6B">
        <w:tc>
          <w:tcPr>
            <w:tcW w:w="1532" w:type="dxa"/>
          </w:tcPr>
          <w:p w14:paraId="25F3B495"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1843" w:type="dxa"/>
          </w:tcPr>
          <w:p w14:paraId="11638409" w14:textId="10B6317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20%</w:t>
            </w:r>
          </w:p>
        </w:tc>
        <w:tc>
          <w:tcPr>
            <w:tcW w:w="1701" w:type="dxa"/>
          </w:tcPr>
          <w:p w14:paraId="31CD0C53" w14:textId="224055D3"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w:t>
            </w:r>
            <w:r>
              <w:rPr>
                <w:rFonts w:ascii="Arial" w:hAnsi="Arial" w:cs="Arial"/>
                <w:sz w:val="20"/>
                <w:szCs w:val="20"/>
                <w:lang w:val="en-GB" w:eastAsia="ja-JP"/>
              </w:rPr>
              <w:t>5</w:t>
            </w:r>
            <w:r w:rsidR="00DC7AC1">
              <w:rPr>
                <w:rFonts w:ascii="Arial" w:hAnsi="Arial" w:cs="Arial"/>
                <w:sz w:val="20"/>
                <w:szCs w:val="20"/>
                <w:lang w:val="en-GB" w:eastAsia="ja-JP"/>
              </w:rPr>
              <w:t>%</w:t>
            </w:r>
          </w:p>
        </w:tc>
        <w:tc>
          <w:tcPr>
            <w:tcW w:w="1701" w:type="dxa"/>
          </w:tcPr>
          <w:p w14:paraId="225E8D14" w14:textId="19293813"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20%</w:t>
            </w:r>
          </w:p>
        </w:tc>
        <w:tc>
          <w:tcPr>
            <w:tcW w:w="1412" w:type="dxa"/>
          </w:tcPr>
          <w:p w14:paraId="20570DF3" w14:textId="5D59022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20%</w:t>
            </w:r>
          </w:p>
        </w:tc>
      </w:tr>
    </w:tbl>
    <w:p w14:paraId="5CE6342B" w14:textId="77777777" w:rsidR="00100C6B" w:rsidRPr="00100C6B" w:rsidRDefault="00100C6B" w:rsidP="00100C6B">
      <w:pPr>
        <w:pStyle w:val="ListParagraph"/>
        <w:ind w:left="0"/>
        <w:rPr>
          <w:rFonts w:ascii="Arial" w:hAnsi="Arial" w:cs="Arial"/>
          <w:sz w:val="20"/>
          <w:szCs w:val="20"/>
          <w:lang w:val="en-GB" w:eastAsia="ja-JP"/>
        </w:rPr>
      </w:pPr>
    </w:p>
    <w:p w14:paraId="501F5535" w14:textId="1FD624AE"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 xml:space="preserve">LDPC decoder: The complexity of LDPC decoder scales approximately linearly with codeword length. </w:t>
      </w:r>
      <w:r w:rsidR="004B5B03">
        <w:rPr>
          <w:rFonts w:ascii="Arial" w:hAnsi="Arial" w:cs="Arial"/>
          <w:sz w:val="20"/>
          <w:szCs w:val="20"/>
          <w:lang w:val="en-GB" w:eastAsia="ja-JP"/>
        </w:rPr>
        <w:t>As the number of MIMO layers scheduled impacts the codeword length</w:t>
      </w:r>
      <w:r w:rsidR="007D396C" w:rsidRPr="002B4304">
        <w:rPr>
          <w:rFonts w:ascii="Arial" w:hAnsi="Arial" w:cs="Arial"/>
          <w:sz w:val="20"/>
          <w:szCs w:val="20"/>
          <w:lang w:val="en-GB" w:eastAsia="ja-JP"/>
        </w:rPr>
        <w:t xml:space="preserve">, the complexity relaxation is expected to scale linearly with the </w:t>
      </w:r>
      <w:r w:rsidR="004B5B03">
        <w:rPr>
          <w:rFonts w:ascii="Arial" w:hAnsi="Arial" w:cs="Arial"/>
          <w:sz w:val="20"/>
          <w:szCs w:val="20"/>
          <w:lang w:val="en-GB" w:eastAsia="ja-JP"/>
        </w:rPr>
        <w:t xml:space="preserve">maximum </w:t>
      </w:r>
      <w:r w:rsidR="007D396C" w:rsidRPr="002B4304">
        <w:rPr>
          <w:rFonts w:ascii="Arial" w:hAnsi="Arial" w:cs="Arial"/>
          <w:sz w:val="20"/>
          <w:szCs w:val="20"/>
          <w:lang w:val="en-GB" w:eastAsia="ja-JP"/>
        </w:rPr>
        <w:t>number of MIMO supported.</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LDPC decoder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1843"/>
        <w:gridCol w:w="1701"/>
        <w:gridCol w:w="1701"/>
        <w:gridCol w:w="1412"/>
      </w:tblGrid>
      <w:tr w:rsidR="00100C6B" w14:paraId="7E6E3096" w14:textId="77777777" w:rsidTr="000632BB">
        <w:tc>
          <w:tcPr>
            <w:tcW w:w="1532" w:type="dxa"/>
          </w:tcPr>
          <w:p w14:paraId="0547D3AA" w14:textId="77777777" w:rsidR="00100C6B" w:rsidRPr="00100C6B" w:rsidRDefault="00100C6B" w:rsidP="000632BB">
            <w:pPr>
              <w:pStyle w:val="ListParagraph"/>
              <w:ind w:left="0"/>
              <w:rPr>
                <w:rFonts w:ascii="Arial" w:hAnsi="Arial" w:cs="Arial"/>
                <w:sz w:val="20"/>
                <w:szCs w:val="20"/>
                <w:lang w:val="en-GB" w:eastAsia="ja-JP"/>
              </w:rPr>
            </w:pPr>
          </w:p>
        </w:tc>
        <w:tc>
          <w:tcPr>
            <w:tcW w:w="1843" w:type="dxa"/>
          </w:tcPr>
          <w:p w14:paraId="2F8FC12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701" w:type="dxa"/>
          </w:tcPr>
          <w:p w14:paraId="38F0D473"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2 MIMO layer </w:t>
            </w:r>
          </w:p>
        </w:tc>
        <w:tc>
          <w:tcPr>
            <w:tcW w:w="1701" w:type="dxa"/>
          </w:tcPr>
          <w:p w14:paraId="0A1301DE"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412" w:type="dxa"/>
          </w:tcPr>
          <w:p w14:paraId="163B5D1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r>
      <w:tr w:rsidR="00100C6B" w14:paraId="47317A40" w14:textId="77777777" w:rsidTr="000632BB">
        <w:tc>
          <w:tcPr>
            <w:tcW w:w="1532" w:type="dxa"/>
          </w:tcPr>
          <w:p w14:paraId="644ADB68"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1843" w:type="dxa"/>
          </w:tcPr>
          <w:p w14:paraId="26D01ACC" w14:textId="2DFB974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c>
          <w:tcPr>
            <w:tcW w:w="1701" w:type="dxa"/>
          </w:tcPr>
          <w:p w14:paraId="18A0BACF" w14:textId="18590E37"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c>
          <w:tcPr>
            <w:tcW w:w="1701" w:type="dxa"/>
          </w:tcPr>
          <w:p w14:paraId="692B619A" w14:textId="5C7168CC"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75%</w:t>
            </w:r>
          </w:p>
        </w:tc>
        <w:tc>
          <w:tcPr>
            <w:tcW w:w="1412" w:type="dxa"/>
          </w:tcPr>
          <w:p w14:paraId="404C38F2" w14:textId="52A6033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r>
      <w:tr w:rsidR="00100C6B" w14:paraId="2176615D" w14:textId="77777777" w:rsidTr="000632BB">
        <w:tc>
          <w:tcPr>
            <w:tcW w:w="1532" w:type="dxa"/>
          </w:tcPr>
          <w:p w14:paraId="502BB706"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1843" w:type="dxa"/>
          </w:tcPr>
          <w:p w14:paraId="38194FD9" w14:textId="27E85D8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5%</w:t>
            </w:r>
          </w:p>
        </w:tc>
        <w:tc>
          <w:tcPr>
            <w:tcW w:w="1701" w:type="dxa"/>
          </w:tcPr>
          <w:p w14:paraId="3E191C89" w14:textId="3AB35B9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5%</w:t>
            </w:r>
          </w:p>
        </w:tc>
        <w:tc>
          <w:tcPr>
            <w:tcW w:w="1701" w:type="dxa"/>
          </w:tcPr>
          <w:p w14:paraId="64689267" w14:textId="00A0D9FF"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w:t>
            </w:r>
          </w:p>
        </w:tc>
        <w:tc>
          <w:tcPr>
            <w:tcW w:w="1412" w:type="dxa"/>
          </w:tcPr>
          <w:p w14:paraId="1AC56312" w14:textId="35D7C66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5%</w:t>
            </w:r>
          </w:p>
        </w:tc>
      </w:tr>
    </w:tbl>
    <w:p w14:paraId="6457AF43" w14:textId="77777777" w:rsidR="00100C6B" w:rsidRPr="002B4304" w:rsidRDefault="00100C6B" w:rsidP="00100C6B">
      <w:pPr>
        <w:pStyle w:val="ListParagraph"/>
        <w:ind w:left="1440"/>
        <w:rPr>
          <w:rFonts w:ascii="Arial" w:hAnsi="Arial" w:cs="Arial"/>
          <w:sz w:val="20"/>
          <w:szCs w:val="20"/>
          <w:lang w:val="en-GB" w:eastAsia="ja-JP"/>
        </w:rPr>
      </w:pPr>
    </w:p>
    <w:p w14:paraId="6872246F" w14:textId="385E10F9"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HARQ buffer: The size and complexity of HARQ buffer also scales linearly with the maximum number of MIMO layers</w:t>
      </w:r>
      <w:r w:rsidR="007D396C" w:rsidRPr="002B4304">
        <w:rPr>
          <w:rFonts w:ascii="Arial" w:hAnsi="Arial" w:cs="Arial"/>
          <w:sz w:val="20"/>
          <w:szCs w:val="20"/>
          <w:lang w:val="en-GB" w:eastAsia="ja-JP"/>
        </w:rPr>
        <w:t xml:space="preserve"> due to resulted restricted </w:t>
      </w:r>
      <w:r w:rsidR="004B5B03">
        <w:rPr>
          <w:rFonts w:ascii="Arial" w:hAnsi="Arial" w:cs="Arial"/>
          <w:sz w:val="20"/>
          <w:szCs w:val="20"/>
          <w:lang w:val="en-GB" w:eastAsia="ja-JP"/>
        </w:rPr>
        <w:t>maximum</w:t>
      </w:r>
      <w:r w:rsidR="00882492">
        <w:rPr>
          <w:rFonts w:ascii="Arial" w:hAnsi="Arial" w:cs="Arial"/>
          <w:sz w:val="20"/>
          <w:szCs w:val="20"/>
          <w:lang w:val="en-GB" w:eastAsia="ja-JP"/>
        </w:rPr>
        <w:t xml:space="preserve"> </w:t>
      </w:r>
      <w:r w:rsidR="007D396C" w:rsidRPr="002B4304">
        <w:rPr>
          <w:rFonts w:ascii="Arial" w:hAnsi="Arial" w:cs="Arial"/>
          <w:sz w:val="20"/>
          <w:szCs w:val="20"/>
          <w:lang w:val="en-GB" w:eastAsia="ja-JP"/>
        </w:rPr>
        <w:t>TBS size</w:t>
      </w:r>
      <w:r w:rsidRPr="002B4304">
        <w:rPr>
          <w:rFonts w:ascii="Arial" w:hAnsi="Arial" w:cs="Arial"/>
          <w:sz w:val="20"/>
          <w:szCs w:val="20"/>
          <w:lang w:val="en-GB" w:eastAsia="ja-JP"/>
        </w:rPr>
        <w:t>.</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HARQ buffer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1843"/>
        <w:gridCol w:w="1701"/>
        <w:gridCol w:w="1701"/>
        <w:gridCol w:w="1412"/>
      </w:tblGrid>
      <w:tr w:rsidR="00100C6B" w14:paraId="53FDCAD8" w14:textId="77777777" w:rsidTr="000632BB">
        <w:tc>
          <w:tcPr>
            <w:tcW w:w="1532" w:type="dxa"/>
          </w:tcPr>
          <w:p w14:paraId="79EE0E18" w14:textId="77777777" w:rsidR="00100C6B" w:rsidRPr="00100C6B" w:rsidRDefault="00100C6B" w:rsidP="000632BB">
            <w:pPr>
              <w:pStyle w:val="ListParagraph"/>
              <w:ind w:left="0"/>
              <w:rPr>
                <w:rFonts w:ascii="Arial" w:hAnsi="Arial" w:cs="Arial"/>
                <w:sz w:val="20"/>
                <w:szCs w:val="20"/>
                <w:lang w:val="en-GB" w:eastAsia="ja-JP"/>
              </w:rPr>
            </w:pPr>
          </w:p>
        </w:tc>
        <w:tc>
          <w:tcPr>
            <w:tcW w:w="1843" w:type="dxa"/>
          </w:tcPr>
          <w:p w14:paraId="3C9FA63B"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701" w:type="dxa"/>
          </w:tcPr>
          <w:p w14:paraId="53B8F47B"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2 MIMO layer </w:t>
            </w:r>
          </w:p>
        </w:tc>
        <w:tc>
          <w:tcPr>
            <w:tcW w:w="1701" w:type="dxa"/>
          </w:tcPr>
          <w:p w14:paraId="798804B9"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412" w:type="dxa"/>
          </w:tcPr>
          <w:p w14:paraId="722A1894"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r>
      <w:tr w:rsidR="00100C6B" w14:paraId="015E8889" w14:textId="77777777" w:rsidTr="000632BB">
        <w:tc>
          <w:tcPr>
            <w:tcW w:w="1532" w:type="dxa"/>
          </w:tcPr>
          <w:p w14:paraId="4A5B9BA8"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1843" w:type="dxa"/>
          </w:tcPr>
          <w:p w14:paraId="376F580B" w14:textId="3A7A76F1"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c>
          <w:tcPr>
            <w:tcW w:w="1701" w:type="dxa"/>
          </w:tcPr>
          <w:p w14:paraId="459179EF" w14:textId="1CC5FB2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c>
          <w:tcPr>
            <w:tcW w:w="1701" w:type="dxa"/>
          </w:tcPr>
          <w:p w14:paraId="78FF9ACA" w14:textId="4443137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75%</w:t>
            </w:r>
          </w:p>
        </w:tc>
        <w:tc>
          <w:tcPr>
            <w:tcW w:w="1412" w:type="dxa"/>
          </w:tcPr>
          <w:p w14:paraId="00E236D7" w14:textId="16D0C186"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r>
      <w:tr w:rsidR="00100C6B" w14:paraId="552E2F8B" w14:textId="77777777" w:rsidTr="000632BB">
        <w:tc>
          <w:tcPr>
            <w:tcW w:w="1532" w:type="dxa"/>
          </w:tcPr>
          <w:p w14:paraId="22A8AC9D"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1843" w:type="dxa"/>
          </w:tcPr>
          <w:p w14:paraId="3BF2D4E4" w14:textId="0731CE5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7%</w:t>
            </w:r>
          </w:p>
        </w:tc>
        <w:tc>
          <w:tcPr>
            <w:tcW w:w="1701" w:type="dxa"/>
          </w:tcPr>
          <w:p w14:paraId="6DDE15D1" w14:textId="72410AA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6%</w:t>
            </w:r>
          </w:p>
        </w:tc>
        <w:tc>
          <w:tcPr>
            <w:tcW w:w="1701" w:type="dxa"/>
          </w:tcPr>
          <w:p w14:paraId="7BF7D321" w14:textId="675A85E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3%</w:t>
            </w:r>
          </w:p>
        </w:tc>
        <w:tc>
          <w:tcPr>
            <w:tcW w:w="1412" w:type="dxa"/>
          </w:tcPr>
          <w:p w14:paraId="6D6BA1E1" w14:textId="31E260A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~6</w:t>
            </w:r>
            <w:r w:rsidR="00DC7AC1">
              <w:rPr>
                <w:rFonts w:ascii="Arial" w:hAnsi="Arial" w:cs="Arial"/>
                <w:sz w:val="20"/>
                <w:szCs w:val="20"/>
                <w:lang w:val="en-GB" w:eastAsia="ja-JP"/>
              </w:rPr>
              <w:t>%</w:t>
            </w:r>
          </w:p>
        </w:tc>
      </w:tr>
    </w:tbl>
    <w:p w14:paraId="7162A1A3" w14:textId="77777777" w:rsidR="00100C6B" w:rsidRPr="002B4304" w:rsidRDefault="00100C6B" w:rsidP="00100C6B">
      <w:pPr>
        <w:pStyle w:val="ListParagraph"/>
        <w:ind w:left="1440"/>
        <w:rPr>
          <w:rFonts w:ascii="Arial" w:hAnsi="Arial" w:cs="Arial"/>
          <w:sz w:val="20"/>
          <w:szCs w:val="20"/>
          <w:lang w:val="en-GB" w:eastAsia="ja-JP"/>
        </w:rPr>
      </w:pPr>
    </w:p>
    <w:p w14:paraId="1C9AFDC0" w14:textId="793A809E" w:rsidR="00B345EA"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MIMO specific processing block: In our analysis, we assume this block only concerning the rank calculations, PMI selection and RSRP/RSRQ measurements that are relevant for MIMO layers larger than 1. Thus, by removing DL MIMO support, we expect 100% cost saving in this block.</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MIMO specific processing block</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1843"/>
        <w:gridCol w:w="1701"/>
        <w:gridCol w:w="1701"/>
        <w:gridCol w:w="1412"/>
      </w:tblGrid>
      <w:tr w:rsidR="00100C6B" w:rsidRPr="00100C6B" w14:paraId="02F32921" w14:textId="77777777" w:rsidTr="000632BB">
        <w:tc>
          <w:tcPr>
            <w:tcW w:w="1532" w:type="dxa"/>
          </w:tcPr>
          <w:p w14:paraId="7EAFFA38" w14:textId="77777777" w:rsidR="00100C6B" w:rsidRPr="00100C6B" w:rsidRDefault="00100C6B" w:rsidP="000632BB">
            <w:pPr>
              <w:pStyle w:val="ListParagraph"/>
              <w:ind w:left="0"/>
              <w:rPr>
                <w:rFonts w:ascii="Arial" w:hAnsi="Arial" w:cs="Arial"/>
                <w:sz w:val="20"/>
                <w:szCs w:val="20"/>
                <w:lang w:val="en-GB" w:eastAsia="ja-JP"/>
              </w:rPr>
            </w:pPr>
          </w:p>
        </w:tc>
        <w:tc>
          <w:tcPr>
            <w:tcW w:w="1843" w:type="dxa"/>
          </w:tcPr>
          <w:p w14:paraId="401F3B9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701" w:type="dxa"/>
          </w:tcPr>
          <w:p w14:paraId="093D0205"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2 MIMO layer </w:t>
            </w:r>
          </w:p>
        </w:tc>
        <w:tc>
          <w:tcPr>
            <w:tcW w:w="1701" w:type="dxa"/>
          </w:tcPr>
          <w:p w14:paraId="04833337"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412" w:type="dxa"/>
          </w:tcPr>
          <w:p w14:paraId="38507DB4"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r>
      <w:tr w:rsidR="00100C6B" w:rsidRPr="00100C6B" w14:paraId="4003A105" w14:textId="77777777" w:rsidTr="000632BB">
        <w:tc>
          <w:tcPr>
            <w:tcW w:w="1532" w:type="dxa"/>
          </w:tcPr>
          <w:p w14:paraId="457D7615"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1843" w:type="dxa"/>
          </w:tcPr>
          <w:p w14:paraId="7927EC14" w14:textId="5A1BAC3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eastAsia="ko-KR"/>
              </w:rPr>
              <w:t>100%</w:t>
            </w:r>
          </w:p>
        </w:tc>
        <w:tc>
          <w:tcPr>
            <w:tcW w:w="1701" w:type="dxa"/>
          </w:tcPr>
          <w:p w14:paraId="0B98B40E" w14:textId="78E6542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eastAsia="ko-KR"/>
              </w:rPr>
              <w:t>50%</w:t>
            </w:r>
          </w:p>
        </w:tc>
        <w:tc>
          <w:tcPr>
            <w:tcW w:w="1701" w:type="dxa"/>
          </w:tcPr>
          <w:p w14:paraId="7C402911" w14:textId="532423EF"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eastAsia="ko-KR"/>
              </w:rPr>
              <w:t>100%</w:t>
            </w:r>
          </w:p>
        </w:tc>
        <w:tc>
          <w:tcPr>
            <w:tcW w:w="1412" w:type="dxa"/>
          </w:tcPr>
          <w:p w14:paraId="447462EB" w14:textId="47E4A151"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eastAsia="ko-KR"/>
              </w:rPr>
              <w:t>100%</w:t>
            </w:r>
          </w:p>
        </w:tc>
      </w:tr>
      <w:tr w:rsidR="00100C6B" w:rsidRPr="00100C6B" w14:paraId="7F528B82" w14:textId="77777777" w:rsidTr="000632BB">
        <w:tc>
          <w:tcPr>
            <w:tcW w:w="1532" w:type="dxa"/>
          </w:tcPr>
          <w:p w14:paraId="664519E0"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1843" w:type="dxa"/>
          </w:tcPr>
          <w:p w14:paraId="03FE9725" w14:textId="72A9D89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0%</w:t>
            </w:r>
          </w:p>
        </w:tc>
        <w:tc>
          <w:tcPr>
            <w:tcW w:w="1701" w:type="dxa"/>
          </w:tcPr>
          <w:p w14:paraId="58F92814" w14:textId="54A32E8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5%</w:t>
            </w:r>
          </w:p>
        </w:tc>
        <w:tc>
          <w:tcPr>
            <w:tcW w:w="1701" w:type="dxa"/>
          </w:tcPr>
          <w:p w14:paraId="69836599" w14:textId="2C8365C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0%</w:t>
            </w:r>
          </w:p>
        </w:tc>
        <w:tc>
          <w:tcPr>
            <w:tcW w:w="1412" w:type="dxa"/>
          </w:tcPr>
          <w:p w14:paraId="70DD92B8" w14:textId="290D7D57"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0%</w:t>
            </w:r>
          </w:p>
        </w:tc>
      </w:tr>
    </w:tbl>
    <w:p w14:paraId="38C5A162" w14:textId="46639A72" w:rsidR="00100C6B" w:rsidRPr="00B345EA" w:rsidRDefault="00100C6B" w:rsidP="00100C6B">
      <w:pPr>
        <w:pStyle w:val="ListParagraph"/>
        <w:ind w:left="1440"/>
        <w:rPr>
          <w:lang w:val="en-GB" w:eastAsia="ja-JP"/>
        </w:rPr>
      </w:pPr>
    </w:p>
    <w:p w14:paraId="1CDF6123" w14:textId="2380C5A2" w:rsidR="004B5B03" w:rsidRPr="003412EF" w:rsidRDefault="004B5B03" w:rsidP="00E768E5">
      <w:pPr>
        <w:jc w:val="both"/>
        <w:rPr>
          <w:rFonts w:cs="Arial"/>
          <w:szCs w:val="20"/>
          <w:lang w:val="en-GB" w:eastAsia="ja-JP"/>
        </w:rPr>
      </w:pPr>
      <w:r w:rsidRPr="003412EF">
        <w:rPr>
          <w:rFonts w:cs="Arial"/>
          <w:szCs w:val="20"/>
          <w:lang w:val="en-GB" w:eastAsia="ja-JP"/>
        </w:rPr>
        <w:t>In summary, the overall baseband cost estimates as a result of DL MIMO layer reductions are as follows.</w:t>
      </w:r>
    </w:p>
    <w:tbl>
      <w:tblPr>
        <w:tblStyle w:val="TableGrid"/>
        <w:tblW w:w="5000" w:type="pct"/>
        <w:tblLook w:val="04A0" w:firstRow="1" w:lastRow="0" w:firstColumn="1" w:lastColumn="0" w:noHBand="0" w:noVBand="1"/>
      </w:tblPr>
      <w:tblGrid>
        <w:gridCol w:w="1554"/>
        <w:gridCol w:w="2159"/>
        <w:gridCol w:w="1972"/>
        <w:gridCol w:w="1972"/>
        <w:gridCol w:w="1972"/>
      </w:tblGrid>
      <w:tr w:rsidR="004B5B03" w:rsidRPr="003412EF" w14:paraId="15464826" w14:textId="77777777" w:rsidTr="0061214A">
        <w:tc>
          <w:tcPr>
            <w:tcW w:w="807" w:type="pct"/>
          </w:tcPr>
          <w:p w14:paraId="409E393B" w14:textId="777777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Baseband</w:t>
            </w:r>
          </w:p>
        </w:tc>
        <w:tc>
          <w:tcPr>
            <w:tcW w:w="1121" w:type="pct"/>
          </w:tcPr>
          <w:p w14:paraId="11066B25" w14:textId="61E0404C"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FDD, 2</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c>
          <w:tcPr>
            <w:tcW w:w="1024" w:type="pct"/>
          </w:tcPr>
          <w:p w14:paraId="3E4934B2" w14:textId="35A566EE"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TDD, 4</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 xml:space="preserve">2 MIMO layer </w:t>
            </w:r>
          </w:p>
        </w:tc>
        <w:tc>
          <w:tcPr>
            <w:tcW w:w="1024" w:type="pct"/>
          </w:tcPr>
          <w:p w14:paraId="3DF3D666" w14:textId="256A9633"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TDD, 4</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c>
          <w:tcPr>
            <w:tcW w:w="1024" w:type="pct"/>
          </w:tcPr>
          <w:p w14:paraId="19776ABB" w14:textId="7344C6A4"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FR2, 2</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r>
      <w:tr w:rsidR="004B5B03" w:rsidRPr="003412EF" w14:paraId="414E3F0C" w14:textId="77777777" w:rsidTr="0061214A">
        <w:tc>
          <w:tcPr>
            <w:tcW w:w="807" w:type="pct"/>
          </w:tcPr>
          <w:p w14:paraId="444AA6D5" w14:textId="777777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Cost reduction</w:t>
            </w:r>
          </w:p>
        </w:tc>
        <w:tc>
          <w:tcPr>
            <w:tcW w:w="1121" w:type="pct"/>
          </w:tcPr>
          <w:p w14:paraId="7EEF08B9" w14:textId="508277CD" w:rsidR="004B5B03" w:rsidRPr="003412EF" w:rsidRDefault="00A3679C"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2</w:t>
            </w:r>
            <w:r w:rsidR="00215E7D">
              <w:rPr>
                <w:rFonts w:ascii="Arial" w:hAnsi="Arial" w:cs="Arial"/>
                <w:sz w:val="20"/>
                <w:szCs w:val="20"/>
                <w:lang w:eastAsia="ko-KR"/>
              </w:rPr>
              <w:t>5</w:t>
            </w:r>
            <w:r w:rsidR="004B5B03" w:rsidRPr="003412EF">
              <w:rPr>
                <w:rFonts w:ascii="Arial" w:hAnsi="Arial" w:cs="Arial"/>
                <w:sz w:val="20"/>
                <w:szCs w:val="20"/>
                <w:lang w:eastAsia="ko-KR"/>
              </w:rPr>
              <w:t>%</w:t>
            </w:r>
          </w:p>
        </w:tc>
        <w:tc>
          <w:tcPr>
            <w:tcW w:w="1024" w:type="pct"/>
          </w:tcPr>
          <w:p w14:paraId="332EAF1F" w14:textId="422B5003" w:rsidR="004B5B03" w:rsidRPr="003412EF" w:rsidRDefault="00A3679C"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18%</w:t>
            </w:r>
          </w:p>
        </w:tc>
        <w:tc>
          <w:tcPr>
            <w:tcW w:w="1024" w:type="pct"/>
          </w:tcPr>
          <w:p w14:paraId="201F365D" w14:textId="0595B131" w:rsidR="004B5B03" w:rsidRPr="003412EF" w:rsidRDefault="00A3679C" w:rsidP="004B5B03">
            <w:pPr>
              <w:pStyle w:val="ListParagraph"/>
              <w:ind w:left="0"/>
              <w:rPr>
                <w:rFonts w:ascii="Arial" w:hAnsi="Arial" w:cs="Arial"/>
                <w:sz w:val="20"/>
                <w:szCs w:val="20"/>
                <w:lang w:eastAsia="ko-KR"/>
              </w:rPr>
            </w:pPr>
            <w:r>
              <w:rPr>
                <w:rFonts w:ascii="Arial" w:hAnsi="Arial" w:cs="Arial"/>
                <w:sz w:val="20"/>
                <w:szCs w:val="20"/>
                <w:lang w:val="en-GB" w:eastAsia="ja-JP"/>
              </w:rPr>
              <w:t>~</w:t>
            </w:r>
            <w:r w:rsidR="004B5B03" w:rsidRPr="003412EF">
              <w:rPr>
                <w:rFonts w:ascii="Arial" w:hAnsi="Arial" w:cs="Arial"/>
                <w:sz w:val="20"/>
                <w:szCs w:val="20"/>
                <w:lang w:eastAsia="ko-KR"/>
              </w:rPr>
              <w:t>33%</w:t>
            </w:r>
          </w:p>
        </w:tc>
        <w:tc>
          <w:tcPr>
            <w:tcW w:w="1024" w:type="pct"/>
          </w:tcPr>
          <w:p w14:paraId="2101134D" w14:textId="5ABB4565" w:rsidR="004B5B03" w:rsidRPr="003412EF" w:rsidRDefault="00A3679C"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3</w:t>
            </w:r>
            <w:r>
              <w:rPr>
                <w:rFonts w:ascii="Arial" w:hAnsi="Arial" w:cs="Arial"/>
                <w:sz w:val="20"/>
                <w:szCs w:val="20"/>
                <w:lang w:val="sv-SE" w:eastAsia="ko-KR"/>
              </w:rPr>
              <w:t>2</w:t>
            </w:r>
            <w:r w:rsidR="004B5B03" w:rsidRPr="003412EF">
              <w:rPr>
                <w:rFonts w:ascii="Arial" w:hAnsi="Arial" w:cs="Arial"/>
                <w:sz w:val="20"/>
                <w:szCs w:val="20"/>
                <w:lang w:eastAsia="ko-KR"/>
              </w:rPr>
              <w:t>%</w:t>
            </w:r>
          </w:p>
        </w:tc>
      </w:tr>
      <w:tr w:rsidR="004B5B03" w:rsidRPr="003412EF" w14:paraId="1470EF42" w14:textId="77777777" w:rsidTr="0061214A">
        <w:tc>
          <w:tcPr>
            <w:tcW w:w="807" w:type="pct"/>
          </w:tcPr>
          <w:p w14:paraId="71D59389" w14:textId="77777777" w:rsidR="004B5B03" w:rsidRPr="003412EF" w:rsidRDefault="004B5B03" w:rsidP="007B5992">
            <w:pPr>
              <w:pStyle w:val="ListParagraph"/>
              <w:ind w:left="0"/>
              <w:rPr>
                <w:rFonts w:ascii="Arial" w:hAnsi="Arial" w:cs="Arial"/>
                <w:sz w:val="20"/>
                <w:szCs w:val="20"/>
                <w:lang w:val="en-GB" w:eastAsia="ja-JP"/>
              </w:rPr>
            </w:pPr>
            <w:r w:rsidRPr="003412EF">
              <w:rPr>
                <w:rFonts w:ascii="Arial" w:hAnsi="Arial" w:cs="Arial"/>
                <w:sz w:val="20"/>
                <w:szCs w:val="20"/>
                <w:lang w:val="en-GB" w:eastAsia="ja-JP"/>
              </w:rPr>
              <w:t>Cost estimate</w:t>
            </w:r>
          </w:p>
        </w:tc>
        <w:tc>
          <w:tcPr>
            <w:tcW w:w="1121" w:type="pct"/>
          </w:tcPr>
          <w:p w14:paraId="2989E95B" w14:textId="15C20B2D"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val="en-GB" w:eastAsia="ja-JP"/>
              </w:rPr>
              <w:t>75%</w:t>
            </w:r>
          </w:p>
        </w:tc>
        <w:tc>
          <w:tcPr>
            <w:tcW w:w="1024" w:type="pct"/>
          </w:tcPr>
          <w:p w14:paraId="2ACA01D4" w14:textId="61D7F0AD"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val="en-GB" w:eastAsia="ja-JP"/>
              </w:rPr>
              <w:t>8</w:t>
            </w:r>
            <w:r>
              <w:rPr>
                <w:rFonts w:ascii="Arial" w:hAnsi="Arial" w:cs="Arial"/>
                <w:sz w:val="20"/>
                <w:szCs w:val="20"/>
                <w:lang w:val="en-GB" w:eastAsia="ja-JP"/>
              </w:rPr>
              <w:t>2</w:t>
            </w:r>
            <w:r w:rsidR="004B5B03" w:rsidRPr="003412EF">
              <w:rPr>
                <w:rFonts w:ascii="Arial" w:hAnsi="Arial" w:cs="Arial"/>
                <w:sz w:val="20"/>
                <w:szCs w:val="20"/>
                <w:lang w:val="en-GB" w:eastAsia="ja-JP"/>
              </w:rPr>
              <w:t>%</w:t>
            </w:r>
          </w:p>
        </w:tc>
        <w:tc>
          <w:tcPr>
            <w:tcW w:w="1024" w:type="pct"/>
          </w:tcPr>
          <w:p w14:paraId="10752BC6" w14:textId="084E3042"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val="en-GB" w:eastAsia="ja-JP"/>
              </w:rPr>
              <w:t>6</w:t>
            </w:r>
            <w:r>
              <w:rPr>
                <w:rFonts w:ascii="Arial" w:hAnsi="Arial" w:cs="Arial"/>
                <w:sz w:val="20"/>
                <w:szCs w:val="20"/>
                <w:lang w:val="en-GB" w:eastAsia="ja-JP"/>
              </w:rPr>
              <w:t>7</w:t>
            </w:r>
            <w:r w:rsidR="004B5B03" w:rsidRPr="003412EF">
              <w:rPr>
                <w:rFonts w:ascii="Arial" w:hAnsi="Arial" w:cs="Arial"/>
                <w:sz w:val="20"/>
                <w:szCs w:val="20"/>
                <w:lang w:val="en-GB" w:eastAsia="ja-JP"/>
              </w:rPr>
              <w:t>%</w:t>
            </w:r>
          </w:p>
        </w:tc>
        <w:tc>
          <w:tcPr>
            <w:tcW w:w="1024" w:type="pct"/>
          </w:tcPr>
          <w:p w14:paraId="22B4FD95" w14:textId="3A9E1B9C"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val="en-GB" w:eastAsia="ja-JP"/>
              </w:rPr>
              <w:t>68%</w:t>
            </w:r>
          </w:p>
        </w:tc>
      </w:tr>
    </w:tbl>
    <w:p w14:paraId="4B977E4F" w14:textId="77777777" w:rsidR="004B5B03" w:rsidRPr="003412EF" w:rsidRDefault="004B5B03" w:rsidP="004B5B03">
      <w:pPr>
        <w:rPr>
          <w:rFonts w:cs="Arial"/>
          <w:szCs w:val="20"/>
          <w:lang w:val="en-GB" w:eastAsia="ja-JP"/>
        </w:rPr>
      </w:pPr>
    </w:p>
    <w:p w14:paraId="0DD5738B" w14:textId="532DB81D" w:rsidR="004B5B03" w:rsidRPr="003412EF" w:rsidRDefault="004B5B03" w:rsidP="00E768E5">
      <w:pPr>
        <w:jc w:val="both"/>
        <w:rPr>
          <w:rFonts w:cs="Arial"/>
          <w:szCs w:val="20"/>
          <w:lang w:val="en-GB" w:eastAsia="ja-JP"/>
        </w:rPr>
      </w:pPr>
      <w:r w:rsidRPr="003412EF">
        <w:rPr>
          <w:rFonts w:cs="Arial"/>
          <w:szCs w:val="20"/>
          <w:lang w:val="en-GB" w:eastAsia="ja-JP"/>
        </w:rPr>
        <w:t>Using the agreed RF and baseband cost ratios, the overall UE cost estimates as a result of DL MIMO layer reductions are as follows.</w:t>
      </w:r>
    </w:p>
    <w:tbl>
      <w:tblPr>
        <w:tblStyle w:val="TableGrid"/>
        <w:tblW w:w="5000" w:type="pct"/>
        <w:tblLook w:val="04A0" w:firstRow="1" w:lastRow="0" w:firstColumn="1" w:lastColumn="0" w:noHBand="0" w:noVBand="1"/>
      </w:tblPr>
      <w:tblGrid>
        <w:gridCol w:w="1590"/>
        <w:gridCol w:w="2271"/>
        <w:gridCol w:w="2007"/>
        <w:gridCol w:w="1789"/>
        <w:gridCol w:w="1972"/>
      </w:tblGrid>
      <w:tr w:rsidR="004B5B03" w:rsidRPr="003412EF" w14:paraId="3AD99681" w14:textId="77777777" w:rsidTr="004B5B03">
        <w:tc>
          <w:tcPr>
            <w:tcW w:w="826" w:type="pct"/>
          </w:tcPr>
          <w:p w14:paraId="50BE62FA" w14:textId="777777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lastRenderedPageBreak/>
              <w:t>Total (RF+BB)</w:t>
            </w:r>
          </w:p>
        </w:tc>
        <w:tc>
          <w:tcPr>
            <w:tcW w:w="1179" w:type="pct"/>
          </w:tcPr>
          <w:p w14:paraId="32E7F59A" w14:textId="251D66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FDD, 2</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c>
          <w:tcPr>
            <w:tcW w:w="1042" w:type="pct"/>
          </w:tcPr>
          <w:p w14:paraId="07C5D430" w14:textId="7270314A"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TDD, 4</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 xml:space="preserve">2 MIMO layer </w:t>
            </w:r>
          </w:p>
        </w:tc>
        <w:tc>
          <w:tcPr>
            <w:tcW w:w="929" w:type="pct"/>
          </w:tcPr>
          <w:p w14:paraId="16720AD1" w14:textId="551FE296"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TDD, 4</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c>
          <w:tcPr>
            <w:tcW w:w="1024" w:type="pct"/>
          </w:tcPr>
          <w:p w14:paraId="4B69F49A" w14:textId="342F7A35"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FR2, 2</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r>
      <w:tr w:rsidR="004B5B03" w:rsidRPr="003412EF" w14:paraId="10A00AA9" w14:textId="77777777" w:rsidTr="004B5B03">
        <w:tc>
          <w:tcPr>
            <w:tcW w:w="826" w:type="pct"/>
          </w:tcPr>
          <w:p w14:paraId="486FB58B" w14:textId="777777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Cost reduction</w:t>
            </w:r>
          </w:p>
        </w:tc>
        <w:tc>
          <w:tcPr>
            <w:tcW w:w="1179" w:type="pct"/>
          </w:tcPr>
          <w:p w14:paraId="009477CE" w14:textId="5E95FC06" w:rsidR="004B5B03" w:rsidRPr="003412EF" w:rsidRDefault="00892AEA"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1</w:t>
            </w:r>
            <w:r w:rsidR="00215E7D">
              <w:rPr>
                <w:rFonts w:ascii="Arial" w:hAnsi="Arial" w:cs="Arial"/>
                <w:sz w:val="20"/>
                <w:szCs w:val="20"/>
                <w:lang w:val="sv-SE" w:eastAsia="ko-KR"/>
              </w:rPr>
              <w:t>5</w:t>
            </w:r>
            <w:r w:rsidR="004B5B03" w:rsidRPr="003412EF">
              <w:rPr>
                <w:rFonts w:ascii="Arial" w:hAnsi="Arial" w:cs="Arial"/>
                <w:sz w:val="20"/>
                <w:szCs w:val="20"/>
                <w:lang w:eastAsia="ko-KR"/>
              </w:rPr>
              <w:t>%</w:t>
            </w:r>
          </w:p>
        </w:tc>
        <w:tc>
          <w:tcPr>
            <w:tcW w:w="1042" w:type="pct"/>
          </w:tcPr>
          <w:p w14:paraId="5AC4D94D" w14:textId="7CE24768" w:rsidR="004B5B03" w:rsidRPr="003412EF" w:rsidRDefault="00892AEA"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11</w:t>
            </w:r>
            <w:r w:rsidR="00A3679C">
              <w:rPr>
                <w:rFonts w:ascii="Arial" w:hAnsi="Arial" w:cs="Arial"/>
                <w:sz w:val="20"/>
                <w:szCs w:val="20"/>
                <w:lang w:val="sv-SE" w:eastAsia="ko-KR"/>
              </w:rPr>
              <w:t>%</w:t>
            </w:r>
          </w:p>
        </w:tc>
        <w:tc>
          <w:tcPr>
            <w:tcW w:w="929" w:type="pct"/>
          </w:tcPr>
          <w:p w14:paraId="4A2B840A" w14:textId="476E593A" w:rsidR="004B5B03" w:rsidRPr="003412EF" w:rsidRDefault="00A3679C" w:rsidP="004B5B03">
            <w:pPr>
              <w:pStyle w:val="ListParagraph"/>
              <w:ind w:left="0"/>
              <w:rPr>
                <w:rFonts w:ascii="Arial" w:hAnsi="Arial" w:cs="Arial"/>
                <w:sz w:val="20"/>
                <w:szCs w:val="20"/>
                <w:lang w:eastAsia="ko-KR"/>
              </w:rPr>
            </w:pPr>
            <w:r>
              <w:rPr>
                <w:rFonts w:ascii="Arial" w:hAnsi="Arial" w:cs="Arial"/>
                <w:sz w:val="20"/>
                <w:szCs w:val="20"/>
                <w:lang w:val="en-GB" w:eastAsia="ja-JP"/>
              </w:rPr>
              <w:t>~</w:t>
            </w:r>
            <w:r w:rsidR="004B5B03" w:rsidRPr="003412EF">
              <w:rPr>
                <w:rFonts w:ascii="Arial" w:hAnsi="Arial" w:cs="Arial"/>
                <w:sz w:val="20"/>
                <w:szCs w:val="20"/>
                <w:lang w:eastAsia="ko-KR"/>
              </w:rPr>
              <w:t>20</w:t>
            </w:r>
            <w:r>
              <w:rPr>
                <w:rFonts w:ascii="Arial" w:hAnsi="Arial" w:cs="Arial"/>
                <w:sz w:val="20"/>
                <w:szCs w:val="20"/>
                <w:lang w:eastAsia="ko-KR"/>
              </w:rPr>
              <w:t>%</w:t>
            </w:r>
          </w:p>
        </w:tc>
        <w:tc>
          <w:tcPr>
            <w:tcW w:w="1024" w:type="pct"/>
          </w:tcPr>
          <w:p w14:paraId="4CD1330B" w14:textId="6F61EC1F" w:rsidR="004B5B03" w:rsidRPr="003412EF" w:rsidRDefault="00A3679C"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1</w:t>
            </w:r>
            <w:r>
              <w:rPr>
                <w:rFonts w:ascii="Arial" w:hAnsi="Arial" w:cs="Arial"/>
                <w:sz w:val="20"/>
                <w:szCs w:val="20"/>
                <w:lang w:val="sv-SE" w:eastAsia="ko-KR"/>
              </w:rPr>
              <w:t>6</w:t>
            </w:r>
            <w:r w:rsidR="004B5B03" w:rsidRPr="003412EF">
              <w:rPr>
                <w:rFonts w:ascii="Arial" w:hAnsi="Arial" w:cs="Arial"/>
                <w:sz w:val="20"/>
                <w:szCs w:val="20"/>
                <w:lang w:eastAsia="ko-KR"/>
              </w:rPr>
              <w:t>%</w:t>
            </w:r>
          </w:p>
        </w:tc>
      </w:tr>
      <w:tr w:rsidR="004B5B03" w:rsidRPr="003412EF" w14:paraId="2E5AC55A" w14:textId="77777777" w:rsidTr="004B5B03">
        <w:tc>
          <w:tcPr>
            <w:tcW w:w="826" w:type="pct"/>
          </w:tcPr>
          <w:p w14:paraId="66C5AAD1" w14:textId="77777777" w:rsidR="004B5B03" w:rsidRPr="003412EF" w:rsidRDefault="004B5B03" w:rsidP="007B5992">
            <w:pPr>
              <w:pStyle w:val="ListParagraph"/>
              <w:ind w:left="0"/>
              <w:rPr>
                <w:rFonts w:ascii="Arial" w:hAnsi="Arial" w:cs="Arial"/>
                <w:sz w:val="20"/>
                <w:szCs w:val="20"/>
                <w:lang w:val="en-GB" w:eastAsia="ja-JP"/>
              </w:rPr>
            </w:pPr>
            <w:r w:rsidRPr="003412EF">
              <w:rPr>
                <w:rFonts w:ascii="Arial" w:hAnsi="Arial" w:cs="Arial"/>
                <w:sz w:val="20"/>
                <w:szCs w:val="20"/>
                <w:lang w:val="en-GB" w:eastAsia="ja-JP"/>
              </w:rPr>
              <w:t>Cost estimate</w:t>
            </w:r>
          </w:p>
        </w:tc>
        <w:tc>
          <w:tcPr>
            <w:tcW w:w="1179" w:type="pct"/>
          </w:tcPr>
          <w:p w14:paraId="48370152" w14:textId="1AAC4A3D" w:rsidR="004B5B03" w:rsidRPr="003412EF" w:rsidRDefault="00892AEA"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412EF" w:rsidRPr="003412EF">
              <w:rPr>
                <w:rFonts w:ascii="Arial" w:hAnsi="Arial" w:cs="Arial"/>
                <w:sz w:val="20"/>
                <w:szCs w:val="20"/>
                <w:lang w:val="en-GB" w:eastAsia="ja-JP"/>
              </w:rPr>
              <w:t>85%</w:t>
            </w:r>
          </w:p>
        </w:tc>
        <w:tc>
          <w:tcPr>
            <w:tcW w:w="1042" w:type="pct"/>
          </w:tcPr>
          <w:p w14:paraId="013A8820" w14:textId="0CA99413" w:rsidR="004B5B03" w:rsidRPr="003412EF" w:rsidRDefault="00892AEA"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412EF" w:rsidRPr="003412EF">
              <w:rPr>
                <w:rFonts w:ascii="Arial" w:hAnsi="Arial" w:cs="Arial"/>
                <w:sz w:val="20"/>
                <w:szCs w:val="20"/>
                <w:lang w:val="en-GB" w:eastAsia="ja-JP"/>
              </w:rPr>
              <w:t>89%</w:t>
            </w:r>
          </w:p>
        </w:tc>
        <w:tc>
          <w:tcPr>
            <w:tcW w:w="929" w:type="pct"/>
          </w:tcPr>
          <w:p w14:paraId="3FA71041" w14:textId="512E45AA"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~80</w:t>
            </w:r>
            <w:r w:rsidR="003412EF" w:rsidRPr="003412EF">
              <w:rPr>
                <w:rFonts w:ascii="Arial" w:hAnsi="Arial" w:cs="Arial"/>
                <w:sz w:val="20"/>
                <w:szCs w:val="20"/>
                <w:lang w:val="en-GB" w:eastAsia="ja-JP"/>
              </w:rPr>
              <w:t>%</w:t>
            </w:r>
          </w:p>
        </w:tc>
        <w:tc>
          <w:tcPr>
            <w:tcW w:w="1024" w:type="pct"/>
          </w:tcPr>
          <w:p w14:paraId="3D84E53A" w14:textId="7733668B"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412EF" w:rsidRPr="003412EF">
              <w:rPr>
                <w:rFonts w:ascii="Arial" w:hAnsi="Arial" w:cs="Arial"/>
                <w:sz w:val="20"/>
                <w:szCs w:val="20"/>
                <w:lang w:val="en-GB" w:eastAsia="ja-JP"/>
              </w:rPr>
              <w:t>84%</w:t>
            </w:r>
          </w:p>
        </w:tc>
      </w:tr>
    </w:tbl>
    <w:p w14:paraId="7628DD5B" w14:textId="7D09A0D5" w:rsidR="004B5B03" w:rsidRDefault="004B5B03" w:rsidP="004B5B03">
      <w:pPr>
        <w:rPr>
          <w:lang w:val="en-GB" w:eastAsia="ja-JP"/>
        </w:rPr>
      </w:pPr>
    </w:p>
    <w:p w14:paraId="50E867D9" w14:textId="5562AAB1" w:rsidR="006520DC" w:rsidRDefault="006520DC" w:rsidP="006520DC">
      <w:pPr>
        <w:pStyle w:val="Observation"/>
        <w:rPr>
          <w:lang w:val="en-GB"/>
        </w:rPr>
      </w:pPr>
      <w:bookmarkStart w:id="157" w:name="_Toc53800414"/>
      <w:r>
        <w:rPr>
          <w:lang w:val="en-GB"/>
        </w:rPr>
        <w:t xml:space="preserve">In an FR1 FDD band,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56189C">
        <w:rPr>
          <w:lang w:val="en-GB"/>
        </w:rPr>
        <w:t xml:space="preserve">number of </w:t>
      </w:r>
      <w:r>
        <w:rPr>
          <w:lang w:val="en-GB"/>
        </w:rPr>
        <w:t xml:space="preserve">DL MIMO </w:t>
      </w:r>
      <w:r w:rsidR="0056189C">
        <w:rPr>
          <w:lang w:val="en-GB"/>
        </w:rPr>
        <w:t>layers</w:t>
      </w:r>
      <w:r>
        <w:rPr>
          <w:lang w:val="en-GB"/>
        </w:rPr>
        <w:t xml:space="preserve"> to one is estimated to be ~</w:t>
      </w:r>
      <w:r w:rsidR="0056189C">
        <w:rPr>
          <w:lang w:val="en-GB"/>
        </w:rPr>
        <w:t>15%</w:t>
      </w:r>
      <w:r>
        <w:rPr>
          <w:lang w:val="en-GB"/>
        </w:rPr>
        <w:t>.</w:t>
      </w:r>
      <w:bookmarkEnd w:id="157"/>
    </w:p>
    <w:p w14:paraId="7EE4D2CF" w14:textId="66526E01" w:rsidR="006520DC" w:rsidRDefault="006520DC" w:rsidP="006520DC">
      <w:pPr>
        <w:pStyle w:val="Observation"/>
        <w:rPr>
          <w:lang w:val="en-GB"/>
        </w:rPr>
      </w:pPr>
      <w:bookmarkStart w:id="158" w:name="_Toc53800415"/>
      <w:r>
        <w:rPr>
          <w:lang w:val="en-GB"/>
        </w:rPr>
        <w:t xml:space="preserve">In an FR1 TDD band,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56189C">
        <w:rPr>
          <w:lang w:val="en-GB"/>
        </w:rPr>
        <w:t xml:space="preserve">number of </w:t>
      </w:r>
      <w:r>
        <w:rPr>
          <w:lang w:val="en-GB"/>
        </w:rPr>
        <w:t xml:space="preserve">DL MIMO </w:t>
      </w:r>
      <w:r w:rsidR="0056189C">
        <w:rPr>
          <w:lang w:val="en-GB"/>
        </w:rPr>
        <w:t>layers</w:t>
      </w:r>
      <w:r>
        <w:rPr>
          <w:lang w:val="en-GB"/>
        </w:rPr>
        <w:t xml:space="preserve"> to two is estimated to be ~</w:t>
      </w:r>
      <w:r w:rsidR="0056189C">
        <w:rPr>
          <w:lang w:val="en-GB"/>
        </w:rPr>
        <w:t>11%</w:t>
      </w:r>
      <w:r>
        <w:rPr>
          <w:lang w:val="en-GB"/>
        </w:rPr>
        <w:t>.</w:t>
      </w:r>
      <w:bookmarkEnd w:id="158"/>
    </w:p>
    <w:p w14:paraId="511217B9" w14:textId="4ADD2A17" w:rsidR="006520DC" w:rsidRPr="006520DC" w:rsidRDefault="006520DC" w:rsidP="006520DC">
      <w:pPr>
        <w:pStyle w:val="Observation"/>
        <w:rPr>
          <w:lang w:val="en-GB"/>
        </w:rPr>
      </w:pPr>
      <w:bookmarkStart w:id="159" w:name="_Toc53800416"/>
      <w:r>
        <w:rPr>
          <w:lang w:val="en-GB"/>
        </w:rPr>
        <w:t xml:space="preserve">In an FR1 TDD band,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56189C">
        <w:rPr>
          <w:lang w:val="en-GB"/>
        </w:rPr>
        <w:t xml:space="preserve">number of </w:t>
      </w:r>
      <w:r>
        <w:rPr>
          <w:lang w:val="en-GB"/>
        </w:rPr>
        <w:t xml:space="preserve">DL MIMO </w:t>
      </w:r>
      <w:r w:rsidR="0056189C">
        <w:rPr>
          <w:lang w:val="en-GB"/>
        </w:rPr>
        <w:t>layers</w:t>
      </w:r>
      <w:r>
        <w:rPr>
          <w:lang w:val="en-GB"/>
        </w:rPr>
        <w:t xml:space="preserve"> to one is estimated to be ~</w:t>
      </w:r>
      <w:r w:rsidR="0056189C">
        <w:rPr>
          <w:lang w:val="en-GB"/>
        </w:rPr>
        <w:t>20%</w:t>
      </w:r>
      <w:r>
        <w:rPr>
          <w:lang w:val="en-GB"/>
        </w:rPr>
        <w:t>.</w:t>
      </w:r>
      <w:bookmarkEnd w:id="159"/>
    </w:p>
    <w:p w14:paraId="756C0A14" w14:textId="1B86B9B9" w:rsidR="00267743" w:rsidRPr="0001494F" w:rsidRDefault="006520DC" w:rsidP="00E768E5">
      <w:pPr>
        <w:pStyle w:val="Observation"/>
        <w:rPr>
          <w:lang w:val="en-GB"/>
        </w:rPr>
      </w:pPr>
      <w:bookmarkStart w:id="160" w:name="_Toc53800417"/>
      <w:r>
        <w:rPr>
          <w:lang w:val="en-GB"/>
        </w:rPr>
        <w:t xml:space="preserve">In FR2,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56189C">
        <w:rPr>
          <w:lang w:val="en-GB"/>
        </w:rPr>
        <w:t xml:space="preserve">number of </w:t>
      </w:r>
      <w:r>
        <w:rPr>
          <w:lang w:val="en-GB"/>
        </w:rPr>
        <w:t xml:space="preserve">DL MIMO </w:t>
      </w:r>
      <w:r w:rsidR="0056189C">
        <w:rPr>
          <w:lang w:val="en-GB"/>
        </w:rPr>
        <w:t>layers</w:t>
      </w:r>
      <w:r>
        <w:rPr>
          <w:lang w:val="en-GB"/>
        </w:rPr>
        <w:t xml:space="preserve"> to one is estimated to be ~</w:t>
      </w:r>
      <w:r w:rsidR="0056189C">
        <w:rPr>
          <w:lang w:val="en-GB"/>
        </w:rPr>
        <w:t>16%</w:t>
      </w:r>
      <w:r>
        <w:rPr>
          <w:lang w:val="en-GB"/>
        </w:rPr>
        <w:t>.</w:t>
      </w:r>
      <w:bookmarkEnd w:id="160"/>
    </w:p>
    <w:p w14:paraId="0105647A" w14:textId="396FBADD" w:rsidR="00B345EA" w:rsidRDefault="009B6ABF" w:rsidP="00B345EA">
      <w:pPr>
        <w:pStyle w:val="Heading2"/>
      </w:pPr>
      <w:r>
        <w:t>7</w:t>
      </w:r>
      <w:r w:rsidR="00B345EA">
        <w:t>.3</w:t>
      </w:r>
      <w:r w:rsidR="00B345EA">
        <w:tab/>
      </w:r>
      <w:r w:rsidR="00B345EA" w:rsidRPr="00F879F1">
        <w:t xml:space="preserve">Analysis </w:t>
      </w:r>
      <w:r w:rsidR="00B345EA" w:rsidRPr="00B345EA">
        <w:t>of</w:t>
      </w:r>
      <w:r w:rsidR="00B345EA" w:rsidRPr="00F879F1">
        <w:t xml:space="preserve"> performance impacts</w:t>
      </w:r>
    </w:p>
    <w:p w14:paraId="46EC58DD" w14:textId="77777777" w:rsidR="00B345EA" w:rsidRPr="009B46B4" w:rsidRDefault="00B345EA"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36A5B2A6"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1CEB53BC"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68AA05C8"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43EC2698"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44816519"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15213B31"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0FE424C1" w14:textId="77777777" w:rsidR="009B46B4" w:rsidRPr="009B46B4" w:rsidRDefault="009B46B4" w:rsidP="004E36DA">
      <w:pPr>
        <w:pStyle w:val="ListParagraph"/>
        <w:keepNext/>
        <w:keepLines/>
        <w:numPr>
          <w:ilvl w:val="1"/>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6A06AB3E" w14:textId="77777777" w:rsidR="009B46B4" w:rsidRPr="009B46B4" w:rsidRDefault="009B46B4" w:rsidP="004E36DA">
      <w:pPr>
        <w:pStyle w:val="ListParagraph"/>
        <w:keepNext/>
        <w:keepLines/>
        <w:numPr>
          <w:ilvl w:val="1"/>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0006C9C6" w14:textId="77777777" w:rsidR="009B46B4" w:rsidRPr="009B46B4" w:rsidRDefault="009B46B4" w:rsidP="004E36DA">
      <w:pPr>
        <w:pStyle w:val="ListParagraph"/>
        <w:keepNext/>
        <w:keepLines/>
        <w:numPr>
          <w:ilvl w:val="1"/>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57544982" w14:textId="1CE45E6A" w:rsidR="009B46B4" w:rsidRPr="006A0C7E" w:rsidRDefault="009B46B4" w:rsidP="002E7834">
      <w:pPr>
        <w:pStyle w:val="Heading3"/>
        <w:numPr>
          <w:ilvl w:val="2"/>
          <w:numId w:val="40"/>
        </w:numPr>
        <w:tabs>
          <w:tab w:val="clear" w:pos="720"/>
        </w:tabs>
        <w:ind w:left="1134" w:hanging="1134"/>
      </w:pPr>
      <w:r w:rsidRPr="006A0C7E">
        <w:t>Data rate</w:t>
      </w:r>
    </w:p>
    <w:p w14:paraId="5794D44C" w14:textId="377E4D7E" w:rsidR="009B46B4" w:rsidRPr="002B4304" w:rsidRDefault="009B46B4">
      <w:pPr>
        <w:jc w:val="both"/>
        <w:rPr>
          <w:rFonts w:cs="Arial"/>
          <w:szCs w:val="20"/>
          <w:lang w:eastAsia="ja-JP"/>
        </w:rPr>
      </w:pPr>
      <w:r w:rsidRPr="002B4304">
        <w:rPr>
          <w:rFonts w:cs="Arial"/>
          <w:szCs w:val="20"/>
          <w:lang w:eastAsia="ja-JP"/>
        </w:rPr>
        <w:t xml:space="preserve">According to the use cases specified in RP-201386 </w:t>
      </w:r>
      <w:r w:rsidRPr="002B4304">
        <w:rPr>
          <w:rFonts w:cs="Arial"/>
          <w:szCs w:val="20"/>
          <w:lang w:eastAsia="ja-JP"/>
        </w:rPr>
        <w:fldChar w:fldCharType="begin"/>
      </w:r>
      <w:r w:rsidRPr="002B4304">
        <w:rPr>
          <w:rFonts w:cs="Arial"/>
          <w:szCs w:val="20"/>
          <w:lang w:eastAsia="ja-JP"/>
        </w:rPr>
        <w:instrText xml:space="preserve"> REF _Ref21087754 \n \h </w:instrText>
      </w:r>
      <w:r w:rsidR="002B4304" w:rsidRPr="002B4304">
        <w:rPr>
          <w:rFonts w:cs="Arial"/>
          <w:szCs w:val="20"/>
          <w:lang w:eastAsia="ja-JP"/>
        </w:rPr>
        <w:instrText xml:space="preserve"> \* MERGEFORMAT </w:instrText>
      </w:r>
      <w:r w:rsidRPr="002B4304">
        <w:rPr>
          <w:rFonts w:cs="Arial"/>
          <w:szCs w:val="20"/>
          <w:lang w:eastAsia="ja-JP"/>
        </w:rPr>
      </w:r>
      <w:r w:rsidRPr="002B4304">
        <w:rPr>
          <w:rFonts w:cs="Arial"/>
          <w:szCs w:val="20"/>
          <w:lang w:eastAsia="ja-JP"/>
        </w:rPr>
        <w:fldChar w:fldCharType="separate"/>
      </w:r>
      <w:r w:rsidR="006A620E">
        <w:rPr>
          <w:rFonts w:cs="Arial"/>
          <w:szCs w:val="20"/>
          <w:lang w:eastAsia="ja-JP"/>
        </w:rPr>
        <w:t>[1]</w:t>
      </w:r>
      <w:r w:rsidRPr="002B4304">
        <w:rPr>
          <w:rFonts w:cs="Arial"/>
          <w:szCs w:val="20"/>
          <w:lang w:eastAsia="ja-JP"/>
        </w:rPr>
        <w:fldChar w:fldCharType="end"/>
      </w:r>
      <w:r w:rsidRPr="002B4304">
        <w:rPr>
          <w:rFonts w:cs="Arial"/>
          <w:szCs w:val="20"/>
          <w:lang w:eastAsia="ja-JP"/>
        </w:rPr>
        <w:t>, the data rate requirements can be supported by:</w:t>
      </w:r>
    </w:p>
    <w:p w14:paraId="03A139CF" w14:textId="77777777" w:rsidR="009B46B4" w:rsidRPr="002B4304" w:rsidRDefault="009B46B4" w:rsidP="00E768E5">
      <w:pPr>
        <w:pStyle w:val="ListParagraph"/>
        <w:numPr>
          <w:ilvl w:val="0"/>
          <w:numId w:val="30"/>
        </w:numPr>
        <w:spacing w:after="160"/>
        <w:jc w:val="both"/>
        <w:rPr>
          <w:rFonts w:ascii="Arial" w:hAnsi="Arial" w:cs="Arial"/>
          <w:sz w:val="20"/>
          <w:szCs w:val="20"/>
          <w:lang w:eastAsia="ja-JP"/>
        </w:rPr>
      </w:pPr>
      <w:r w:rsidRPr="002B4304">
        <w:rPr>
          <w:rFonts w:ascii="Arial" w:hAnsi="Arial" w:cs="Arial"/>
          <w:b/>
          <w:sz w:val="20"/>
          <w:szCs w:val="20"/>
          <w:lang w:val="en-US" w:eastAsia="ja-JP"/>
        </w:rPr>
        <w:t>In FR1</w:t>
      </w:r>
      <w:r w:rsidRPr="002B4304">
        <w:rPr>
          <w:rFonts w:ascii="Arial" w:hAnsi="Arial" w:cs="Arial"/>
          <w:sz w:val="20"/>
          <w:szCs w:val="20"/>
          <w:lang w:val="en-US" w:eastAsia="ja-JP"/>
        </w:rPr>
        <w:t>, 20 MHz bandwidth, 64QAM and single MIMO layer in DL and 16QAM and single MIMO layer in UL (achievable data rates up to ~90 Mbps and ~60 Mbps in DL and UL respectively).</w:t>
      </w:r>
    </w:p>
    <w:p w14:paraId="5B3377A4" w14:textId="77777777" w:rsidR="009B46B4" w:rsidRPr="002B4304" w:rsidRDefault="009B46B4" w:rsidP="00E768E5">
      <w:pPr>
        <w:pStyle w:val="ListParagraph"/>
        <w:numPr>
          <w:ilvl w:val="0"/>
          <w:numId w:val="30"/>
        </w:numPr>
        <w:spacing w:after="160"/>
        <w:jc w:val="both"/>
        <w:rPr>
          <w:rFonts w:ascii="Arial" w:hAnsi="Arial" w:cs="Arial"/>
          <w:sz w:val="20"/>
          <w:szCs w:val="20"/>
          <w:lang w:eastAsia="ja-JP"/>
        </w:rPr>
      </w:pPr>
      <w:r w:rsidRPr="002B4304">
        <w:rPr>
          <w:rFonts w:ascii="Arial" w:hAnsi="Arial" w:cs="Arial"/>
          <w:b/>
          <w:sz w:val="20"/>
          <w:szCs w:val="20"/>
          <w:lang w:val="en-US" w:eastAsia="ja-JP"/>
        </w:rPr>
        <w:t>In FR2</w:t>
      </w:r>
      <w:r w:rsidRPr="002B4304">
        <w:rPr>
          <w:rFonts w:ascii="Arial" w:hAnsi="Arial" w:cs="Arial"/>
          <w:sz w:val="20"/>
          <w:szCs w:val="20"/>
          <w:lang w:val="en-US" w:eastAsia="ja-JP"/>
        </w:rPr>
        <w:t>, 50 MHz bandwidth, 16QAM and single MIMO layer in DL and UL (achievable data rates up to ~150 Mbps)</w:t>
      </w:r>
    </w:p>
    <w:p w14:paraId="6081A651" w14:textId="58BD8DAA" w:rsidR="009B46B4" w:rsidRPr="002B4304" w:rsidRDefault="009B46B4" w:rsidP="00E768E5">
      <w:pPr>
        <w:jc w:val="both"/>
        <w:rPr>
          <w:rFonts w:cs="Arial"/>
          <w:szCs w:val="20"/>
          <w:lang w:eastAsia="ja-JP"/>
        </w:rPr>
      </w:pPr>
      <w:r w:rsidRPr="002B4304">
        <w:rPr>
          <w:rFonts w:cs="Arial"/>
          <w:szCs w:val="20"/>
          <w:lang w:eastAsia="ja-JP"/>
        </w:rPr>
        <w:t xml:space="preserve">This </w:t>
      </w:r>
      <w:r w:rsidR="002E714F">
        <w:rPr>
          <w:rFonts w:cs="Arial"/>
          <w:szCs w:val="20"/>
          <w:lang w:eastAsia="ja-JP"/>
        </w:rPr>
        <w:t>can adequately</w:t>
      </w:r>
      <w:r w:rsidRPr="002B4304">
        <w:rPr>
          <w:rFonts w:cs="Arial"/>
          <w:szCs w:val="20"/>
          <w:lang w:eastAsia="ja-JP"/>
        </w:rPr>
        <w:t xml:space="preserve"> cover </w:t>
      </w:r>
      <w:r w:rsidR="00087F3F">
        <w:rPr>
          <w:rFonts w:cs="Arial"/>
          <w:szCs w:val="20"/>
          <w:lang w:eastAsia="ja-JP"/>
        </w:rPr>
        <w:t>all</w:t>
      </w:r>
      <w:r w:rsidRPr="002B4304">
        <w:rPr>
          <w:rFonts w:cs="Arial"/>
          <w:szCs w:val="20"/>
          <w:lang w:eastAsia="ja-JP"/>
        </w:rPr>
        <w:t xml:space="preserve"> the Rel-17 RedCap use cases.</w:t>
      </w:r>
    </w:p>
    <w:p w14:paraId="68D66629" w14:textId="7B17A6B0" w:rsidR="009B46B4" w:rsidRPr="00412718" w:rsidRDefault="009B46B4" w:rsidP="00E768E5">
      <w:pPr>
        <w:pStyle w:val="Observation"/>
      </w:pPr>
      <w:bookmarkStart w:id="161" w:name="_Toc53800418"/>
      <w:r>
        <w:rPr>
          <w:lang w:val="en-GB"/>
        </w:rPr>
        <w:t xml:space="preserve">Reducing the DL/UL maximum modulation orders and/or the maximum number of MIMO layers in FR1 and FR2 can </w:t>
      </w:r>
      <w:r w:rsidR="002E714F">
        <w:rPr>
          <w:lang w:val="en-GB"/>
        </w:rPr>
        <w:t xml:space="preserve">adequately </w:t>
      </w:r>
      <w:r>
        <w:rPr>
          <w:lang w:val="en-GB"/>
        </w:rPr>
        <w:t xml:space="preserve">fulfil the peak </w:t>
      </w:r>
      <w:r w:rsidR="00BB6A57">
        <w:rPr>
          <w:lang w:val="en-GB"/>
        </w:rPr>
        <w:t>data</w:t>
      </w:r>
      <w:r>
        <w:rPr>
          <w:lang w:val="en-GB"/>
        </w:rPr>
        <w:t xml:space="preserve"> rate requirements of </w:t>
      </w:r>
      <w:r w:rsidR="00087F3F">
        <w:rPr>
          <w:lang w:val="en-GB"/>
        </w:rPr>
        <w:t>all</w:t>
      </w:r>
      <w:r>
        <w:rPr>
          <w:lang w:val="en-GB"/>
        </w:rPr>
        <w:t xml:space="preserve"> the RedCap use cases.</w:t>
      </w:r>
      <w:bookmarkEnd w:id="161"/>
    </w:p>
    <w:p w14:paraId="041A32F3" w14:textId="77777777" w:rsidR="009B46B4" w:rsidRDefault="009B46B4" w:rsidP="004E36DA">
      <w:pPr>
        <w:pStyle w:val="Heading3"/>
        <w:numPr>
          <w:ilvl w:val="2"/>
          <w:numId w:val="40"/>
        </w:numPr>
        <w:tabs>
          <w:tab w:val="clear" w:pos="720"/>
        </w:tabs>
        <w:ind w:left="1134" w:hanging="1134"/>
      </w:pPr>
      <w:r>
        <w:t>Coverage</w:t>
      </w:r>
    </w:p>
    <w:p w14:paraId="7C215802" w14:textId="20625140" w:rsidR="009B46B4" w:rsidRDefault="000A6553" w:rsidP="00E768E5">
      <w:pPr>
        <w:jc w:val="both"/>
        <w:rPr>
          <w:lang w:val="en-GB" w:eastAsia="ja-JP"/>
        </w:rPr>
      </w:pPr>
      <w:r>
        <w:rPr>
          <w:lang w:val="en-GB" w:eastAsia="ja-JP"/>
        </w:rPr>
        <w:t>Coverage is mostly determined by factors such as beamforming, antenna gains, transmission repetitions, transmit powers, frequency diversity, low PAPR characteristics of a waveform and the amount of redundancy in the transmitted dat</w:t>
      </w:r>
      <w:r w:rsidR="00E8794E">
        <w:rPr>
          <w:lang w:val="en-GB" w:eastAsia="ja-JP"/>
        </w:rPr>
        <w:t>a. As the reduction of the maximum modulation order or the maximum number of MIMO layers are not the determining factors on these aspects, we do not expect any coverage impacts</w:t>
      </w:r>
      <w:r w:rsidR="009B46B4">
        <w:rPr>
          <w:lang w:val="en-GB" w:eastAsia="ja-JP"/>
        </w:rPr>
        <w:t>.</w:t>
      </w:r>
    </w:p>
    <w:p w14:paraId="263A4CB9" w14:textId="77777777" w:rsidR="009B46B4" w:rsidRPr="00412718" w:rsidRDefault="009B46B4" w:rsidP="00E768E5">
      <w:pPr>
        <w:pStyle w:val="Observation"/>
      </w:pPr>
      <w:bookmarkStart w:id="162" w:name="_Toc53800419"/>
      <w:r>
        <w:rPr>
          <w:lang w:val="en-GB"/>
        </w:rPr>
        <w:t>There will be no coverage impacts due to reduced maximum modulation orders and/or maximum number of MIMO layers.</w:t>
      </w:r>
      <w:bookmarkEnd w:id="162"/>
    </w:p>
    <w:p w14:paraId="3EA8463E" w14:textId="4E617615" w:rsidR="009B46B4" w:rsidRDefault="009B46B4" w:rsidP="004E36DA">
      <w:pPr>
        <w:pStyle w:val="Heading3"/>
        <w:numPr>
          <w:ilvl w:val="2"/>
          <w:numId w:val="40"/>
        </w:numPr>
        <w:tabs>
          <w:tab w:val="clear" w:pos="720"/>
        </w:tabs>
        <w:ind w:left="1134" w:hanging="1134"/>
      </w:pPr>
      <w:r>
        <w:t>Latency</w:t>
      </w:r>
    </w:p>
    <w:p w14:paraId="2E93BD01" w14:textId="02B16493" w:rsidR="001560B7" w:rsidRDefault="0002674C">
      <w:pPr>
        <w:jc w:val="both"/>
        <w:rPr>
          <w:lang w:val="en-GB" w:eastAsia="ja-JP"/>
        </w:rPr>
      </w:pPr>
      <w:r>
        <w:rPr>
          <w:lang w:val="en-GB" w:eastAsia="ja-JP"/>
        </w:rPr>
        <w:t>R</w:t>
      </w:r>
      <w:r w:rsidR="009B46B4">
        <w:rPr>
          <w:lang w:val="en-GB" w:eastAsia="ja-JP"/>
        </w:rPr>
        <w:t xml:space="preserve">estricting the </w:t>
      </w:r>
      <w:r w:rsidR="00A878C7">
        <w:rPr>
          <w:lang w:val="en-GB" w:eastAsia="ja-JP"/>
        </w:rPr>
        <w:t>DL</w:t>
      </w:r>
      <w:r w:rsidR="001560B7">
        <w:rPr>
          <w:lang w:val="en-GB" w:eastAsia="ja-JP"/>
        </w:rPr>
        <w:t>/UL</w:t>
      </w:r>
      <w:r w:rsidR="009B46B4">
        <w:rPr>
          <w:lang w:val="en-GB" w:eastAsia="ja-JP"/>
        </w:rPr>
        <w:t xml:space="preserve"> maximum modulation orders and</w:t>
      </w:r>
      <w:r w:rsidR="001560B7">
        <w:rPr>
          <w:lang w:val="en-GB" w:eastAsia="ja-JP"/>
        </w:rPr>
        <w:t>/or</w:t>
      </w:r>
      <w:r w:rsidR="009B46B4">
        <w:rPr>
          <w:lang w:val="en-GB" w:eastAsia="ja-JP"/>
        </w:rPr>
        <w:t xml:space="preserve"> maximum number of M</w:t>
      </w:r>
      <w:r w:rsidR="00E639EF">
        <w:rPr>
          <w:lang w:val="en-GB" w:eastAsia="ja-JP"/>
        </w:rPr>
        <w:t>I</w:t>
      </w:r>
      <w:r w:rsidR="009B46B4">
        <w:rPr>
          <w:lang w:val="en-GB" w:eastAsia="ja-JP"/>
        </w:rPr>
        <w:t xml:space="preserve">MO </w:t>
      </w:r>
      <w:r w:rsidR="00E639EF">
        <w:rPr>
          <w:lang w:val="en-GB" w:eastAsia="ja-JP"/>
        </w:rPr>
        <w:t xml:space="preserve">layers </w:t>
      </w:r>
      <w:r w:rsidR="00BD72A9">
        <w:rPr>
          <w:lang w:val="en-GB" w:eastAsia="ja-JP"/>
        </w:rPr>
        <w:t>may</w:t>
      </w:r>
      <w:r w:rsidR="009B46B4">
        <w:rPr>
          <w:lang w:val="en-GB" w:eastAsia="ja-JP"/>
        </w:rPr>
        <w:t xml:space="preserve"> increase </w:t>
      </w:r>
      <w:r w:rsidR="001560B7">
        <w:rPr>
          <w:lang w:val="en-GB" w:eastAsia="ja-JP"/>
        </w:rPr>
        <w:t>latency</w:t>
      </w:r>
      <w:r w:rsidR="009B46B4">
        <w:rPr>
          <w:lang w:val="en-GB" w:eastAsia="ja-JP"/>
        </w:rPr>
        <w:t xml:space="preserve">. </w:t>
      </w:r>
      <w:r w:rsidR="001560B7">
        <w:rPr>
          <w:lang w:val="en-GB" w:eastAsia="ja-JP"/>
        </w:rPr>
        <w:t xml:space="preserve">However, the end-to-end latency requirements of RedCap use cases are relaxed (e.g. less than 100 ms for industrial wireless sensors and 500 ms for video surveillance), except the 5-10 ms requirement for safety related sensors. </w:t>
      </w:r>
    </w:p>
    <w:p w14:paraId="2E8638B9" w14:textId="27B842E5" w:rsidR="001560B7" w:rsidRDefault="001560B7">
      <w:pPr>
        <w:jc w:val="both"/>
        <w:rPr>
          <w:lang w:val="en-GB" w:eastAsia="ja-JP"/>
        </w:rPr>
      </w:pPr>
      <w:r>
        <w:rPr>
          <w:lang w:val="en-GB" w:eastAsia="ja-JP"/>
        </w:rPr>
        <w:t xml:space="preserve">As discussed in section 4.3, </w:t>
      </w:r>
      <w:r w:rsidR="00385973">
        <w:rPr>
          <w:lang w:val="en-GB" w:eastAsia="ja-JP"/>
        </w:rPr>
        <w:t xml:space="preserve">data rate of </w:t>
      </w:r>
      <w:r>
        <w:rPr>
          <w:lang w:val="en-GB" w:eastAsia="ja-JP"/>
        </w:rPr>
        <w:t>~80 Mbps can be achieved with 20 MHz with 64QAM per MIMO layer in FR1. This allows transmitting payload up to 10 Kbytes in 1ms in layer 1 which is more than sufficient for small packet size</w:t>
      </w:r>
      <w:r w:rsidR="00385973">
        <w:rPr>
          <w:lang w:val="en-GB" w:eastAsia="ja-JP"/>
        </w:rPr>
        <w:t xml:space="preserve"> expected</w:t>
      </w:r>
      <w:r>
        <w:rPr>
          <w:lang w:val="en-GB" w:eastAsia="ja-JP"/>
        </w:rPr>
        <w:t xml:space="preserve"> for safety related message and sufficient to ensure the 5-10 ms latency requirement for safety related sensors.</w:t>
      </w:r>
    </w:p>
    <w:p w14:paraId="61062594" w14:textId="10A13C08" w:rsidR="001560B7" w:rsidRDefault="001560B7" w:rsidP="00E768E5">
      <w:pPr>
        <w:jc w:val="both"/>
        <w:rPr>
          <w:lang w:val="en-GB" w:eastAsia="ja-JP"/>
        </w:rPr>
      </w:pPr>
      <w:r>
        <w:rPr>
          <w:lang w:val="en-GB" w:eastAsia="ja-JP"/>
        </w:rPr>
        <w:lastRenderedPageBreak/>
        <w:t>In FR2, it allows larger bandwidth thus higher bit rates can be achieved. Restricting the DL/UL modulation orders and/or the maximum number of MIMO layers can also sufficiently fulfil the latency requirements of all RedCap use cases.</w:t>
      </w:r>
    </w:p>
    <w:p w14:paraId="214A554C" w14:textId="6DF46EB5" w:rsidR="00A878C7" w:rsidRPr="00412718" w:rsidRDefault="001560B7" w:rsidP="009C10F8">
      <w:pPr>
        <w:pStyle w:val="Observation"/>
      </w:pPr>
      <w:bookmarkStart w:id="163" w:name="_Toc53800420"/>
      <w:r>
        <w:rPr>
          <w:lang w:val="en-GB"/>
        </w:rPr>
        <w:t>Restricting the DL/UL maximum modulation order and/or the maximum number of MIMO layers can sufficiently fulfil the latency requirements of all RedCap use cases.</w:t>
      </w:r>
      <w:bookmarkEnd w:id="163"/>
    </w:p>
    <w:p w14:paraId="7FFF7674" w14:textId="77777777" w:rsidR="009B46B4" w:rsidRDefault="009B46B4" w:rsidP="004E36DA">
      <w:pPr>
        <w:pStyle w:val="Heading3"/>
        <w:numPr>
          <w:ilvl w:val="2"/>
          <w:numId w:val="40"/>
        </w:numPr>
        <w:tabs>
          <w:tab w:val="clear" w:pos="720"/>
        </w:tabs>
        <w:ind w:left="1134" w:hanging="1134"/>
      </w:pPr>
      <w:r>
        <w:t>Reliability</w:t>
      </w:r>
    </w:p>
    <w:p w14:paraId="06704717" w14:textId="11138D7A" w:rsidR="009B46B4" w:rsidRDefault="009B46B4" w:rsidP="00E768E5">
      <w:pPr>
        <w:jc w:val="both"/>
        <w:rPr>
          <w:lang w:val="en-GB" w:eastAsia="ja-JP"/>
        </w:rPr>
      </w:pPr>
      <w:r>
        <w:rPr>
          <w:lang w:val="en-GB" w:eastAsia="ja-JP"/>
        </w:rPr>
        <w:t>Reliability is mo</w:t>
      </w:r>
      <w:r w:rsidR="007D3142">
        <w:rPr>
          <w:lang w:val="en-GB" w:eastAsia="ja-JP"/>
        </w:rPr>
        <w:t>stly</w:t>
      </w:r>
      <w:r>
        <w:rPr>
          <w:lang w:val="en-GB" w:eastAsia="ja-JP"/>
        </w:rPr>
        <w:t xml:space="preserve"> related to whether a UE could be scheduled with repetitions or retransmissions</w:t>
      </w:r>
      <w:r w:rsidR="007D3142">
        <w:rPr>
          <w:lang w:val="en-GB" w:eastAsia="ja-JP"/>
        </w:rPr>
        <w:t xml:space="preserve"> and if the</w:t>
      </w:r>
      <w:r w:rsidR="00416D14">
        <w:rPr>
          <w:lang w:val="en-GB" w:eastAsia="ja-JP"/>
        </w:rPr>
        <w:t>re are any error floors in the receiving blocks that may prevent the</w:t>
      </w:r>
      <w:r w:rsidR="007D3142">
        <w:rPr>
          <w:lang w:val="en-GB" w:eastAsia="ja-JP"/>
        </w:rPr>
        <w:t xml:space="preserve"> received signals </w:t>
      </w:r>
      <w:r w:rsidR="00416D14">
        <w:rPr>
          <w:lang w:val="en-GB" w:eastAsia="ja-JP"/>
        </w:rPr>
        <w:t>to</w:t>
      </w:r>
      <w:r w:rsidR="007D3142">
        <w:rPr>
          <w:lang w:val="en-GB" w:eastAsia="ja-JP"/>
        </w:rPr>
        <w:t xml:space="preserve"> be reconstructed with </w:t>
      </w:r>
      <w:r w:rsidR="000A6553">
        <w:rPr>
          <w:lang w:val="en-GB" w:eastAsia="ja-JP"/>
        </w:rPr>
        <w:t>sufficiently low BLER</w:t>
      </w:r>
      <w:r w:rsidR="00416D14">
        <w:rPr>
          <w:lang w:val="en-GB" w:eastAsia="ja-JP"/>
        </w:rPr>
        <w:t xml:space="preserve">. </w:t>
      </w:r>
      <w:r w:rsidR="000A6553">
        <w:rPr>
          <w:lang w:val="en-GB" w:eastAsia="ja-JP"/>
        </w:rPr>
        <w:t>R</w:t>
      </w:r>
      <w:r w:rsidR="00416D14">
        <w:rPr>
          <w:lang w:val="en-GB" w:eastAsia="ja-JP"/>
        </w:rPr>
        <w:t xml:space="preserve">educing the maximum </w:t>
      </w:r>
      <w:r w:rsidR="00A878C7">
        <w:rPr>
          <w:lang w:val="en-GB" w:eastAsia="ja-JP"/>
        </w:rPr>
        <w:t>DL/UL</w:t>
      </w:r>
      <w:r w:rsidR="00416D14">
        <w:rPr>
          <w:lang w:val="en-GB" w:eastAsia="ja-JP"/>
        </w:rPr>
        <w:t xml:space="preserve"> modulation order or the maximum number of </w:t>
      </w:r>
      <w:r w:rsidR="00A878C7">
        <w:rPr>
          <w:lang w:val="en-GB" w:eastAsia="ja-JP"/>
        </w:rPr>
        <w:t xml:space="preserve">DL </w:t>
      </w:r>
      <w:r w:rsidR="00416D14">
        <w:rPr>
          <w:lang w:val="en-GB" w:eastAsia="ja-JP"/>
        </w:rPr>
        <w:t>MIMO layer will not impact these factors. We do not expect any impacts on reliability.</w:t>
      </w:r>
    </w:p>
    <w:p w14:paraId="1C63F614" w14:textId="1571ACEE" w:rsidR="009B46B4" w:rsidRPr="0057100E" w:rsidRDefault="009B46B4" w:rsidP="00E768E5">
      <w:pPr>
        <w:pStyle w:val="Observation"/>
        <w:rPr>
          <w:lang w:val="en-GB"/>
        </w:rPr>
      </w:pPr>
      <w:bookmarkStart w:id="164" w:name="_Toc53800421"/>
      <w:r w:rsidRPr="0057100E">
        <w:rPr>
          <w:lang w:val="en-GB"/>
        </w:rPr>
        <w:t xml:space="preserve">There is no </w:t>
      </w:r>
      <w:r>
        <w:rPr>
          <w:lang w:val="en-GB"/>
        </w:rPr>
        <w:t xml:space="preserve">reliability impacts by restricting the maximum </w:t>
      </w:r>
      <w:r w:rsidR="00A878C7">
        <w:rPr>
          <w:lang w:val="en-GB"/>
        </w:rPr>
        <w:t>DL/UL</w:t>
      </w:r>
      <w:r>
        <w:rPr>
          <w:lang w:val="en-GB"/>
        </w:rPr>
        <w:t xml:space="preserve"> modulation order or the maximum number of </w:t>
      </w:r>
      <w:r w:rsidR="00A878C7">
        <w:rPr>
          <w:lang w:val="en-GB"/>
        </w:rPr>
        <w:t xml:space="preserve">DL </w:t>
      </w:r>
      <w:r>
        <w:rPr>
          <w:lang w:val="en-GB"/>
        </w:rPr>
        <w:t>MIMO layers.</w:t>
      </w:r>
      <w:bookmarkEnd w:id="164"/>
    </w:p>
    <w:p w14:paraId="41E42400" w14:textId="0BFBDE98" w:rsidR="009B46B4" w:rsidRDefault="009B46B4" w:rsidP="004E36DA">
      <w:pPr>
        <w:pStyle w:val="Heading3"/>
        <w:numPr>
          <w:ilvl w:val="2"/>
          <w:numId w:val="40"/>
        </w:numPr>
        <w:tabs>
          <w:tab w:val="clear" w:pos="720"/>
        </w:tabs>
        <w:ind w:left="1134" w:hanging="1134"/>
      </w:pPr>
      <w:r>
        <w:t>Power consumption</w:t>
      </w:r>
    </w:p>
    <w:p w14:paraId="6845D975" w14:textId="6DDB6EF1" w:rsidR="009B46B4" w:rsidRDefault="009B46B4">
      <w:pPr>
        <w:jc w:val="both"/>
        <w:rPr>
          <w:lang w:val="en-GB" w:eastAsia="ja-JP"/>
        </w:rPr>
      </w:pPr>
      <w:r>
        <w:rPr>
          <w:lang w:val="en-GB" w:eastAsia="ja-JP"/>
        </w:rPr>
        <w:t xml:space="preserve">Reducing the maximum </w:t>
      </w:r>
      <w:r w:rsidR="00A878C7">
        <w:rPr>
          <w:lang w:val="en-GB" w:eastAsia="ja-JP"/>
        </w:rPr>
        <w:t xml:space="preserve">DL/UL </w:t>
      </w:r>
      <w:r>
        <w:rPr>
          <w:lang w:val="en-GB" w:eastAsia="ja-JP"/>
        </w:rPr>
        <w:t xml:space="preserve">modulation order and/or </w:t>
      </w:r>
      <w:r w:rsidR="00A878C7">
        <w:rPr>
          <w:lang w:val="en-GB" w:eastAsia="ja-JP"/>
        </w:rPr>
        <w:t xml:space="preserve">DL </w:t>
      </w:r>
      <w:r>
        <w:rPr>
          <w:lang w:val="en-GB" w:eastAsia="ja-JP"/>
        </w:rPr>
        <w:t xml:space="preserve">MIMO support may reduce power consumption due to reduced complexity in processing a smaller maximum TB. Furthermore, reducing the </w:t>
      </w:r>
      <w:r w:rsidR="00A878C7">
        <w:rPr>
          <w:lang w:val="en-GB" w:eastAsia="ja-JP"/>
        </w:rPr>
        <w:t xml:space="preserve">DL/UL </w:t>
      </w:r>
      <w:r>
        <w:rPr>
          <w:lang w:val="en-GB" w:eastAsia="ja-JP"/>
        </w:rPr>
        <w:t xml:space="preserve">maximum modulation order may also reduce the ADC/DAC power consumption </w:t>
      </w:r>
      <w:r>
        <w:rPr>
          <w:lang w:val="en-GB" w:eastAsia="ja-JP"/>
        </w:rPr>
        <w:fldChar w:fldCharType="begin"/>
      </w:r>
      <w:r>
        <w:rPr>
          <w:lang w:val="en-GB" w:eastAsia="ja-JP"/>
        </w:rPr>
        <w:instrText xml:space="preserve"> REF _Ref52438586 \n \h </w:instrText>
      </w:r>
      <w:r w:rsidR="0022131D">
        <w:rPr>
          <w:lang w:val="en-GB" w:eastAsia="ja-JP"/>
        </w:rPr>
        <w:instrText xml:space="preserve"> \* MERGEFORMAT </w:instrText>
      </w:r>
      <w:r>
        <w:rPr>
          <w:lang w:val="en-GB" w:eastAsia="ja-JP"/>
        </w:rPr>
      </w:r>
      <w:r>
        <w:rPr>
          <w:lang w:val="en-GB" w:eastAsia="ja-JP"/>
        </w:rPr>
        <w:fldChar w:fldCharType="separate"/>
      </w:r>
      <w:r w:rsidR="006A620E">
        <w:rPr>
          <w:lang w:val="en-GB" w:eastAsia="ja-JP"/>
        </w:rPr>
        <w:t>[6]</w:t>
      </w:r>
      <w:r>
        <w:rPr>
          <w:lang w:val="en-GB" w:eastAsia="ja-JP"/>
        </w:rPr>
        <w:fldChar w:fldCharType="end"/>
      </w:r>
      <w:r>
        <w:rPr>
          <w:lang w:val="en-GB" w:eastAsia="ja-JP"/>
        </w:rPr>
        <w:t>.</w:t>
      </w:r>
      <w:r w:rsidR="009C10F8">
        <w:rPr>
          <w:lang w:val="en-GB" w:eastAsia="ja-JP"/>
        </w:rPr>
        <w:t xml:space="preserve"> However, the amount of power saved may not be significant if the RedCap UEs would mostly be in RRC_IDLE/INACTIVE states.</w:t>
      </w:r>
    </w:p>
    <w:p w14:paraId="7B47C449" w14:textId="02FD58DE" w:rsidR="00203C87" w:rsidRDefault="00203C87" w:rsidP="00E768E5">
      <w:pPr>
        <w:jc w:val="both"/>
        <w:rPr>
          <w:lang w:val="en-GB" w:eastAsia="ja-JP"/>
        </w:rPr>
      </w:pPr>
      <w:r>
        <w:rPr>
          <w:lang w:val="en-GB" w:eastAsia="ja-JP"/>
        </w:rPr>
        <w:t xml:space="preserve">Furthermore, as discussed in section 7.3.1, reducing the maximum modulation order or the maximum number of DL MIMO layers can fulfil the date rate requirements of most RedCap uses cases. In </w:t>
      </w:r>
      <w:r w:rsidR="00E639EF">
        <w:rPr>
          <w:lang w:val="en-GB" w:eastAsia="ja-JP"/>
        </w:rPr>
        <w:t>many use cases</w:t>
      </w:r>
      <w:r>
        <w:rPr>
          <w:lang w:val="en-GB" w:eastAsia="ja-JP"/>
        </w:rPr>
        <w:t xml:space="preserve">, long transmission times for large TB sizes are not expected to occur frequently for RedCap use cases. Thus, we do not expect </w:t>
      </w:r>
      <w:r w:rsidR="00471804">
        <w:rPr>
          <w:lang w:val="en-GB" w:eastAsia="ja-JP"/>
        </w:rPr>
        <w:t>a negative impact on UE</w:t>
      </w:r>
      <w:r>
        <w:rPr>
          <w:lang w:val="en-GB" w:eastAsia="ja-JP"/>
        </w:rPr>
        <w:t xml:space="preserve"> power consumption. </w:t>
      </w:r>
      <w:r w:rsidR="00E639EF">
        <w:rPr>
          <w:lang w:val="en-GB" w:eastAsia="ja-JP"/>
        </w:rPr>
        <w:t xml:space="preserve">In use cases where </w:t>
      </w:r>
      <w:r w:rsidR="00471804">
        <w:rPr>
          <w:lang w:val="en-GB" w:eastAsia="ja-JP"/>
        </w:rPr>
        <w:t xml:space="preserve">large </w:t>
      </w:r>
      <w:r w:rsidR="00E639EF">
        <w:rPr>
          <w:lang w:val="en-GB" w:eastAsia="ja-JP"/>
        </w:rPr>
        <w:t>TB sizes occur more often</w:t>
      </w:r>
      <w:r w:rsidR="00FB7E06">
        <w:rPr>
          <w:lang w:val="en-GB" w:eastAsia="ja-JP"/>
        </w:rPr>
        <w:t>,</w:t>
      </w:r>
      <w:r w:rsidR="00E639EF">
        <w:rPr>
          <w:lang w:val="en-GB" w:eastAsia="ja-JP"/>
        </w:rPr>
        <w:t xml:space="preserve"> and </w:t>
      </w:r>
      <w:r w:rsidR="00E639EF" w:rsidRPr="00E639EF">
        <w:rPr>
          <w:lang w:val="en-GB" w:eastAsia="ja-JP"/>
        </w:rPr>
        <w:t xml:space="preserve">long transmission times </w:t>
      </w:r>
      <w:r w:rsidR="00E639EF">
        <w:rPr>
          <w:lang w:val="en-GB" w:eastAsia="ja-JP"/>
        </w:rPr>
        <w:t xml:space="preserve">might become a consequence of modulation order and MIMO </w:t>
      </w:r>
      <w:r w:rsidR="00471804">
        <w:rPr>
          <w:lang w:val="en-GB" w:eastAsia="ja-JP"/>
        </w:rPr>
        <w:t>layer reduction</w:t>
      </w:r>
      <w:r w:rsidR="00FB7E06">
        <w:rPr>
          <w:lang w:val="en-GB" w:eastAsia="ja-JP"/>
        </w:rPr>
        <w:t xml:space="preserve"> for UEs in good coverage</w:t>
      </w:r>
      <w:r w:rsidR="00E639EF">
        <w:rPr>
          <w:lang w:val="en-GB" w:eastAsia="ja-JP"/>
        </w:rPr>
        <w:t xml:space="preserve">. In such cases, there will be more pronounced negative impact on UE power consumption. In summary, the impact on UE power consumption depends on the traffic </w:t>
      </w:r>
      <w:r w:rsidR="00FB7E06">
        <w:rPr>
          <w:lang w:val="en-GB" w:eastAsia="ja-JP"/>
        </w:rPr>
        <w:t xml:space="preserve">and coverage </w:t>
      </w:r>
      <w:r w:rsidR="00471804">
        <w:rPr>
          <w:lang w:val="en-GB" w:eastAsia="ja-JP"/>
        </w:rPr>
        <w:t>scenarios</w:t>
      </w:r>
      <w:r w:rsidR="00E639EF">
        <w:rPr>
          <w:lang w:val="en-GB" w:eastAsia="ja-JP"/>
        </w:rPr>
        <w:t>.</w:t>
      </w:r>
    </w:p>
    <w:p w14:paraId="50EC836C" w14:textId="24C8FBFD" w:rsidR="009B46B4" w:rsidRPr="00412718" w:rsidRDefault="00E639EF" w:rsidP="00E768E5">
      <w:pPr>
        <w:pStyle w:val="Observation"/>
      </w:pPr>
      <w:bookmarkStart w:id="165" w:name="_Toc53749836"/>
      <w:bookmarkStart w:id="166" w:name="_Toc53800422"/>
      <w:bookmarkEnd w:id="165"/>
      <w:r>
        <w:rPr>
          <w:lang w:val="en-GB"/>
        </w:rPr>
        <w:t>The impact on UE power consumption as a result of r</w:t>
      </w:r>
      <w:r w:rsidR="009B46B4">
        <w:rPr>
          <w:lang w:val="en-GB"/>
        </w:rPr>
        <w:t xml:space="preserve">educing the DL/UL maximum modulation orders and/or the maximum number of MIMO layers </w:t>
      </w:r>
      <w:r>
        <w:rPr>
          <w:lang w:val="en-GB"/>
        </w:rPr>
        <w:t xml:space="preserve">depends on the traffic </w:t>
      </w:r>
      <w:r w:rsidR="00FB7E06">
        <w:rPr>
          <w:lang w:val="en-GB"/>
        </w:rPr>
        <w:t xml:space="preserve">and coverage </w:t>
      </w:r>
      <w:r>
        <w:rPr>
          <w:lang w:val="en-GB"/>
        </w:rPr>
        <w:t>scenarios</w:t>
      </w:r>
      <w:r w:rsidR="009B46B4">
        <w:rPr>
          <w:lang w:val="en-GB"/>
        </w:rPr>
        <w:t>.</w:t>
      </w:r>
      <w:bookmarkEnd w:id="166"/>
      <w:r w:rsidR="009B46B4">
        <w:rPr>
          <w:lang w:val="en-GB"/>
        </w:rPr>
        <w:t xml:space="preserve"> </w:t>
      </w:r>
    </w:p>
    <w:p w14:paraId="1C7AA1A6" w14:textId="2A6D3857" w:rsidR="009B46B4" w:rsidRPr="006A0C7E" w:rsidRDefault="009B46B4" w:rsidP="004E36DA">
      <w:pPr>
        <w:pStyle w:val="Heading3"/>
        <w:numPr>
          <w:ilvl w:val="2"/>
          <w:numId w:val="40"/>
        </w:numPr>
        <w:tabs>
          <w:tab w:val="clear" w:pos="720"/>
        </w:tabs>
        <w:ind w:left="1134" w:hanging="1134"/>
      </w:pPr>
      <w:r>
        <w:t>Spectr</w:t>
      </w:r>
      <w:r w:rsidR="00E8794E">
        <w:t>al</w:t>
      </w:r>
      <w:r>
        <w:t xml:space="preserve"> efficiency</w:t>
      </w:r>
    </w:p>
    <w:p w14:paraId="279827DC" w14:textId="567EE6F9" w:rsidR="009B46B4" w:rsidRDefault="000A6553" w:rsidP="00E768E5">
      <w:pPr>
        <w:jc w:val="both"/>
        <w:rPr>
          <w:lang w:val="en-GB" w:eastAsia="ja-JP"/>
        </w:rPr>
      </w:pPr>
      <w:r>
        <w:rPr>
          <w:lang w:val="en-GB" w:eastAsia="ja-JP"/>
        </w:rPr>
        <w:t>Spectr</w:t>
      </w:r>
      <w:r w:rsidR="00E8794E">
        <w:rPr>
          <w:lang w:val="en-GB" w:eastAsia="ja-JP"/>
        </w:rPr>
        <w:t>al</w:t>
      </w:r>
      <w:r>
        <w:rPr>
          <w:lang w:val="en-GB" w:eastAsia="ja-JP"/>
        </w:rPr>
        <w:t xml:space="preserve"> efficiency is expressed as bit rates per Hz, as r</w:t>
      </w:r>
      <w:r w:rsidR="009B46B4">
        <w:rPr>
          <w:lang w:val="en-GB" w:eastAsia="ja-JP"/>
        </w:rPr>
        <w:t>educing the maximum modulation orders in DL/UL and/or the maximum number of MIMO layers will decrease the peak data rates</w:t>
      </w:r>
      <w:r>
        <w:rPr>
          <w:lang w:val="en-GB" w:eastAsia="ja-JP"/>
        </w:rPr>
        <w:t>. It is expected that reducing the maximum modulation orders or the maximum number of MIMO layers will</w:t>
      </w:r>
      <w:r w:rsidR="009B46B4">
        <w:rPr>
          <w:lang w:val="en-GB" w:eastAsia="ja-JP"/>
        </w:rPr>
        <w:t xml:space="preserve"> degrade the spectral efficiency. However, </w:t>
      </w:r>
      <w:r w:rsidR="00A878C7">
        <w:rPr>
          <w:lang w:val="en-GB" w:eastAsia="ja-JP"/>
        </w:rPr>
        <w:t>as higher modulation orders and/or higher MIMO layers are scheduled when SNR is relatively high. Thus</w:t>
      </w:r>
      <w:r w:rsidR="009B46B4">
        <w:rPr>
          <w:lang w:val="en-GB" w:eastAsia="ja-JP"/>
        </w:rPr>
        <w:t xml:space="preserve">, impacts </w:t>
      </w:r>
      <w:r w:rsidR="00A878C7">
        <w:rPr>
          <w:lang w:val="en-GB" w:eastAsia="ja-JP"/>
        </w:rPr>
        <w:t>on</w:t>
      </w:r>
      <w:r w:rsidR="009B46B4">
        <w:rPr>
          <w:lang w:val="en-GB" w:eastAsia="ja-JP"/>
        </w:rPr>
        <w:t xml:space="preserve"> </w:t>
      </w:r>
      <w:r w:rsidR="00A878C7">
        <w:rPr>
          <w:lang w:val="en-GB" w:eastAsia="ja-JP"/>
        </w:rPr>
        <w:t xml:space="preserve">spectral efficiency </w:t>
      </w:r>
      <w:r w:rsidR="009B46B4">
        <w:rPr>
          <w:lang w:val="en-GB" w:eastAsia="ja-JP"/>
        </w:rPr>
        <w:t>may only be observed under good channel conditions.</w:t>
      </w:r>
    </w:p>
    <w:p w14:paraId="133DF280" w14:textId="77777777" w:rsidR="009B46B4" w:rsidRPr="0057100E" w:rsidRDefault="009B46B4" w:rsidP="00E768E5">
      <w:pPr>
        <w:pStyle w:val="Observation"/>
      </w:pPr>
      <w:bookmarkStart w:id="167" w:name="_Toc53800423"/>
      <w:r>
        <w:rPr>
          <w:lang w:val="en-GB"/>
        </w:rPr>
        <w:t>Reducing the DL/UL maximum modulation orders and/or the maximum number of MIMO layers in FR1 and FR2 will degrade the spectral efficiency. However, significant impacts may only be observed under good channel conditions.</w:t>
      </w:r>
      <w:bookmarkEnd w:id="167"/>
    </w:p>
    <w:p w14:paraId="7419E722" w14:textId="14A6D6AC" w:rsidR="00B345EA" w:rsidRDefault="00B345EA" w:rsidP="004E36DA">
      <w:pPr>
        <w:pStyle w:val="Heading2"/>
        <w:numPr>
          <w:ilvl w:val="1"/>
          <w:numId w:val="40"/>
        </w:numPr>
        <w:tabs>
          <w:tab w:val="clear" w:pos="576"/>
          <w:tab w:val="num" w:pos="1134"/>
        </w:tabs>
        <w:ind w:left="1276" w:hanging="1276"/>
      </w:pPr>
      <w:r w:rsidRPr="00B345EA">
        <w:t>Analysis of coexistence with legacy UEs</w:t>
      </w:r>
    </w:p>
    <w:p w14:paraId="611F9773" w14:textId="14D53E14" w:rsidR="00696DF4" w:rsidRDefault="00CD2958">
      <w:pPr>
        <w:jc w:val="both"/>
        <w:rPr>
          <w:lang w:val="en-GB" w:eastAsia="ja-JP"/>
        </w:rPr>
      </w:pPr>
      <w:r>
        <w:rPr>
          <w:lang w:val="en-GB" w:eastAsia="ja-JP"/>
        </w:rPr>
        <w:t xml:space="preserve">During initial access, for the reception of paging indication or broadcasting information (SIBx), PDSCH is not expected to be scheduled with modulation order higher than QPSK </w:t>
      </w:r>
      <w:r>
        <w:rPr>
          <w:lang w:val="en-GB" w:eastAsia="ja-JP"/>
        </w:rPr>
        <w:fldChar w:fldCharType="begin"/>
      </w:r>
      <w:r>
        <w:rPr>
          <w:lang w:val="en-GB" w:eastAsia="ja-JP"/>
        </w:rPr>
        <w:instrText xml:space="preserve"> REF _Ref52444340 \n \h </w:instrText>
      </w:r>
      <w:r w:rsidR="0022131D">
        <w:rPr>
          <w:lang w:val="en-GB" w:eastAsia="ja-JP"/>
        </w:rPr>
        <w:instrText xml:space="preserve"> \* MERGEFORMAT </w:instrText>
      </w:r>
      <w:r>
        <w:rPr>
          <w:lang w:val="en-GB" w:eastAsia="ja-JP"/>
        </w:rPr>
      </w:r>
      <w:r>
        <w:rPr>
          <w:lang w:val="en-GB" w:eastAsia="ja-JP"/>
        </w:rPr>
        <w:fldChar w:fldCharType="separate"/>
      </w:r>
      <w:r w:rsidR="006A620E">
        <w:rPr>
          <w:lang w:val="en-GB" w:eastAsia="ja-JP"/>
        </w:rPr>
        <w:t>[17]</w:t>
      </w:r>
      <w:r>
        <w:rPr>
          <w:lang w:val="en-GB" w:eastAsia="ja-JP"/>
        </w:rPr>
        <w:fldChar w:fldCharType="end"/>
      </w:r>
      <w:r>
        <w:rPr>
          <w:lang w:val="en-GB" w:eastAsia="ja-JP"/>
        </w:rPr>
        <w:t xml:space="preserve">. </w:t>
      </w:r>
      <w:r w:rsidR="00696DF4">
        <w:rPr>
          <w:lang w:val="en-GB" w:eastAsia="ja-JP"/>
        </w:rPr>
        <w:t>And the scheduling information for Msg3 would be carried in PDCCH using DCI format 0_1 which allows modulation order &lt;= 16QAM to be sent in the DCI. From modulation order perspective, there will be no impacts by restricting the UL and/or DL maximum modulation order based on the current agreement.</w:t>
      </w:r>
    </w:p>
    <w:p w14:paraId="26F65C7C" w14:textId="579DE88F" w:rsidR="00696DF4" w:rsidRDefault="003E2F94" w:rsidP="00E768E5">
      <w:pPr>
        <w:jc w:val="both"/>
        <w:rPr>
          <w:lang w:val="en-GB" w:eastAsia="ja-JP"/>
        </w:rPr>
      </w:pPr>
      <w:r>
        <w:rPr>
          <w:lang w:val="en-GB" w:eastAsia="ja-JP"/>
        </w:rPr>
        <w:t>Prior to the completion of initial access, it is not possible for the gNB to send the rank indication to t</w:t>
      </w:r>
      <w:r w:rsidR="00A83877">
        <w:rPr>
          <w:lang w:val="en-GB" w:eastAsia="ja-JP"/>
        </w:rPr>
        <w:t xml:space="preserve">he UE. Furthermore, a UE’s MIMO layer support could only be known to the gNB after it has retrieved the UE capability </w:t>
      </w:r>
      <w:r w:rsidR="00A83877">
        <w:rPr>
          <w:lang w:val="en-GB" w:eastAsia="ja-JP"/>
        </w:rPr>
        <w:lastRenderedPageBreak/>
        <w:t>from the UE. Due to the limitation</w:t>
      </w:r>
      <w:r w:rsidR="007B5992">
        <w:rPr>
          <w:lang w:val="en-GB" w:eastAsia="ja-JP"/>
        </w:rPr>
        <w:t xml:space="preserve"> in the current </w:t>
      </w:r>
      <w:r w:rsidR="00E2680A">
        <w:rPr>
          <w:lang w:val="en-GB" w:eastAsia="ja-JP"/>
        </w:rPr>
        <w:t>specifications</w:t>
      </w:r>
      <w:r w:rsidR="00A83877">
        <w:rPr>
          <w:lang w:val="en-GB" w:eastAsia="ja-JP"/>
        </w:rPr>
        <w:t xml:space="preserve">, legacy UEs can only be scheduled with single MIMO layer for initial access. Having a RedCap UE with reduced maximum MIMO layer support in the same network, will not affect </w:t>
      </w:r>
      <w:r w:rsidR="007B5992">
        <w:rPr>
          <w:lang w:val="en-GB" w:eastAsia="ja-JP"/>
        </w:rPr>
        <w:t>the number of MIMO layers to be scheduled for</w:t>
      </w:r>
      <w:r w:rsidR="00A83877">
        <w:rPr>
          <w:lang w:val="en-GB" w:eastAsia="ja-JP"/>
        </w:rPr>
        <w:t xml:space="preserve"> the </w:t>
      </w:r>
      <w:r w:rsidR="004E4C78">
        <w:rPr>
          <w:lang w:val="en-GB" w:eastAsia="ja-JP"/>
        </w:rPr>
        <w:t>legacy UEs or the RedCap UEs for initial access transmissions.</w:t>
      </w:r>
    </w:p>
    <w:p w14:paraId="46C19C17" w14:textId="4EC3ED88" w:rsidR="009B46B4" w:rsidRPr="00412718" w:rsidRDefault="009B46B4" w:rsidP="00E768E5">
      <w:pPr>
        <w:pStyle w:val="Observation"/>
      </w:pPr>
      <w:bookmarkStart w:id="168" w:name="_Toc53800424"/>
      <w:r>
        <w:rPr>
          <w:lang w:val="en-GB"/>
        </w:rPr>
        <w:t xml:space="preserve">There will be no coexistence issues by reducing the </w:t>
      </w:r>
      <w:r w:rsidR="007B5992">
        <w:rPr>
          <w:lang w:val="en-GB"/>
        </w:rPr>
        <w:t xml:space="preserve">DL/UL </w:t>
      </w:r>
      <w:r>
        <w:rPr>
          <w:lang w:val="en-GB"/>
        </w:rPr>
        <w:t xml:space="preserve">maximum modulation order or the maximum number of </w:t>
      </w:r>
      <w:r w:rsidR="007B5992">
        <w:rPr>
          <w:lang w:val="en-GB"/>
        </w:rPr>
        <w:t xml:space="preserve">DL </w:t>
      </w:r>
      <w:r>
        <w:rPr>
          <w:lang w:val="en-GB"/>
        </w:rPr>
        <w:t>MIMO layers.</w:t>
      </w:r>
      <w:bookmarkEnd w:id="168"/>
    </w:p>
    <w:p w14:paraId="3D0FDF68" w14:textId="3ABD4B7D" w:rsidR="00B345EA" w:rsidRDefault="00B345EA" w:rsidP="004E36DA">
      <w:pPr>
        <w:pStyle w:val="Heading2"/>
        <w:numPr>
          <w:ilvl w:val="1"/>
          <w:numId w:val="40"/>
        </w:numPr>
        <w:tabs>
          <w:tab w:val="clear" w:pos="576"/>
          <w:tab w:val="num" w:pos="1134"/>
        </w:tabs>
        <w:ind w:left="1134" w:hanging="1134"/>
      </w:pPr>
      <w:r w:rsidRPr="00F879F1">
        <w:t>Analysis of specification impacts</w:t>
      </w:r>
    </w:p>
    <w:p w14:paraId="6DDD29CD" w14:textId="48592BA0" w:rsidR="009B46B4" w:rsidRDefault="009B46B4" w:rsidP="00E768E5">
      <w:pPr>
        <w:jc w:val="both"/>
        <w:rPr>
          <w:lang w:eastAsia="ja-JP"/>
        </w:rPr>
      </w:pPr>
      <w:r w:rsidRPr="00720FAB">
        <w:rPr>
          <w:lang w:eastAsia="ja-JP"/>
        </w:rPr>
        <w:t xml:space="preserve">The following </w:t>
      </w:r>
      <w:r>
        <w:rPr>
          <w:lang w:eastAsia="ja-JP"/>
        </w:rPr>
        <w:t>main</w:t>
      </w:r>
      <w:r w:rsidRPr="00720FAB">
        <w:rPr>
          <w:lang w:eastAsia="ja-JP"/>
        </w:rPr>
        <w:t xml:space="preserve"> specification impacts may be expected</w:t>
      </w:r>
      <w:r>
        <w:rPr>
          <w:lang w:eastAsia="ja-JP"/>
        </w:rPr>
        <w:t xml:space="preserve"> by restricting the maximum </w:t>
      </w:r>
      <w:r w:rsidR="007B5992">
        <w:rPr>
          <w:lang w:eastAsia="ja-JP"/>
        </w:rPr>
        <w:t xml:space="preserve">DL/UL </w:t>
      </w:r>
      <w:r>
        <w:rPr>
          <w:lang w:eastAsia="ja-JP"/>
        </w:rPr>
        <w:t xml:space="preserve">modulation order or the maximum number of </w:t>
      </w:r>
      <w:r w:rsidR="007B5992">
        <w:rPr>
          <w:lang w:eastAsia="ja-JP"/>
        </w:rPr>
        <w:t xml:space="preserve">DL </w:t>
      </w:r>
      <w:r>
        <w:rPr>
          <w:lang w:eastAsia="ja-JP"/>
        </w:rPr>
        <w:t>MIMO layers</w:t>
      </w:r>
      <w:r w:rsidRPr="00720FAB">
        <w:rPr>
          <w:lang w:eastAsia="ja-JP"/>
        </w:rPr>
        <w:t>:</w:t>
      </w:r>
    </w:p>
    <w:p w14:paraId="58998D90" w14:textId="53CC9C8B" w:rsidR="009B46B4" w:rsidRPr="002B4304" w:rsidRDefault="002258A6">
      <w:pPr>
        <w:pStyle w:val="ListParagraph"/>
        <w:numPr>
          <w:ilvl w:val="0"/>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sz w:val="20"/>
          <w:szCs w:val="20"/>
          <w:lang w:val="en-US" w:eastAsia="ja-JP"/>
        </w:rPr>
        <w:t>38.306</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_Ref52444311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[13]</w:t>
      </w:r>
      <w:r w:rsidR="009B46B4" w:rsidRPr="002B4304">
        <w:rPr>
          <w:rFonts w:ascii="Arial" w:hAnsi="Arial" w:cs="Arial"/>
          <w:sz w:val="20"/>
          <w:szCs w:val="20"/>
          <w:lang w:val="sv-SE" w:eastAsia="ja-JP"/>
        </w:rPr>
        <w:fldChar w:fldCharType="end"/>
      </w:r>
      <w:r w:rsidR="009B46B4" w:rsidRPr="002B4304">
        <w:rPr>
          <w:rFonts w:ascii="Arial" w:hAnsi="Arial" w:cs="Arial"/>
          <w:sz w:val="20"/>
          <w:szCs w:val="20"/>
          <w:lang w:val="en-US" w:eastAsia="ja-JP"/>
        </w:rPr>
        <w:t xml:space="preserve">: New UE capability indication may be </w:t>
      </w:r>
      <w:r w:rsidR="003E41D9" w:rsidRPr="002B4304">
        <w:rPr>
          <w:rFonts w:ascii="Arial" w:hAnsi="Arial" w:cs="Arial"/>
          <w:sz w:val="20"/>
          <w:szCs w:val="20"/>
          <w:lang w:val="en-US" w:eastAsia="ja-JP"/>
        </w:rPr>
        <w:t>required</w:t>
      </w:r>
      <w:r w:rsidR="009B46B4" w:rsidRPr="002B4304">
        <w:rPr>
          <w:rFonts w:ascii="Arial" w:hAnsi="Arial" w:cs="Arial"/>
          <w:sz w:val="20"/>
          <w:szCs w:val="20"/>
          <w:lang w:val="en-US" w:eastAsia="ja-JP"/>
        </w:rPr>
        <w:t xml:space="preserve"> to notify the network of UE’s reduced capabilities on the maximum </w:t>
      </w:r>
      <w:r w:rsidR="007B5992">
        <w:rPr>
          <w:rFonts w:ascii="Arial" w:hAnsi="Arial" w:cs="Arial"/>
          <w:sz w:val="20"/>
          <w:szCs w:val="20"/>
          <w:lang w:val="en-US" w:eastAsia="ja-JP"/>
        </w:rPr>
        <w:t xml:space="preserve">DL/UL </w:t>
      </w:r>
      <w:r w:rsidR="009B46B4" w:rsidRPr="002B4304">
        <w:rPr>
          <w:rFonts w:ascii="Arial" w:hAnsi="Arial" w:cs="Arial"/>
          <w:sz w:val="20"/>
          <w:szCs w:val="20"/>
          <w:lang w:val="en-US" w:eastAsia="ja-JP"/>
        </w:rPr>
        <w:t xml:space="preserve">modulation order and/or the maximum number of </w:t>
      </w:r>
      <w:r w:rsidR="007B5992">
        <w:rPr>
          <w:rFonts w:ascii="Arial" w:hAnsi="Arial" w:cs="Arial"/>
          <w:sz w:val="20"/>
          <w:szCs w:val="20"/>
          <w:lang w:val="en-US" w:eastAsia="ja-JP"/>
        </w:rPr>
        <w:t xml:space="preserve">DL </w:t>
      </w:r>
      <w:r w:rsidR="009B46B4" w:rsidRPr="002B4304">
        <w:rPr>
          <w:rFonts w:ascii="Arial" w:hAnsi="Arial" w:cs="Arial"/>
          <w:sz w:val="20"/>
          <w:szCs w:val="20"/>
          <w:lang w:val="en-US" w:eastAsia="ja-JP"/>
        </w:rPr>
        <w:t>MIMO layers supported.</w:t>
      </w:r>
    </w:p>
    <w:p w14:paraId="372E4B33" w14:textId="77777777" w:rsidR="002258A6" w:rsidRPr="002258A6" w:rsidRDefault="002258A6" w:rsidP="00E768E5">
      <w:pPr>
        <w:jc w:val="both"/>
        <w:rPr>
          <w:rFonts w:cs="Arial"/>
          <w:szCs w:val="20"/>
          <w:lang w:eastAsia="ja-JP"/>
        </w:rPr>
      </w:pPr>
    </w:p>
    <w:p w14:paraId="15D8C354" w14:textId="41E32753" w:rsidR="009B46B4" w:rsidRPr="002B4304" w:rsidRDefault="009B46B4" w:rsidP="00E768E5">
      <w:pPr>
        <w:jc w:val="both"/>
        <w:rPr>
          <w:rFonts w:cs="Arial"/>
          <w:szCs w:val="20"/>
          <w:lang w:eastAsia="ja-JP"/>
        </w:rPr>
      </w:pPr>
      <w:r w:rsidRPr="002B4304">
        <w:rPr>
          <w:rFonts w:cs="Arial"/>
          <w:szCs w:val="20"/>
          <w:lang w:eastAsia="ja-JP"/>
        </w:rPr>
        <w:t>Other potential but no</w:t>
      </w:r>
      <w:r w:rsidR="002B4304">
        <w:rPr>
          <w:rFonts w:cs="Arial"/>
          <w:szCs w:val="20"/>
          <w:lang w:eastAsia="ja-JP"/>
        </w:rPr>
        <w:t>n-</w:t>
      </w:r>
      <w:r w:rsidRPr="002B4304">
        <w:rPr>
          <w:rFonts w:cs="Arial"/>
          <w:szCs w:val="20"/>
          <w:lang w:eastAsia="ja-JP"/>
        </w:rPr>
        <w:t>essential specification impacts may also be anticipated:</w:t>
      </w:r>
    </w:p>
    <w:p w14:paraId="543987EB" w14:textId="6111C582" w:rsidR="000B5328" w:rsidRPr="000B5328" w:rsidRDefault="000B5328" w:rsidP="00E768E5">
      <w:pPr>
        <w:pStyle w:val="ListParagraph"/>
        <w:numPr>
          <w:ilvl w:val="0"/>
          <w:numId w:val="41"/>
        </w:numPr>
        <w:jc w:val="both"/>
        <w:rPr>
          <w:rFonts w:ascii="Arial" w:hAnsi="Arial" w:cs="Arial"/>
          <w:sz w:val="20"/>
          <w:szCs w:val="20"/>
          <w:lang w:eastAsia="ja-JP"/>
        </w:rPr>
      </w:pPr>
      <w:r w:rsidRPr="00E768E5">
        <w:rPr>
          <w:rFonts w:ascii="Arial" w:hAnsi="Arial" w:cs="Arial"/>
          <w:sz w:val="20"/>
          <w:szCs w:val="20"/>
          <w:lang w:val="en-US" w:eastAsia="ja-JP"/>
        </w:rPr>
        <w:t>Impacted by reducing the maximum DL/UL modulation orders and/or the maximum number of DL MIMO layers:</w:t>
      </w:r>
    </w:p>
    <w:p w14:paraId="37CA2437" w14:textId="36B43321" w:rsidR="009B46B4" w:rsidRPr="002B4304" w:rsidRDefault="007B5992">
      <w:pPr>
        <w:pStyle w:val="ListParagraph"/>
        <w:numPr>
          <w:ilvl w:val="1"/>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sz w:val="20"/>
          <w:szCs w:val="20"/>
          <w:lang w:val="en-US" w:eastAsia="ja-JP"/>
        </w:rPr>
        <w:t>38.212</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_Ref52444326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[16]</w:t>
      </w:r>
      <w:r w:rsidR="009B46B4" w:rsidRPr="002B4304">
        <w:rPr>
          <w:rFonts w:ascii="Arial" w:hAnsi="Arial" w:cs="Arial"/>
          <w:sz w:val="20"/>
          <w:szCs w:val="20"/>
          <w:lang w:val="sv-SE" w:eastAsia="ja-JP"/>
        </w:rPr>
        <w:fldChar w:fldCharType="end"/>
      </w:r>
      <w:r w:rsidR="009B46B4" w:rsidRPr="002B4304">
        <w:rPr>
          <w:rFonts w:ascii="Arial" w:hAnsi="Arial" w:cs="Arial"/>
          <w:sz w:val="20"/>
          <w:szCs w:val="20"/>
          <w:lang w:val="en-US" w:eastAsia="ja-JP"/>
        </w:rPr>
        <w:t xml:space="preserve">: DCI </w:t>
      </w:r>
      <w:r w:rsidR="003E41D9" w:rsidRPr="002B4304">
        <w:rPr>
          <w:rFonts w:ascii="Arial" w:hAnsi="Arial" w:cs="Arial"/>
          <w:sz w:val="20"/>
          <w:szCs w:val="20"/>
          <w:lang w:val="en-US" w:eastAsia="ja-JP"/>
        </w:rPr>
        <w:t>optimization</w:t>
      </w:r>
      <w:r w:rsidR="009B46B4" w:rsidRPr="002B4304">
        <w:rPr>
          <w:rFonts w:ascii="Arial" w:hAnsi="Arial" w:cs="Arial"/>
          <w:sz w:val="20"/>
          <w:szCs w:val="20"/>
          <w:lang w:val="en-US" w:eastAsia="ja-JP"/>
        </w:rPr>
        <w:t xml:space="preserve"> by reducing the number of bits required in e.g. indicating MCS or number of DL MIMO layers scheduled.</w:t>
      </w:r>
    </w:p>
    <w:p w14:paraId="0397E786" w14:textId="51C6DBDE" w:rsidR="000B5328" w:rsidRPr="000B5328" w:rsidRDefault="000B5328" w:rsidP="00E768E5">
      <w:pPr>
        <w:pStyle w:val="ListParagraph"/>
        <w:numPr>
          <w:ilvl w:val="0"/>
          <w:numId w:val="41"/>
        </w:numPr>
        <w:jc w:val="both"/>
        <w:rPr>
          <w:rFonts w:ascii="Arial" w:hAnsi="Arial" w:cs="Arial"/>
          <w:sz w:val="20"/>
          <w:szCs w:val="20"/>
          <w:lang w:eastAsia="ja-JP"/>
        </w:rPr>
      </w:pPr>
      <w:r w:rsidRPr="00E768E5">
        <w:rPr>
          <w:rFonts w:ascii="Arial" w:hAnsi="Arial" w:cs="Arial"/>
          <w:sz w:val="20"/>
          <w:szCs w:val="20"/>
          <w:lang w:val="en-US" w:eastAsia="ja-JP"/>
        </w:rPr>
        <w:t>Impacted by both reducing the maximum DL and/or UL modulation orders</w:t>
      </w:r>
    </w:p>
    <w:p w14:paraId="11B07268" w14:textId="1C58FE2D" w:rsidR="000B5328" w:rsidRPr="000B5328" w:rsidRDefault="000B5328">
      <w:pPr>
        <w:pStyle w:val="ListParagraph"/>
        <w:numPr>
          <w:ilvl w:val="1"/>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bCs/>
          <w:sz w:val="20"/>
          <w:szCs w:val="20"/>
          <w:lang w:val="en-US" w:eastAsia="ja-JP"/>
        </w:rPr>
        <w:t>38.214</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_Ref52444340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[17]</w:t>
      </w:r>
      <w:r w:rsidR="009B46B4" w:rsidRPr="002B4304">
        <w:rPr>
          <w:rFonts w:ascii="Arial" w:hAnsi="Arial" w:cs="Arial"/>
          <w:sz w:val="20"/>
          <w:szCs w:val="20"/>
          <w:lang w:val="sv-SE" w:eastAsia="ja-JP"/>
        </w:rPr>
        <w:fldChar w:fldCharType="end"/>
      </w:r>
      <w:r w:rsidRPr="002B4304">
        <w:rPr>
          <w:rFonts w:ascii="Arial" w:hAnsi="Arial" w:cs="Arial"/>
          <w:sz w:val="20"/>
          <w:szCs w:val="20"/>
          <w:lang w:val="en-US" w:eastAsia="ja-JP"/>
        </w:rPr>
        <w:t>:</w:t>
      </w:r>
      <w:r w:rsidR="009B46B4" w:rsidRPr="002B4304">
        <w:rPr>
          <w:rFonts w:ascii="Arial" w:hAnsi="Arial" w:cs="Arial"/>
          <w:sz w:val="20"/>
          <w:szCs w:val="20"/>
          <w:lang w:val="en-US" w:eastAsia="ja-JP"/>
        </w:rPr>
        <w:t xml:space="preserve"> MCS table optimizations by e.g. </w:t>
      </w:r>
      <w:r w:rsidRPr="002B4304">
        <w:rPr>
          <w:rFonts w:ascii="Arial" w:hAnsi="Arial" w:cs="Arial"/>
          <w:sz w:val="20"/>
          <w:szCs w:val="20"/>
          <w:lang w:val="en-US" w:eastAsia="ja-JP"/>
        </w:rPr>
        <w:t>removing higher modulation orders.</w:t>
      </w:r>
    </w:p>
    <w:p w14:paraId="0CBDDA7E" w14:textId="6306DA1E" w:rsidR="000B5328" w:rsidRPr="000B5328" w:rsidRDefault="002258A6" w:rsidP="00E768E5">
      <w:pPr>
        <w:pStyle w:val="ListParagraph"/>
        <w:numPr>
          <w:ilvl w:val="0"/>
          <w:numId w:val="41"/>
        </w:numPr>
        <w:jc w:val="both"/>
        <w:rPr>
          <w:rFonts w:ascii="Arial" w:hAnsi="Arial" w:cs="Arial"/>
          <w:sz w:val="20"/>
          <w:szCs w:val="20"/>
          <w:lang w:eastAsia="ja-JP"/>
        </w:rPr>
      </w:pPr>
      <w:r>
        <w:rPr>
          <w:rFonts w:ascii="Arial" w:hAnsi="Arial" w:cs="Arial"/>
          <w:sz w:val="20"/>
          <w:szCs w:val="20"/>
          <w:lang w:val="en-US" w:eastAsia="ja-JP"/>
        </w:rPr>
        <w:t>Other impacts b</w:t>
      </w:r>
      <w:r w:rsidR="000B5328">
        <w:rPr>
          <w:rFonts w:ascii="Arial" w:hAnsi="Arial" w:cs="Arial"/>
          <w:sz w:val="20"/>
          <w:szCs w:val="20"/>
          <w:lang w:val="en-US" w:eastAsia="ja-JP"/>
        </w:rPr>
        <w:t>y reducing the maximum DL modulation order</w:t>
      </w:r>
    </w:p>
    <w:p w14:paraId="60DC1C62" w14:textId="4E2B0B82" w:rsidR="009B46B4" w:rsidRPr="002B4304" w:rsidRDefault="007B5992">
      <w:pPr>
        <w:pStyle w:val="ListParagraph"/>
        <w:numPr>
          <w:ilvl w:val="1"/>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sz w:val="20"/>
          <w:szCs w:val="20"/>
          <w:lang w:val="en-US" w:eastAsia="ja-JP"/>
        </w:rPr>
        <w:t>38.214</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_Ref52444340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[17]</w:t>
      </w:r>
      <w:r w:rsidR="009B46B4" w:rsidRPr="002B4304">
        <w:rPr>
          <w:rFonts w:ascii="Arial" w:hAnsi="Arial" w:cs="Arial"/>
          <w:sz w:val="20"/>
          <w:szCs w:val="20"/>
          <w:lang w:val="sv-SE" w:eastAsia="ja-JP"/>
        </w:rPr>
        <w:fldChar w:fldCharType="end"/>
      </w:r>
      <w:r w:rsidR="009B46B4" w:rsidRPr="002B4304">
        <w:rPr>
          <w:rFonts w:ascii="Arial" w:hAnsi="Arial" w:cs="Arial"/>
          <w:sz w:val="20"/>
          <w:szCs w:val="20"/>
          <w:lang w:val="en-US" w:eastAsia="ja-JP"/>
        </w:rPr>
        <w:t>: CQI table optimizations by e.g. removing higher modulation orders.</w:t>
      </w:r>
    </w:p>
    <w:p w14:paraId="7739C399" w14:textId="2192BC9B" w:rsidR="009B46B4" w:rsidRPr="002B4304" w:rsidRDefault="007B5992">
      <w:pPr>
        <w:pStyle w:val="ListParagraph"/>
        <w:numPr>
          <w:ilvl w:val="1"/>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sz w:val="20"/>
          <w:szCs w:val="20"/>
          <w:lang w:val="en-US" w:eastAsia="ja-JP"/>
        </w:rPr>
        <w:t>38.101-4</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_Ref52444351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[18]</w:t>
      </w:r>
      <w:r w:rsidR="009B46B4" w:rsidRPr="002B4304">
        <w:rPr>
          <w:rFonts w:ascii="Arial" w:hAnsi="Arial" w:cs="Arial"/>
          <w:sz w:val="20"/>
          <w:szCs w:val="20"/>
          <w:lang w:val="sv-SE" w:eastAsia="ja-JP"/>
        </w:rPr>
        <w:fldChar w:fldCharType="end"/>
      </w:r>
      <w:r w:rsidR="009B46B4" w:rsidRPr="002B4304">
        <w:rPr>
          <w:rFonts w:ascii="Arial" w:hAnsi="Arial" w:cs="Arial"/>
          <w:sz w:val="20"/>
          <w:szCs w:val="20"/>
          <w:lang w:val="en-US" w:eastAsia="ja-JP"/>
        </w:rPr>
        <w:t xml:space="preserve">: RAN4 requirements on CQI </w:t>
      </w:r>
      <w:r w:rsidR="002258A6">
        <w:rPr>
          <w:rFonts w:ascii="Arial" w:hAnsi="Arial" w:cs="Arial"/>
          <w:sz w:val="20"/>
          <w:szCs w:val="20"/>
          <w:lang w:val="en-US" w:eastAsia="ja-JP"/>
        </w:rPr>
        <w:t>measurement/</w:t>
      </w:r>
      <w:r w:rsidR="009B46B4" w:rsidRPr="002B4304">
        <w:rPr>
          <w:rFonts w:ascii="Arial" w:hAnsi="Arial" w:cs="Arial"/>
          <w:sz w:val="20"/>
          <w:szCs w:val="20"/>
          <w:lang w:val="en-US" w:eastAsia="ja-JP"/>
        </w:rPr>
        <w:t>reporting accuracy may be impacted if the CQI tables are optimized.</w:t>
      </w:r>
    </w:p>
    <w:p w14:paraId="6524DEA7" w14:textId="77777777" w:rsidR="002258A6" w:rsidRDefault="002258A6" w:rsidP="002258A6">
      <w:pPr>
        <w:pStyle w:val="Observation"/>
        <w:numPr>
          <w:ilvl w:val="0"/>
          <w:numId w:val="0"/>
        </w:numPr>
        <w:ind w:left="1701" w:hanging="1701"/>
        <w:rPr>
          <w:lang w:val="en-GB"/>
        </w:rPr>
      </w:pPr>
    </w:p>
    <w:p w14:paraId="435720DE" w14:textId="0FF80297" w:rsidR="00B345EA" w:rsidRPr="002258A6" w:rsidRDefault="002258A6" w:rsidP="00E768E5">
      <w:pPr>
        <w:pStyle w:val="Observation"/>
      </w:pPr>
      <w:bookmarkStart w:id="169" w:name="_Toc53800425"/>
      <w:r>
        <w:rPr>
          <w:lang w:val="en-GB"/>
        </w:rPr>
        <w:t>Reducing the maximum DL/UL modulation order or the maximum number of DL MIMO layer support will mainly impact the new capability indication in TS 38.306. Other potential but non-essential specification impacts in TS 38.212, TS 38.214 and TS 38.101-4 may also be anticipated if there will be optimisations in DCI fields, MCS and/or CQI tables.</w:t>
      </w:r>
      <w:bookmarkEnd w:id="169"/>
    </w:p>
    <w:p w14:paraId="2DA45939" w14:textId="651138A7" w:rsidR="00B457BF" w:rsidRDefault="00B457BF" w:rsidP="00B457BF">
      <w:pPr>
        <w:pStyle w:val="Heading1"/>
      </w:pPr>
      <w:r>
        <w:t>8</w:t>
      </w:r>
      <w:r>
        <w:tab/>
        <w:t>Cost reduction estimate</w:t>
      </w:r>
      <w:r w:rsidR="00D34F5C">
        <w:t>s</w:t>
      </w:r>
      <w:r>
        <w:t xml:space="preserve"> for combination</w:t>
      </w:r>
      <w:r w:rsidR="009223E9">
        <w:t>s</w:t>
      </w:r>
      <w:r>
        <w:t xml:space="preserve"> of techniques</w:t>
      </w:r>
    </w:p>
    <w:p w14:paraId="606D994E" w14:textId="4C1767F2" w:rsidR="0043025B" w:rsidRDefault="0043025B">
      <w:pPr>
        <w:jc w:val="both"/>
        <w:rPr>
          <w:rFonts w:cs="Arial"/>
          <w:szCs w:val="20"/>
          <w:lang w:val="en-GB" w:eastAsia="ja-JP"/>
        </w:rPr>
      </w:pPr>
      <w:r>
        <w:rPr>
          <w:rFonts w:cs="Arial"/>
          <w:szCs w:val="20"/>
          <w:lang w:val="en-GB" w:eastAsia="ja-JP"/>
        </w:rPr>
        <w:t xml:space="preserve">The cost estimates for all the prioritized cost and complexity reduction techniques have been analysed in previous sections. The results in terms of total UE cost reduction and cost estimate, including both RF and baseband, are summarized in </w:t>
      </w:r>
      <w:r>
        <w:rPr>
          <w:rFonts w:cs="Arial"/>
          <w:szCs w:val="20"/>
          <w:lang w:val="en-GB" w:eastAsia="ja-JP"/>
        </w:rPr>
        <w:fldChar w:fldCharType="begin"/>
      </w:r>
      <w:r>
        <w:rPr>
          <w:rFonts w:cs="Arial"/>
          <w:szCs w:val="20"/>
          <w:lang w:val="en-GB" w:eastAsia="ja-JP"/>
        </w:rPr>
        <w:instrText xml:space="preserve"> REF _Ref53575331 \h </w:instrText>
      </w:r>
      <w:r>
        <w:rPr>
          <w:rFonts w:cs="Arial"/>
          <w:szCs w:val="20"/>
          <w:lang w:val="en-GB" w:eastAsia="ja-JP"/>
        </w:rPr>
      </w:r>
      <w:r>
        <w:rPr>
          <w:rFonts w:cs="Arial"/>
          <w:szCs w:val="20"/>
          <w:lang w:val="en-GB" w:eastAsia="ja-JP"/>
        </w:rPr>
        <w:fldChar w:fldCharType="separate"/>
      </w:r>
      <w:r w:rsidR="006A620E">
        <w:t xml:space="preserve">Table </w:t>
      </w:r>
      <w:r w:rsidR="006A620E">
        <w:rPr>
          <w:noProof/>
        </w:rPr>
        <w:t>9</w:t>
      </w:r>
      <w:r>
        <w:rPr>
          <w:rFonts w:cs="Arial"/>
          <w:szCs w:val="20"/>
          <w:lang w:val="en-GB" w:eastAsia="ja-JP"/>
        </w:rPr>
        <w:fldChar w:fldCharType="end"/>
      </w:r>
      <w:r>
        <w:rPr>
          <w:rFonts w:cs="Arial"/>
          <w:szCs w:val="20"/>
          <w:lang w:val="en-GB" w:eastAsia="ja-JP"/>
        </w:rPr>
        <w:t xml:space="preserve">, </w:t>
      </w:r>
      <w:r>
        <w:rPr>
          <w:rFonts w:cs="Arial"/>
          <w:szCs w:val="20"/>
          <w:lang w:val="en-GB" w:eastAsia="ja-JP"/>
        </w:rPr>
        <w:fldChar w:fldCharType="begin"/>
      </w:r>
      <w:r>
        <w:rPr>
          <w:rFonts w:cs="Arial"/>
          <w:szCs w:val="20"/>
          <w:lang w:val="en-GB" w:eastAsia="ja-JP"/>
        </w:rPr>
        <w:instrText xml:space="preserve"> REF _Ref53575333 \h </w:instrText>
      </w:r>
      <w:r>
        <w:rPr>
          <w:rFonts w:cs="Arial"/>
          <w:szCs w:val="20"/>
          <w:lang w:val="en-GB" w:eastAsia="ja-JP"/>
        </w:rPr>
      </w:r>
      <w:r>
        <w:rPr>
          <w:rFonts w:cs="Arial"/>
          <w:szCs w:val="20"/>
          <w:lang w:val="en-GB" w:eastAsia="ja-JP"/>
        </w:rPr>
        <w:fldChar w:fldCharType="separate"/>
      </w:r>
      <w:r w:rsidR="006A620E">
        <w:t xml:space="preserve">Table </w:t>
      </w:r>
      <w:r w:rsidR="006A620E">
        <w:rPr>
          <w:noProof/>
        </w:rPr>
        <w:t>10</w:t>
      </w:r>
      <w:r>
        <w:rPr>
          <w:rFonts w:cs="Arial"/>
          <w:szCs w:val="20"/>
          <w:lang w:val="en-GB" w:eastAsia="ja-JP"/>
        </w:rPr>
        <w:fldChar w:fldCharType="end"/>
      </w:r>
      <w:r>
        <w:rPr>
          <w:rFonts w:cs="Arial"/>
          <w:szCs w:val="20"/>
          <w:lang w:val="en-GB" w:eastAsia="ja-JP"/>
        </w:rPr>
        <w:t xml:space="preserve">, and </w:t>
      </w:r>
      <w:r>
        <w:rPr>
          <w:rFonts w:cs="Arial"/>
          <w:szCs w:val="20"/>
          <w:lang w:val="en-GB" w:eastAsia="ja-JP"/>
        </w:rPr>
        <w:fldChar w:fldCharType="begin"/>
      </w:r>
      <w:r>
        <w:rPr>
          <w:rFonts w:cs="Arial"/>
          <w:szCs w:val="20"/>
          <w:lang w:val="en-GB" w:eastAsia="ja-JP"/>
        </w:rPr>
        <w:instrText xml:space="preserve"> REF _Ref53575334 \h </w:instrText>
      </w:r>
      <w:r>
        <w:rPr>
          <w:rFonts w:cs="Arial"/>
          <w:szCs w:val="20"/>
          <w:lang w:val="en-GB" w:eastAsia="ja-JP"/>
        </w:rPr>
      </w:r>
      <w:r>
        <w:rPr>
          <w:rFonts w:cs="Arial"/>
          <w:szCs w:val="20"/>
          <w:lang w:val="en-GB" w:eastAsia="ja-JP"/>
        </w:rPr>
        <w:fldChar w:fldCharType="separate"/>
      </w:r>
      <w:r w:rsidR="006A620E">
        <w:t xml:space="preserve">Table </w:t>
      </w:r>
      <w:r w:rsidR="006A620E">
        <w:rPr>
          <w:noProof/>
        </w:rPr>
        <w:t>11</w:t>
      </w:r>
      <w:r>
        <w:rPr>
          <w:rFonts w:cs="Arial"/>
          <w:szCs w:val="20"/>
          <w:lang w:val="en-GB" w:eastAsia="ja-JP"/>
        </w:rPr>
        <w:fldChar w:fldCharType="end"/>
      </w:r>
      <w:r>
        <w:rPr>
          <w:rFonts w:cs="Arial"/>
          <w:szCs w:val="20"/>
          <w:lang w:val="en-GB" w:eastAsia="ja-JP"/>
        </w:rPr>
        <w:t>.</w:t>
      </w:r>
    </w:p>
    <w:p w14:paraId="7231EBC4" w14:textId="208089CD" w:rsidR="0043025B" w:rsidRDefault="0043025B" w:rsidP="00550A1E">
      <w:pPr>
        <w:pStyle w:val="Caption"/>
        <w:rPr>
          <w:rFonts w:cs="Arial"/>
          <w:szCs w:val="20"/>
          <w:lang w:val="en-GB" w:eastAsia="ja-JP"/>
        </w:rPr>
      </w:pPr>
      <w:bookmarkStart w:id="170" w:name="_Ref53575331"/>
      <w:r>
        <w:t xml:space="preserve">Table </w:t>
      </w:r>
      <w:r>
        <w:fldChar w:fldCharType="begin"/>
      </w:r>
      <w:r>
        <w:instrText xml:space="preserve"> SEQ Table \* ARABIC </w:instrText>
      </w:r>
      <w:r>
        <w:fldChar w:fldCharType="separate"/>
      </w:r>
      <w:r w:rsidR="006A620E">
        <w:rPr>
          <w:noProof/>
        </w:rPr>
        <w:t>9</w:t>
      </w:r>
      <w:r>
        <w:fldChar w:fldCharType="end"/>
      </w:r>
      <w:bookmarkEnd w:id="170"/>
      <w:r>
        <w:t xml:space="preserve">: </w:t>
      </w:r>
      <w:r w:rsidRPr="0043025B">
        <w:t xml:space="preserve">Cost reduction estimates for </w:t>
      </w:r>
      <w:r>
        <w:t>individual</w:t>
      </w:r>
      <w:r w:rsidRPr="0043025B">
        <w:t xml:space="preserve"> cost or complexity reduction techniques for FR1 FDD UEs.</w:t>
      </w:r>
    </w:p>
    <w:tbl>
      <w:tblPr>
        <w:tblW w:w="7400" w:type="dxa"/>
        <w:jc w:val="center"/>
        <w:tblLook w:val="04A0" w:firstRow="1" w:lastRow="0" w:firstColumn="1" w:lastColumn="0" w:noHBand="0" w:noVBand="1"/>
      </w:tblPr>
      <w:tblGrid>
        <w:gridCol w:w="4280"/>
        <w:gridCol w:w="1560"/>
        <w:gridCol w:w="1560"/>
      </w:tblGrid>
      <w:tr w:rsidR="0043025B" w:rsidRPr="0043025B" w14:paraId="644C31BB" w14:textId="77777777" w:rsidTr="00550A1E">
        <w:trPr>
          <w:trHeight w:val="292"/>
          <w:jc w:val="center"/>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140EB" w14:textId="77777777" w:rsidR="0043025B" w:rsidRPr="006A5405" w:rsidRDefault="0043025B" w:rsidP="0043025B">
            <w:pPr>
              <w:spacing w:after="0" w:line="240" w:lineRule="auto"/>
              <w:jc w:val="center"/>
              <w:rPr>
                <w:rFonts w:eastAsia="Times New Roman" w:cs="Arial"/>
                <w:color w:val="000000"/>
                <w:szCs w:val="20"/>
              </w:rPr>
            </w:pPr>
            <w:r w:rsidRPr="006A5405">
              <w:rPr>
                <w:rFonts w:eastAsia="Times New Roman" w:cs="Arial"/>
                <w:color w:val="000000"/>
                <w:szCs w:val="20"/>
              </w:rPr>
              <w:t>FR1 FDD</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1445B2D"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reduction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66AA517"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estimate</w:t>
            </w:r>
          </w:p>
        </w:tc>
      </w:tr>
      <w:tr w:rsidR="00EA5119" w:rsidRPr="0043025B" w14:paraId="2850AB10"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5A1CAC9F"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Antenna Reduction</w:t>
            </w:r>
            <w:r w:rsidRPr="006A5405">
              <w:rPr>
                <w:rFonts w:eastAsia="Times New Roman" w:cs="Arial"/>
                <w:color w:val="000000"/>
                <w:szCs w:val="20"/>
              </w:rPr>
              <w:br/>
              <w:t>(from 2Rx to 1Rx)</w:t>
            </w:r>
          </w:p>
        </w:tc>
        <w:tc>
          <w:tcPr>
            <w:tcW w:w="1560" w:type="dxa"/>
            <w:tcBorders>
              <w:top w:val="nil"/>
              <w:left w:val="nil"/>
              <w:bottom w:val="single" w:sz="4" w:space="0" w:color="auto"/>
              <w:right w:val="single" w:sz="4" w:space="0" w:color="auto"/>
            </w:tcBorders>
            <w:shd w:val="clear" w:color="auto" w:fill="auto"/>
            <w:noWrap/>
            <w:vAlign w:val="bottom"/>
            <w:hideMark/>
          </w:tcPr>
          <w:p w14:paraId="191739DD" w14:textId="306D1A2C"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21%</w:t>
            </w:r>
          </w:p>
        </w:tc>
        <w:tc>
          <w:tcPr>
            <w:tcW w:w="1560" w:type="dxa"/>
            <w:tcBorders>
              <w:top w:val="nil"/>
              <w:left w:val="nil"/>
              <w:bottom w:val="single" w:sz="4" w:space="0" w:color="auto"/>
              <w:right w:val="single" w:sz="4" w:space="0" w:color="auto"/>
            </w:tcBorders>
            <w:shd w:val="clear" w:color="auto" w:fill="auto"/>
            <w:noWrap/>
            <w:vAlign w:val="bottom"/>
            <w:hideMark/>
          </w:tcPr>
          <w:p w14:paraId="2B138E8E" w14:textId="2835A48E"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79%</w:t>
            </w:r>
          </w:p>
        </w:tc>
      </w:tr>
      <w:tr w:rsidR="00EA5119" w:rsidRPr="0043025B" w14:paraId="1A7C19E1"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39BF579C"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BW reduction</w:t>
            </w:r>
            <w:r w:rsidRPr="006A5405">
              <w:rPr>
                <w:rFonts w:eastAsia="Times New Roman" w:cs="Arial"/>
                <w:color w:val="000000"/>
                <w:szCs w:val="20"/>
              </w:rPr>
              <w:br/>
              <w:t>(from 100 MHz to 20 MHz)</w:t>
            </w:r>
          </w:p>
        </w:tc>
        <w:tc>
          <w:tcPr>
            <w:tcW w:w="1560" w:type="dxa"/>
            <w:tcBorders>
              <w:top w:val="nil"/>
              <w:left w:val="nil"/>
              <w:bottom w:val="single" w:sz="4" w:space="0" w:color="auto"/>
              <w:right w:val="single" w:sz="4" w:space="0" w:color="auto"/>
            </w:tcBorders>
            <w:shd w:val="clear" w:color="auto" w:fill="auto"/>
            <w:noWrap/>
            <w:vAlign w:val="bottom"/>
            <w:hideMark/>
          </w:tcPr>
          <w:p w14:paraId="7C90CA7E" w14:textId="52E46D0D"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34%</w:t>
            </w:r>
          </w:p>
        </w:tc>
        <w:tc>
          <w:tcPr>
            <w:tcW w:w="1560" w:type="dxa"/>
            <w:tcBorders>
              <w:top w:val="nil"/>
              <w:left w:val="nil"/>
              <w:bottom w:val="single" w:sz="4" w:space="0" w:color="auto"/>
              <w:right w:val="single" w:sz="4" w:space="0" w:color="auto"/>
            </w:tcBorders>
            <w:shd w:val="clear" w:color="auto" w:fill="auto"/>
            <w:noWrap/>
            <w:vAlign w:val="bottom"/>
            <w:hideMark/>
          </w:tcPr>
          <w:p w14:paraId="59B54745" w14:textId="0E8F5E29"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66%</w:t>
            </w:r>
          </w:p>
        </w:tc>
      </w:tr>
      <w:tr w:rsidR="00EA5119" w:rsidRPr="0043025B" w14:paraId="2E37D2B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5F9913A"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MIMO reduction (reduced to 1 layer)</w:t>
            </w:r>
          </w:p>
        </w:tc>
        <w:tc>
          <w:tcPr>
            <w:tcW w:w="1560" w:type="dxa"/>
            <w:tcBorders>
              <w:top w:val="nil"/>
              <w:left w:val="nil"/>
              <w:bottom w:val="single" w:sz="4" w:space="0" w:color="auto"/>
              <w:right w:val="single" w:sz="4" w:space="0" w:color="auto"/>
            </w:tcBorders>
            <w:shd w:val="clear" w:color="auto" w:fill="auto"/>
            <w:noWrap/>
            <w:vAlign w:val="bottom"/>
            <w:hideMark/>
          </w:tcPr>
          <w:p w14:paraId="7245124B" w14:textId="4E193F6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15%</w:t>
            </w:r>
          </w:p>
        </w:tc>
        <w:tc>
          <w:tcPr>
            <w:tcW w:w="1560" w:type="dxa"/>
            <w:tcBorders>
              <w:top w:val="nil"/>
              <w:left w:val="nil"/>
              <w:bottom w:val="single" w:sz="4" w:space="0" w:color="auto"/>
              <w:right w:val="single" w:sz="4" w:space="0" w:color="auto"/>
            </w:tcBorders>
            <w:shd w:val="clear" w:color="auto" w:fill="auto"/>
            <w:noWrap/>
            <w:vAlign w:val="bottom"/>
            <w:hideMark/>
          </w:tcPr>
          <w:p w14:paraId="5EDBB83D" w14:textId="0287E5CA"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85%</w:t>
            </w:r>
          </w:p>
        </w:tc>
      </w:tr>
      <w:tr w:rsidR="00EA5119" w:rsidRPr="0043025B" w14:paraId="6F5F0076"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E9B155D"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lastRenderedPageBreak/>
              <w:t>Modulation order reduction</w:t>
            </w:r>
            <w:r w:rsidRPr="006A5405">
              <w:rPr>
                <w:rFonts w:eastAsia="Times New Roman" w:cs="Arial"/>
                <w:color w:val="000000"/>
                <w:szCs w:val="20"/>
              </w:rPr>
              <w:br/>
              <w:t>(max 64QAM in DL, instead of 256QAM)</w:t>
            </w:r>
          </w:p>
        </w:tc>
        <w:tc>
          <w:tcPr>
            <w:tcW w:w="1560" w:type="dxa"/>
            <w:tcBorders>
              <w:top w:val="nil"/>
              <w:left w:val="nil"/>
              <w:bottom w:val="single" w:sz="4" w:space="0" w:color="auto"/>
              <w:right w:val="single" w:sz="4" w:space="0" w:color="auto"/>
            </w:tcBorders>
            <w:shd w:val="clear" w:color="auto" w:fill="auto"/>
            <w:noWrap/>
            <w:vAlign w:val="bottom"/>
            <w:hideMark/>
          </w:tcPr>
          <w:p w14:paraId="0E8F5FB0" w14:textId="14CAAD3A"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w:t>
            </w:r>
          </w:p>
        </w:tc>
        <w:tc>
          <w:tcPr>
            <w:tcW w:w="1560" w:type="dxa"/>
            <w:tcBorders>
              <w:top w:val="nil"/>
              <w:left w:val="nil"/>
              <w:bottom w:val="single" w:sz="4" w:space="0" w:color="auto"/>
              <w:right w:val="single" w:sz="4" w:space="0" w:color="auto"/>
            </w:tcBorders>
            <w:shd w:val="clear" w:color="auto" w:fill="auto"/>
            <w:noWrap/>
            <w:vAlign w:val="bottom"/>
            <w:hideMark/>
          </w:tcPr>
          <w:p w14:paraId="2D56A0AE" w14:textId="5EC4D2C8"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93%</w:t>
            </w:r>
          </w:p>
        </w:tc>
      </w:tr>
      <w:tr w:rsidR="00EA5119" w:rsidRPr="0043025B" w14:paraId="2E4DAF1A"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AA1931F"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16QAM in UL, instead of 64QAM)</w:t>
            </w:r>
          </w:p>
        </w:tc>
        <w:tc>
          <w:tcPr>
            <w:tcW w:w="1560" w:type="dxa"/>
            <w:tcBorders>
              <w:top w:val="nil"/>
              <w:left w:val="nil"/>
              <w:bottom w:val="single" w:sz="4" w:space="0" w:color="auto"/>
              <w:right w:val="single" w:sz="4" w:space="0" w:color="auto"/>
            </w:tcBorders>
            <w:shd w:val="clear" w:color="auto" w:fill="auto"/>
            <w:noWrap/>
            <w:vAlign w:val="bottom"/>
            <w:hideMark/>
          </w:tcPr>
          <w:p w14:paraId="1395E79A" w14:textId="7096EAC7"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4%</w:t>
            </w:r>
          </w:p>
        </w:tc>
        <w:tc>
          <w:tcPr>
            <w:tcW w:w="1560" w:type="dxa"/>
            <w:tcBorders>
              <w:top w:val="nil"/>
              <w:left w:val="nil"/>
              <w:bottom w:val="single" w:sz="4" w:space="0" w:color="auto"/>
              <w:right w:val="single" w:sz="4" w:space="0" w:color="auto"/>
            </w:tcBorders>
            <w:shd w:val="clear" w:color="auto" w:fill="auto"/>
            <w:noWrap/>
            <w:vAlign w:val="bottom"/>
            <w:hideMark/>
          </w:tcPr>
          <w:p w14:paraId="78E2C287" w14:textId="0146831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96%</w:t>
            </w:r>
          </w:p>
        </w:tc>
      </w:tr>
      <w:tr w:rsidR="00EA5119" w:rsidRPr="0043025B" w14:paraId="44D8F41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75434E3C"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HD-FDD Type A</w:t>
            </w:r>
          </w:p>
        </w:tc>
        <w:tc>
          <w:tcPr>
            <w:tcW w:w="1560" w:type="dxa"/>
            <w:tcBorders>
              <w:top w:val="nil"/>
              <w:left w:val="nil"/>
              <w:bottom w:val="single" w:sz="4" w:space="0" w:color="auto"/>
              <w:right w:val="single" w:sz="4" w:space="0" w:color="auto"/>
            </w:tcBorders>
            <w:shd w:val="clear" w:color="auto" w:fill="auto"/>
            <w:noWrap/>
            <w:vAlign w:val="bottom"/>
            <w:hideMark/>
          </w:tcPr>
          <w:p w14:paraId="321D532D" w14:textId="1FCEE35F"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w:t>
            </w:r>
          </w:p>
        </w:tc>
        <w:tc>
          <w:tcPr>
            <w:tcW w:w="1560" w:type="dxa"/>
            <w:tcBorders>
              <w:top w:val="nil"/>
              <w:left w:val="nil"/>
              <w:bottom w:val="single" w:sz="4" w:space="0" w:color="auto"/>
              <w:right w:val="single" w:sz="4" w:space="0" w:color="auto"/>
            </w:tcBorders>
            <w:shd w:val="clear" w:color="auto" w:fill="auto"/>
            <w:noWrap/>
            <w:vAlign w:val="bottom"/>
            <w:hideMark/>
          </w:tcPr>
          <w:p w14:paraId="2A0CB719" w14:textId="2BF51B8F"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92%</w:t>
            </w:r>
          </w:p>
        </w:tc>
      </w:tr>
      <w:tr w:rsidR="00EA5119" w:rsidRPr="0043025B" w14:paraId="3F0BFA8C"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bottom"/>
            <w:hideMark/>
          </w:tcPr>
          <w:p w14:paraId="52186D5E"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Relaxed processing time (doubling N1/N2 values compared to those of capability #1)</w:t>
            </w:r>
          </w:p>
        </w:tc>
        <w:tc>
          <w:tcPr>
            <w:tcW w:w="1560" w:type="dxa"/>
            <w:tcBorders>
              <w:top w:val="nil"/>
              <w:left w:val="nil"/>
              <w:bottom w:val="single" w:sz="4" w:space="0" w:color="auto"/>
              <w:right w:val="single" w:sz="4" w:space="0" w:color="auto"/>
            </w:tcBorders>
            <w:shd w:val="clear" w:color="auto" w:fill="auto"/>
            <w:noWrap/>
            <w:vAlign w:val="bottom"/>
            <w:hideMark/>
          </w:tcPr>
          <w:p w14:paraId="0E28A1A4" w14:textId="329ED814"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w:t>
            </w:r>
          </w:p>
        </w:tc>
        <w:tc>
          <w:tcPr>
            <w:tcW w:w="1560" w:type="dxa"/>
            <w:tcBorders>
              <w:top w:val="nil"/>
              <w:left w:val="nil"/>
              <w:bottom w:val="single" w:sz="4" w:space="0" w:color="auto"/>
              <w:right w:val="single" w:sz="4" w:space="0" w:color="auto"/>
            </w:tcBorders>
            <w:shd w:val="clear" w:color="auto" w:fill="auto"/>
            <w:noWrap/>
            <w:vAlign w:val="bottom"/>
            <w:hideMark/>
          </w:tcPr>
          <w:p w14:paraId="47CDD909" w14:textId="3429C413"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98%</w:t>
            </w:r>
          </w:p>
        </w:tc>
      </w:tr>
    </w:tbl>
    <w:p w14:paraId="18A07DB0" w14:textId="09963E4E" w:rsidR="0043025B" w:rsidRDefault="0043025B">
      <w:pPr>
        <w:jc w:val="both"/>
        <w:rPr>
          <w:rFonts w:cs="Arial"/>
          <w:szCs w:val="20"/>
          <w:lang w:val="en-GB" w:eastAsia="ja-JP"/>
        </w:rPr>
      </w:pPr>
    </w:p>
    <w:p w14:paraId="30FE0116" w14:textId="102A8412" w:rsidR="0043025B" w:rsidRDefault="0043025B" w:rsidP="0043025B">
      <w:pPr>
        <w:pStyle w:val="Caption"/>
        <w:rPr>
          <w:rFonts w:cs="Arial"/>
          <w:szCs w:val="20"/>
          <w:lang w:val="en-GB" w:eastAsia="ja-JP"/>
        </w:rPr>
      </w:pPr>
      <w:bookmarkStart w:id="171" w:name="_Ref53575333"/>
      <w:r>
        <w:t xml:space="preserve">Table </w:t>
      </w:r>
      <w:r>
        <w:fldChar w:fldCharType="begin"/>
      </w:r>
      <w:r>
        <w:instrText xml:space="preserve"> SEQ Table \* ARABIC </w:instrText>
      </w:r>
      <w:r>
        <w:fldChar w:fldCharType="separate"/>
      </w:r>
      <w:r w:rsidR="006A620E">
        <w:rPr>
          <w:noProof/>
        </w:rPr>
        <w:t>10</w:t>
      </w:r>
      <w:r>
        <w:fldChar w:fldCharType="end"/>
      </w:r>
      <w:bookmarkEnd w:id="171"/>
      <w:r>
        <w:t xml:space="preserve">: </w:t>
      </w:r>
      <w:r w:rsidRPr="0043025B">
        <w:t xml:space="preserve">Cost reduction estimates for </w:t>
      </w:r>
      <w:r>
        <w:t>individual</w:t>
      </w:r>
      <w:r w:rsidRPr="0043025B">
        <w:t xml:space="preserve"> cost or complexity reduction techniques for FR1 </w:t>
      </w:r>
      <w:r>
        <w:t>T</w:t>
      </w:r>
      <w:r w:rsidRPr="0043025B">
        <w:t>DD UEs.</w:t>
      </w:r>
    </w:p>
    <w:tbl>
      <w:tblPr>
        <w:tblW w:w="7400" w:type="dxa"/>
        <w:jc w:val="center"/>
        <w:tblLook w:val="04A0" w:firstRow="1" w:lastRow="0" w:firstColumn="1" w:lastColumn="0" w:noHBand="0" w:noVBand="1"/>
      </w:tblPr>
      <w:tblGrid>
        <w:gridCol w:w="4280"/>
        <w:gridCol w:w="1560"/>
        <w:gridCol w:w="1560"/>
      </w:tblGrid>
      <w:tr w:rsidR="0043025B" w:rsidRPr="0043025B" w14:paraId="10DE98AE" w14:textId="77777777" w:rsidTr="00550A1E">
        <w:trPr>
          <w:trHeight w:val="292"/>
          <w:jc w:val="center"/>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5C861" w14:textId="77777777" w:rsidR="0043025B" w:rsidRPr="006A5405" w:rsidRDefault="0043025B" w:rsidP="0043025B">
            <w:pPr>
              <w:spacing w:after="0" w:line="240" w:lineRule="auto"/>
              <w:jc w:val="center"/>
              <w:rPr>
                <w:rFonts w:eastAsia="Times New Roman" w:cs="Arial"/>
                <w:color w:val="000000"/>
                <w:szCs w:val="20"/>
              </w:rPr>
            </w:pPr>
            <w:r w:rsidRPr="006A5405">
              <w:rPr>
                <w:rFonts w:eastAsia="Times New Roman" w:cs="Arial"/>
                <w:color w:val="000000"/>
                <w:szCs w:val="20"/>
              </w:rPr>
              <w:t>FR1 TDD</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D54DBBA"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reduction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B7E21AC"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estimate</w:t>
            </w:r>
          </w:p>
        </w:tc>
      </w:tr>
      <w:tr w:rsidR="00EA5119" w:rsidRPr="0043025B" w14:paraId="784AFB9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469412D8"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Antenna Reduction</w:t>
            </w:r>
            <w:r w:rsidRPr="006A5405">
              <w:rPr>
                <w:rFonts w:eastAsia="Times New Roman" w:cs="Arial"/>
                <w:color w:val="000000"/>
                <w:szCs w:val="20"/>
              </w:rPr>
              <w:br/>
              <w:t>(from 4Rx to 2Rx)</w:t>
            </w:r>
          </w:p>
        </w:tc>
        <w:tc>
          <w:tcPr>
            <w:tcW w:w="1560" w:type="dxa"/>
            <w:tcBorders>
              <w:top w:val="nil"/>
              <w:left w:val="nil"/>
              <w:bottom w:val="single" w:sz="4" w:space="0" w:color="auto"/>
              <w:right w:val="single" w:sz="4" w:space="0" w:color="auto"/>
            </w:tcBorders>
            <w:shd w:val="clear" w:color="auto" w:fill="auto"/>
            <w:noWrap/>
            <w:vAlign w:val="bottom"/>
            <w:hideMark/>
          </w:tcPr>
          <w:p w14:paraId="39A3B4D2" w14:textId="685BEC13"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24%</w:t>
            </w:r>
          </w:p>
        </w:tc>
        <w:tc>
          <w:tcPr>
            <w:tcW w:w="1560" w:type="dxa"/>
            <w:tcBorders>
              <w:top w:val="nil"/>
              <w:left w:val="nil"/>
              <w:bottom w:val="single" w:sz="4" w:space="0" w:color="auto"/>
              <w:right w:val="single" w:sz="4" w:space="0" w:color="auto"/>
            </w:tcBorders>
            <w:shd w:val="clear" w:color="auto" w:fill="auto"/>
            <w:noWrap/>
            <w:vAlign w:val="bottom"/>
            <w:hideMark/>
          </w:tcPr>
          <w:p w14:paraId="585CB9A6" w14:textId="51383329"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76%</w:t>
            </w:r>
          </w:p>
        </w:tc>
      </w:tr>
      <w:tr w:rsidR="00EA5119" w:rsidRPr="0043025B" w14:paraId="3727F608"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6FA25AA4"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Antenna Reduction</w:t>
            </w:r>
            <w:r w:rsidRPr="006A5405">
              <w:rPr>
                <w:rFonts w:eastAsia="Times New Roman" w:cs="Arial"/>
                <w:color w:val="000000"/>
                <w:szCs w:val="20"/>
              </w:rPr>
              <w:br/>
              <w:t>(from 4Rx to 1Rx)</w:t>
            </w:r>
          </w:p>
        </w:tc>
        <w:tc>
          <w:tcPr>
            <w:tcW w:w="1560" w:type="dxa"/>
            <w:tcBorders>
              <w:top w:val="nil"/>
              <w:left w:val="nil"/>
              <w:bottom w:val="single" w:sz="4" w:space="0" w:color="auto"/>
              <w:right w:val="single" w:sz="4" w:space="0" w:color="auto"/>
            </w:tcBorders>
            <w:shd w:val="clear" w:color="auto" w:fill="auto"/>
            <w:noWrap/>
            <w:vAlign w:val="bottom"/>
            <w:hideMark/>
          </w:tcPr>
          <w:p w14:paraId="427C4BC6" w14:textId="6FB81B68"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36%</w:t>
            </w:r>
          </w:p>
        </w:tc>
        <w:tc>
          <w:tcPr>
            <w:tcW w:w="1560" w:type="dxa"/>
            <w:tcBorders>
              <w:top w:val="nil"/>
              <w:left w:val="nil"/>
              <w:bottom w:val="single" w:sz="4" w:space="0" w:color="auto"/>
              <w:right w:val="single" w:sz="4" w:space="0" w:color="auto"/>
            </w:tcBorders>
            <w:shd w:val="clear" w:color="auto" w:fill="auto"/>
            <w:noWrap/>
            <w:vAlign w:val="bottom"/>
            <w:hideMark/>
          </w:tcPr>
          <w:p w14:paraId="3573D10F" w14:textId="543F3DEC"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64%</w:t>
            </w:r>
          </w:p>
        </w:tc>
      </w:tr>
      <w:tr w:rsidR="00EA5119" w:rsidRPr="0043025B" w14:paraId="0272A80B"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1316529F"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BW reduction</w:t>
            </w:r>
            <w:r w:rsidRPr="006A5405">
              <w:rPr>
                <w:rFonts w:eastAsia="Times New Roman" w:cs="Arial"/>
                <w:color w:val="000000"/>
                <w:szCs w:val="20"/>
              </w:rPr>
              <w:br/>
              <w:t>(from 100 MHz to 20 MHz)</w:t>
            </w:r>
          </w:p>
        </w:tc>
        <w:tc>
          <w:tcPr>
            <w:tcW w:w="1560" w:type="dxa"/>
            <w:tcBorders>
              <w:top w:val="nil"/>
              <w:left w:val="nil"/>
              <w:bottom w:val="single" w:sz="4" w:space="0" w:color="auto"/>
              <w:right w:val="single" w:sz="4" w:space="0" w:color="auto"/>
            </w:tcBorders>
            <w:shd w:val="clear" w:color="auto" w:fill="auto"/>
            <w:noWrap/>
            <w:vAlign w:val="bottom"/>
            <w:hideMark/>
          </w:tcPr>
          <w:p w14:paraId="5A6C5CB3" w14:textId="35EB28D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34%</w:t>
            </w:r>
          </w:p>
        </w:tc>
        <w:tc>
          <w:tcPr>
            <w:tcW w:w="1560" w:type="dxa"/>
            <w:tcBorders>
              <w:top w:val="nil"/>
              <w:left w:val="nil"/>
              <w:bottom w:val="single" w:sz="4" w:space="0" w:color="auto"/>
              <w:right w:val="single" w:sz="4" w:space="0" w:color="auto"/>
            </w:tcBorders>
            <w:shd w:val="clear" w:color="auto" w:fill="auto"/>
            <w:noWrap/>
            <w:vAlign w:val="bottom"/>
            <w:hideMark/>
          </w:tcPr>
          <w:p w14:paraId="0A2D2F0C" w14:textId="3F80F884"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66%</w:t>
            </w:r>
          </w:p>
        </w:tc>
      </w:tr>
      <w:tr w:rsidR="00EA5119" w:rsidRPr="0043025B" w14:paraId="65F27B4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03A568D2"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MIMO reduction (reduced to 2 layer)</w:t>
            </w:r>
          </w:p>
        </w:tc>
        <w:tc>
          <w:tcPr>
            <w:tcW w:w="1560" w:type="dxa"/>
            <w:tcBorders>
              <w:top w:val="nil"/>
              <w:left w:val="nil"/>
              <w:bottom w:val="single" w:sz="4" w:space="0" w:color="auto"/>
              <w:right w:val="single" w:sz="4" w:space="0" w:color="auto"/>
            </w:tcBorders>
            <w:shd w:val="clear" w:color="auto" w:fill="auto"/>
            <w:noWrap/>
            <w:vAlign w:val="bottom"/>
            <w:hideMark/>
          </w:tcPr>
          <w:p w14:paraId="7BB2E3F4" w14:textId="4F13ABCC"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12%</w:t>
            </w:r>
          </w:p>
        </w:tc>
        <w:tc>
          <w:tcPr>
            <w:tcW w:w="1560" w:type="dxa"/>
            <w:tcBorders>
              <w:top w:val="nil"/>
              <w:left w:val="nil"/>
              <w:bottom w:val="single" w:sz="4" w:space="0" w:color="auto"/>
              <w:right w:val="single" w:sz="4" w:space="0" w:color="auto"/>
            </w:tcBorders>
            <w:shd w:val="clear" w:color="auto" w:fill="auto"/>
            <w:noWrap/>
            <w:vAlign w:val="bottom"/>
            <w:hideMark/>
          </w:tcPr>
          <w:p w14:paraId="18E00A29" w14:textId="7459D367"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88%</w:t>
            </w:r>
          </w:p>
        </w:tc>
      </w:tr>
      <w:tr w:rsidR="00EA5119" w:rsidRPr="0043025B" w14:paraId="1D7087B0"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26FDEA2"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MIMO reduction (reduced to 1 layer)</w:t>
            </w:r>
          </w:p>
        </w:tc>
        <w:tc>
          <w:tcPr>
            <w:tcW w:w="1560" w:type="dxa"/>
            <w:tcBorders>
              <w:top w:val="nil"/>
              <w:left w:val="nil"/>
              <w:bottom w:val="single" w:sz="4" w:space="0" w:color="auto"/>
              <w:right w:val="single" w:sz="4" w:space="0" w:color="auto"/>
            </w:tcBorders>
            <w:shd w:val="clear" w:color="auto" w:fill="auto"/>
            <w:noWrap/>
            <w:vAlign w:val="bottom"/>
            <w:hideMark/>
          </w:tcPr>
          <w:p w14:paraId="38BCBB27" w14:textId="49A22D8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20%</w:t>
            </w:r>
          </w:p>
        </w:tc>
        <w:tc>
          <w:tcPr>
            <w:tcW w:w="1560" w:type="dxa"/>
            <w:tcBorders>
              <w:top w:val="nil"/>
              <w:left w:val="nil"/>
              <w:bottom w:val="single" w:sz="4" w:space="0" w:color="auto"/>
              <w:right w:val="single" w:sz="4" w:space="0" w:color="auto"/>
            </w:tcBorders>
            <w:shd w:val="clear" w:color="auto" w:fill="auto"/>
            <w:noWrap/>
            <w:vAlign w:val="bottom"/>
            <w:hideMark/>
          </w:tcPr>
          <w:p w14:paraId="3B6499E4" w14:textId="62F62342"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80%</w:t>
            </w:r>
          </w:p>
        </w:tc>
      </w:tr>
      <w:tr w:rsidR="00EA5119" w:rsidRPr="0043025B" w14:paraId="532BB33F"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011225D6"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64QAM in DL, instead of 256QAM)</w:t>
            </w:r>
          </w:p>
        </w:tc>
        <w:tc>
          <w:tcPr>
            <w:tcW w:w="1560" w:type="dxa"/>
            <w:tcBorders>
              <w:top w:val="nil"/>
              <w:left w:val="nil"/>
              <w:bottom w:val="single" w:sz="4" w:space="0" w:color="auto"/>
              <w:right w:val="single" w:sz="4" w:space="0" w:color="auto"/>
            </w:tcBorders>
            <w:shd w:val="clear" w:color="auto" w:fill="auto"/>
            <w:noWrap/>
            <w:vAlign w:val="bottom"/>
            <w:hideMark/>
          </w:tcPr>
          <w:p w14:paraId="30422D61" w14:textId="512BD65A"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w:t>
            </w:r>
          </w:p>
        </w:tc>
        <w:tc>
          <w:tcPr>
            <w:tcW w:w="1560" w:type="dxa"/>
            <w:tcBorders>
              <w:top w:val="nil"/>
              <w:left w:val="nil"/>
              <w:bottom w:val="single" w:sz="4" w:space="0" w:color="auto"/>
              <w:right w:val="single" w:sz="4" w:space="0" w:color="auto"/>
            </w:tcBorders>
            <w:shd w:val="clear" w:color="auto" w:fill="auto"/>
            <w:noWrap/>
            <w:vAlign w:val="bottom"/>
            <w:hideMark/>
          </w:tcPr>
          <w:p w14:paraId="75D3A346" w14:textId="0FC803BD"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93%</w:t>
            </w:r>
          </w:p>
        </w:tc>
      </w:tr>
      <w:tr w:rsidR="00EA5119" w:rsidRPr="0043025B" w14:paraId="7C42DCEE"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4E884F07"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16QAM in UL, instead of 64QAM)</w:t>
            </w:r>
          </w:p>
        </w:tc>
        <w:tc>
          <w:tcPr>
            <w:tcW w:w="1560" w:type="dxa"/>
            <w:tcBorders>
              <w:top w:val="nil"/>
              <w:left w:val="nil"/>
              <w:bottom w:val="single" w:sz="4" w:space="0" w:color="auto"/>
              <w:right w:val="single" w:sz="4" w:space="0" w:color="auto"/>
            </w:tcBorders>
            <w:shd w:val="clear" w:color="auto" w:fill="auto"/>
            <w:noWrap/>
            <w:vAlign w:val="bottom"/>
            <w:hideMark/>
          </w:tcPr>
          <w:p w14:paraId="5E4CA2E5" w14:textId="52A7648A"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4%</w:t>
            </w:r>
          </w:p>
        </w:tc>
        <w:tc>
          <w:tcPr>
            <w:tcW w:w="1560" w:type="dxa"/>
            <w:tcBorders>
              <w:top w:val="nil"/>
              <w:left w:val="nil"/>
              <w:bottom w:val="single" w:sz="4" w:space="0" w:color="auto"/>
              <w:right w:val="single" w:sz="4" w:space="0" w:color="auto"/>
            </w:tcBorders>
            <w:shd w:val="clear" w:color="auto" w:fill="auto"/>
            <w:noWrap/>
            <w:vAlign w:val="bottom"/>
            <w:hideMark/>
          </w:tcPr>
          <w:p w14:paraId="3D1225D9" w14:textId="3C68D0DD"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96%</w:t>
            </w:r>
          </w:p>
        </w:tc>
      </w:tr>
      <w:tr w:rsidR="00EA5119" w:rsidRPr="0043025B" w14:paraId="63696052"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bottom"/>
            <w:hideMark/>
          </w:tcPr>
          <w:p w14:paraId="2C229444"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Relaxed processing time (doubling N1/N2 values compared to those of capability #1)</w:t>
            </w:r>
          </w:p>
        </w:tc>
        <w:tc>
          <w:tcPr>
            <w:tcW w:w="1560" w:type="dxa"/>
            <w:tcBorders>
              <w:top w:val="nil"/>
              <w:left w:val="nil"/>
              <w:bottom w:val="single" w:sz="4" w:space="0" w:color="auto"/>
              <w:right w:val="single" w:sz="4" w:space="0" w:color="auto"/>
            </w:tcBorders>
            <w:shd w:val="clear" w:color="auto" w:fill="auto"/>
            <w:noWrap/>
            <w:vAlign w:val="bottom"/>
            <w:hideMark/>
          </w:tcPr>
          <w:p w14:paraId="459ECDA5" w14:textId="1B8A170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w:t>
            </w:r>
          </w:p>
        </w:tc>
        <w:tc>
          <w:tcPr>
            <w:tcW w:w="1560" w:type="dxa"/>
            <w:tcBorders>
              <w:top w:val="nil"/>
              <w:left w:val="nil"/>
              <w:bottom w:val="single" w:sz="4" w:space="0" w:color="auto"/>
              <w:right w:val="single" w:sz="4" w:space="0" w:color="auto"/>
            </w:tcBorders>
            <w:shd w:val="clear" w:color="auto" w:fill="auto"/>
            <w:noWrap/>
            <w:vAlign w:val="bottom"/>
            <w:hideMark/>
          </w:tcPr>
          <w:p w14:paraId="7843FDB7" w14:textId="74C1B662"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97%</w:t>
            </w:r>
          </w:p>
        </w:tc>
      </w:tr>
    </w:tbl>
    <w:p w14:paraId="63E0F26D" w14:textId="479F9068" w:rsidR="0043025B" w:rsidRDefault="0043025B" w:rsidP="00550A1E">
      <w:pPr>
        <w:jc w:val="center"/>
        <w:rPr>
          <w:rFonts w:cs="Arial"/>
          <w:szCs w:val="20"/>
          <w:lang w:val="en-GB" w:eastAsia="ja-JP"/>
        </w:rPr>
      </w:pPr>
    </w:p>
    <w:p w14:paraId="283FF4C7" w14:textId="089A2AC8" w:rsidR="0043025B" w:rsidRDefault="0043025B" w:rsidP="0043025B">
      <w:pPr>
        <w:pStyle w:val="Caption"/>
        <w:rPr>
          <w:rFonts w:cs="Arial"/>
          <w:szCs w:val="20"/>
          <w:lang w:val="en-GB" w:eastAsia="ja-JP"/>
        </w:rPr>
      </w:pPr>
      <w:bookmarkStart w:id="172" w:name="_Ref53575334"/>
      <w:r>
        <w:t xml:space="preserve">Table </w:t>
      </w:r>
      <w:r>
        <w:fldChar w:fldCharType="begin"/>
      </w:r>
      <w:r>
        <w:instrText xml:space="preserve"> SEQ Table \* ARABIC </w:instrText>
      </w:r>
      <w:r>
        <w:fldChar w:fldCharType="separate"/>
      </w:r>
      <w:r w:rsidR="006A620E">
        <w:rPr>
          <w:noProof/>
        </w:rPr>
        <w:t>11</w:t>
      </w:r>
      <w:r>
        <w:fldChar w:fldCharType="end"/>
      </w:r>
      <w:bookmarkEnd w:id="172"/>
      <w:r>
        <w:t xml:space="preserve">: </w:t>
      </w:r>
      <w:r w:rsidRPr="0043025B">
        <w:t xml:space="preserve">Cost reduction estimates for </w:t>
      </w:r>
      <w:r>
        <w:t>individual</w:t>
      </w:r>
      <w:r w:rsidRPr="0043025B">
        <w:t xml:space="preserve"> cost or complexity reduction techniques for FR</w:t>
      </w:r>
      <w:r>
        <w:t>2</w:t>
      </w:r>
      <w:r w:rsidRPr="0043025B">
        <w:t xml:space="preserve"> UEs.</w:t>
      </w:r>
    </w:p>
    <w:tbl>
      <w:tblPr>
        <w:tblW w:w="7400" w:type="dxa"/>
        <w:jc w:val="center"/>
        <w:tblLook w:val="04A0" w:firstRow="1" w:lastRow="0" w:firstColumn="1" w:lastColumn="0" w:noHBand="0" w:noVBand="1"/>
      </w:tblPr>
      <w:tblGrid>
        <w:gridCol w:w="4280"/>
        <w:gridCol w:w="1560"/>
        <w:gridCol w:w="1560"/>
      </w:tblGrid>
      <w:tr w:rsidR="0043025B" w:rsidRPr="0043025B" w14:paraId="050488C8" w14:textId="77777777" w:rsidTr="00550A1E">
        <w:trPr>
          <w:trHeight w:val="292"/>
          <w:jc w:val="center"/>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36129" w14:textId="77777777" w:rsidR="0043025B" w:rsidRPr="006A5405" w:rsidRDefault="0043025B" w:rsidP="0043025B">
            <w:pPr>
              <w:spacing w:after="0" w:line="240" w:lineRule="auto"/>
              <w:jc w:val="center"/>
              <w:rPr>
                <w:rFonts w:eastAsia="Times New Roman" w:cs="Arial"/>
                <w:color w:val="000000"/>
                <w:szCs w:val="20"/>
              </w:rPr>
            </w:pPr>
            <w:r w:rsidRPr="006A5405">
              <w:rPr>
                <w:rFonts w:eastAsia="Times New Roman" w:cs="Arial"/>
                <w:color w:val="000000"/>
                <w:szCs w:val="20"/>
              </w:rPr>
              <w:t>FR2</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A3357AE"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reduction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EB79CBC"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estimate</w:t>
            </w:r>
          </w:p>
        </w:tc>
      </w:tr>
      <w:tr w:rsidR="00EA5119" w:rsidRPr="0043025B" w14:paraId="6FE56E95"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1A0001C7"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Antenna Reduction</w:t>
            </w:r>
            <w:r w:rsidRPr="006A5405">
              <w:rPr>
                <w:rFonts w:eastAsia="Times New Roman" w:cs="Arial"/>
                <w:color w:val="000000"/>
                <w:szCs w:val="20"/>
              </w:rPr>
              <w:br/>
              <w:t>(from 2Rx to 1Rx)</w:t>
            </w:r>
          </w:p>
        </w:tc>
        <w:tc>
          <w:tcPr>
            <w:tcW w:w="1560" w:type="dxa"/>
            <w:tcBorders>
              <w:top w:val="nil"/>
              <w:left w:val="nil"/>
              <w:bottom w:val="single" w:sz="4" w:space="0" w:color="auto"/>
              <w:right w:val="single" w:sz="4" w:space="0" w:color="auto"/>
            </w:tcBorders>
            <w:shd w:val="clear" w:color="auto" w:fill="auto"/>
            <w:noWrap/>
            <w:vAlign w:val="bottom"/>
            <w:hideMark/>
          </w:tcPr>
          <w:p w14:paraId="0D50EDB6" w14:textId="6AE3E723"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14%</w:t>
            </w:r>
          </w:p>
        </w:tc>
        <w:tc>
          <w:tcPr>
            <w:tcW w:w="1560" w:type="dxa"/>
            <w:tcBorders>
              <w:top w:val="nil"/>
              <w:left w:val="nil"/>
              <w:bottom w:val="single" w:sz="4" w:space="0" w:color="auto"/>
              <w:right w:val="single" w:sz="4" w:space="0" w:color="auto"/>
            </w:tcBorders>
            <w:shd w:val="clear" w:color="auto" w:fill="auto"/>
            <w:noWrap/>
            <w:vAlign w:val="bottom"/>
            <w:hideMark/>
          </w:tcPr>
          <w:p w14:paraId="74BC1E5B" w14:textId="79574E49"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86%</w:t>
            </w:r>
          </w:p>
        </w:tc>
      </w:tr>
      <w:tr w:rsidR="00EA5119" w:rsidRPr="0043025B" w14:paraId="20BA8E21"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4FD04F20"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BW reduction</w:t>
            </w:r>
            <w:r w:rsidRPr="006A5405">
              <w:rPr>
                <w:rFonts w:eastAsia="Times New Roman" w:cs="Arial"/>
                <w:color w:val="000000"/>
                <w:szCs w:val="20"/>
              </w:rPr>
              <w:br/>
              <w:t>(from 200 MHz to 100 MHz)</w:t>
            </w:r>
          </w:p>
        </w:tc>
        <w:tc>
          <w:tcPr>
            <w:tcW w:w="1560" w:type="dxa"/>
            <w:tcBorders>
              <w:top w:val="nil"/>
              <w:left w:val="nil"/>
              <w:bottom w:val="single" w:sz="4" w:space="0" w:color="auto"/>
              <w:right w:val="single" w:sz="4" w:space="0" w:color="auto"/>
            </w:tcBorders>
            <w:shd w:val="clear" w:color="auto" w:fill="auto"/>
            <w:noWrap/>
            <w:vAlign w:val="bottom"/>
            <w:hideMark/>
          </w:tcPr>
          <w:p w14:paraId="0578685A" w14:textId="3FD9DC06"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16%</w:t>
            </w:r>
          </w:p>
        </w:tc>
        <w:tc>
          <w:tcPr>
            <w:tcW w:w="1560" w:type="dxa"/>
            <w:tcBorders>
              <w:top w:val="nil"/>
              <w:left w:val="nil"/>
              <w:bottom w:val="single" w:sz="4" w:space="0" w:color="auto"/>
              <w:right w:val="single" w:sz="4" w:space="0" w:color="auto"/>
            </w:tcBorders>
            <w:shd w:val="clear" w:color="auto" w:fill="auto"/>
            <w:noWrap/>
            <w:vAlign w:val="bottom"/>
            <w:hideMark/>
          </w:tcPr>
          <w:p w14:paraId="7748037B" w14:textId="449DC9A4"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84%</w:t>
            </w:r>
          </w:p>
        </w:tc>
      </w:tr>
      <w:tr w:rsidR="00EA5119" w:rsidRPr="0043025B" w14:paraId="36C2CCE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FEB58FD"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BW reduction</w:t>
            </w:r>
            <w:r w:rsidRPr="006A5405">
              <w:rPr>
                <w:rFonts w:eastAsia="Times New Roman" w:cs="Arial"/>
                <w:color w:val="000000"/>
                <w:szCs w:val="20"/>
              </w:rPr>
              <w:br/>
              <w:t>(from 200 MHz to 50 MHz)</w:t>
            </w:r>
          </w:p>
        </w:tc>
        <w:tc>
          <w:tcPr>
            <w:tcW w:w="1560" w:type="dxa"/>
            <w:tcBorders>
              <w:top w:val="nil"/>
              <w:left w:val="nil"/>
              <w:bottom w:val="single" w:sz="4" w:space="0" w:color="auto"/>
              <w:right w:val="single" w:sz="4" w:space="0" w:color="auto"/>
            </w:tcBorders>
            <w:shd w:val="clear" w:color="auto" w:fill="auto"/>
            <w:noWrap/>
            <w:vAlign w:val="bottom"/>
            <w:hideMark/>
          </w:tcPr>
          <w:p w14:paraId="72C1A2F2" w14:textId="42FB68A6"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24%</w:t>
            </w:r>
          </w:p>
        </w:tc>
        <w:tc>
          <w:tcPr>
            <w:tcW w:w="1560" w:type="dxa"/>
            <w:tcBorders>
              <w:top w:val="nil"/>
              <w:left w:val="nil"/>
              <w:bottom w:val="single" w:sz="4" w:space="0" w:color="auto"/>
              <w:right w:val="single" w:sz="4" w:space="0" w:color="auto"/>
            </w:tcBorders>
            <w:shd w:val="clear" w:color="auto" w:fill="auto"/>
            <w:noWrap/>
            <w:vAlign w:val="bottom"/>
            <w:hideMark/>
          </w:tcPr>
          <w:p w14:paraId="0995113B" w14:textId="2B92FA0B"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76%</w:t>
            </w:r>
          </w:p>
        </w:tc>
      </w:tr>
      <w:tr w:rsidR="00EA5119" w:rsidRPr="0043025B" w14:paraId="36D6C23D"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6A3B131A"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MIMO reduction (reduced to 1 layer)</w:t>
            </w:r>
          </w:p>
        </w:tc>
        <w:tc>
          <w:tcPr>
            <w:tcW w:w="1560" w:type="dxa"/>
            <w:tcBorders>
              <w:top w:val="nil"/>
              <w:left w:val="nil"/>
              <w:bottom w:val="single" w:sz="4" w:space="0" w:color="auto"/>
              <w:right w:val="single" w:sz="4" w:space="0" w:color="auto"/>
            </w:tcBorders>
            <w:shd w:val="clear" w:color="auto" w:fill="auto"/>
            <w:noWrap/>
            <w:vAlign w:val="bottom"/>
            <w:hideMark/>
          </w:tcPr>
          <w:p w14:paraId="7758C933" w14:textId="6BE68917"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16%</w:t>
            </w:r>
          </w:p>
        </w:tc>
        <w:tc>
          <w:tcPr>
            <w:tcW w:w="1560" w:type="dxa"/>
            <w:tcBorders>
              <w:top w:val="nil"/>
              <w:left w:val="nil"/>
              <w:bottom w:val="single" w:sz="4" w:space="0" w:color="auto"/>
              <w:right w:val="single" w:sz="4" w:space="0" w:color="auto"/>
            </w:tcBorders>
            <w:shd w:val="clear" w:color="auto" w:fill="auto"/>
            <w:noWrap/>
            <w:vAlign w:val="bottom"/>
            <w:hideMark/>
          </w:tcPr>
          <w:p w14:paraId="242B93ED" w14:textId="755F4DFB"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84%</w:t>
            </w:r>
          </w:p>
        </w:tc>
      </w:tr>
      <w:tr w:rsidR="00EA5119" w:rsidRPr="0043025B" w14:paraId="76495D59"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67E68183"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16QAM in DL, instead of 64QAM)</w:t>
            </w:r>
          </w:p>
        </w:tc>
        <w:tc>
          <w:tcPr>
            <w:tcW w:w="1560" w:type="dxa"/>
            <w:tcBorders>
              <w:top w:val="nil"/>
              <w:left w:val="nil"/>
              <w:bottom w:val="single" w:sz="4" w:space="0" w:color="auto"/>
              <w:right w:val="single" w:sz="4" w:space="0" w:color="auto"/>
            </w:tcBorders>
            <w:shd w:val="clear" w:color="auto" w:fill="auto"/>
            <w:noWrap/>
            <w:vAlign w:val="bottom"/>
            <w:hideMark/>
          </w:tcPr>
          <w:p w14:paraId="11037940" w14:textId="6D6C65B8"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6%</w:t>
            </w:r>
          </w:p>
        </w:tc>
        <w:tc>
          <w:tcPr>
            <w:tcW w:w="1560" w:type="dxa"/>
            <w:tcBorders>
              <w:top w:val="nil"/>
              <w:left w:val="nil"/>
              <w:bottom w:val="single" w:sz="4" w:space="0" w:color="auto"/>
              <w:right w:val="single" w:sz="4" w:space="0" w:color="auto"/>
            </w:tcBorders>
            <w:shd w:val="clear" w:color="auto" w:fill="auto"/>
            <w:noWrap/>
            <w:vAlign w:val="bottom"/>
            <w:hideMark/>
          </w:tcPr>
          <w:p w14:paraId="4D4F4CFD" w14:textId="0D9D5D9C"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94%</w:t>
            </w:r>
          </w:p>
        </w:tc>
      </w:tr>
      <w:tr w:rsidR="00EA5119" w:rsidRPr="0043025B" w14:paraId="1836824B"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778F1E8F"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16QAM in UL, instead of 64QAM)</w:t>
            </w:r>
          </w:p>
        </w:tc>
        <w:tc>
          <w:tcPr>
            <w:tcW w:w="1560" w:type="dxa"/>
            <w:tcBorders>
              <w:top w:val="nil"/>
              <w:left w:val="nil"/>
              <w:bottom w:val="single" w:sz="4" w:space="0" w:color="auto"/>
              <w:right w:val="single" w:sz="4" w:space="0" w:color="auto"/>
            </w:tcBorders>
            <w:shd w:val="clear" w:color="auto" w:fill="auto"/>
            <w:noWrap/>
            <w:vAlign w:val="bottom"/>
            <w:hideMark/>
          </w:tcPr>
          <w:p w14:paraId="48943E46" w14:textId="10DB08E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w:t>
            </w:r>
          </w:p>
        </w:tc>
        <w:tc>
          <w:tcPr>
            <w:tcW w:w="1560" w:type="dxa"/>
            <w:tcBorders>
              <w:top w:val="nil"/>
              <w:left w:val="nil"/>
              <w:bottom w:val="single" w:sz="4" w:space="0" w:color="auto"/>
              <w:right w:val="single" w:sz="4" w:space="0" w:color="auto"/>
            </w:tcBorders>
            <w:shd w:val="clear" w:color="auto" w:fill="auto"/>
            <w:noWrap/>
            <w:vAlign w:val="bottom"/>
            <w:hideMark/>
          </w:tcPr>
          <w:p w14:paraId="7A25D3AD" w14:textId="589D44EE"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97%</w:t>
            </w:r>
          </w:p>
        </w:tc>
      </w:tr>
      <w:tr w:rsidR="00EA5119" w:rsidRPr="0043025B" w14:paraId="7E4B6601"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bottom"/>
            <w:hideMark/>
          </w:tcPr>
          <w:p w14:paraId="7E314731"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Relaxed processing time (doubling N1/N2 values compared to those of capability #1)</w:t>
            </w:r>
          </w:p>
        </w:tc>
        <w:tc>
          <w:tcPr>
            <w:tcW w:w="1560" w:type="dxa"/>
            <w:tcBorders>
              <w:top w:val="nil"/>
              <w:left w:val="nil"/>
              <w:bottom w:val="single" w:sz="4" w:space="0" w:color="auto"/>
              <w:right w:val="single" w:sz="4" w:space="0" w:color="auto"/>
            </w:tcBorders>
            <w:shd w:val="clear" w:color="auto" w:fill="auto"/>
            <w:noWrap/>
            <w:vAlign w:val="bottom"/>
            <w:hideMark/>
          </w:tcPr>
          <w:p w14:paraId="43851BBC" w14:textId="17249422"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w:t>
            </w:r>
          </w:p>
        </w:tc>
        <w:tc>
          <w:tcPr>
            <w:tcW w:w="1560" w:type="dxa"/>
            <w:tcBorders>
              <w:top w:val="nil"/>
              <w:left w:val="nil"/>
              <w:bottom w:val="single" w:sz="4" w:space="0" w:color="auto"/>
              <w:right w:val="single" w:sz="4" w:space="0" w:color="auto"/>
            </w:tcBorders>
            <w:shd w:val="clear" w:color="auto" w:fill="auto"/>
            <w:noWrap/>
            <w:vAlign w:val="bottom"/>
            <w:hideMark/>
          </w:tcPr>
          <w:p w14:paraId="6485DBBA" w14:textId="27C840D1"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98%</w:t>
            </w:r>
          </w:p>
        </w:tc>
      </w:tr>
    </w:tbl>
    <w:p w14:paraId="5EA6F114" w14:textId="77777777" w:rsidR="0043025B" w:rsidRDefault="0043025B">
      <w:pPr>
        <w:jc w:val="both"/>
        <w:rPr>
          <w:rFonts w:cs="Arial"/>
          <w:szCs w:val="20"/>
          <w:lang w:val="en-GB" w:eastAsia="ja-JP"/>
        </w:rPr>
      </w:pPr>
    </w:p>
    <w:p w14:paraId="28888EF1" w14:textId="3CB02457" w:rsidR="00B457BF" w:rsidRPr="0043025B" w:rsidRDefault="003224AF" w:rsidP="00E768E5">
      <w:pPr>
        <w:jc w:val="both"/>
        <w:rPr>
          <w:rFonts w:cs="Arial"/>
          <w:szCs w:val="20"/>
          <w:lang w:val="en-GB" w:eastAsia="ja-JP"/>
        </w:rPr>
      </w:pPr>
      <w:r w:rsidRPr="00E5322C">
        <w:rPr>
          <w:rFonts w:cs="Arial"/>
          <w:szCs w:val="20"/>
          <w:lang w:val="en-GB" w:eastAsia="ja-JP"/>
        </w:rPr>
        <w:t>Based on the</w:t>
      </w:r>
      <w:r w:rsidR="0043025B">
        <w:rPr>
          <w:rFonts w:cs="Arial"/>
          <w:szCs w:val="20"/>
          <w:lang w:val="en-GB" w:eastAsia="ja-JP"/>
        </w:rPr>
        <w:t>se</w:t>
      </w:r>
      <w:r w:rsidRPr="00E5322C">
        <w:rPr>
          <w:rFonts w:cs="Arial"/>
          <w:szCs w:val="20"/>
          <w:lang w:val="en-GB" w:eastAsia="ja-JP"/>
        </w:rPr>
        <w:t xml:space="preserve"> cost estimates of the individual cost or complexity reduction techniques, we </w:t>
      </w:r>
      <w:r w:rsidR="0043025B">
        <w:rPr>
          <w:rFonts w:cs="Arial"/>
          <w:szCs w:val="20"/>
          <w:lang w:val="en-GB" w:eastAsia="ja-JP"/>
        </w:rPr>
        <w:t>further</w:t>
      </w:r>
      <w:r w:rsidRPr="00E5322C">
        <w:rPr>
          <w:rFonts w:cs="Arial"/>
          <w:szCs w:val="20"/>
          <w:lang w:val="en-GB" w:eastAsia="ja-JP"/>
        </w:rPr>
        <w:t xml:space="preserve"> </w:t>
      </w:r>
      <w:r w:rsidR="00D1591E" w:rsidRPr="00DC7020">
        <w:rPr>
          <w:rFonts w:cs="Arial"/>
          <w:szCs w:val="20"/>
          <w:lang w:val="en-GB" w:eastAsia="ja-JP"/>
        </w:rPr>
        <w:t>obtain cost estimates for certain combinations of cost or complexity reduction techniques. The general methodology we adopted is that i</w:t>
      </w:r>
      <w:r w:rsidR="00D1591E" w:rsidRPr="0043025B">
        <w:rPr>
          <w:rFonts w:cs="Arial"/>
          <w:szCs w:val="20"/>
          <w:lang w:val="en-GB" w:eastAsia="ja-JP"/>
        </w:rPr>
        <w:t>f there are X% and Y% cost reductions from techniques A and B, respectively for a cost component Z. Then the combination of techniques A and B gives a cost reduction 1-(1-X%)(1-Y%) for Z.</w:t>
      </w:r>
    </w:p>
    <w:p w14:paraId="3AC94FE1" w14:textId="0261D36C" w:rsidR="00D1591E" w:rsidRPr="00DC7020" w:rsidRDefault="00D1591E" w:rsidP="00E768E5">
      <w:pPr>
        <w:jc w:val="both"/>
        <w:rPr>
          <w:rFonts w:cs="Arial"/>
          <w:szCs w:val="20"/>
          <w:lang w:val="en-GB" w:eastAsia="ja-JP"/>
        </w:rPr>
      </w:pPr>
      <w:r w:rsidRPr="0043025B">
        <w:rPr>
          <w:rFonts w:cs="Arial"/>
          <w:szCs w:val="20"/>
          <w:lang w:val="en-GB" w:eastAsia="ja-JP"/>
        </w:rPr>
        <w:t xml:space="preserve">The results are summarized in </w:t>
      </w:r>
      <w:r w:rsidRPr="00E5322C">
        <w:rPr>
          <w:rFonts w:cs="Arial"/>
          <w:szCs w:val="20"/>
          <w:lang w:val="en-GB" w:eastAsia="ja-JP"/>
        </w:rPr>
        <w:fldChar w:fldCharType="begin"/>
      </w:r>
      <w:r w:rsidRPr="006F731F">
        <w:rPr>
          <w:rFonts w:cs="Arial"/>
          <w:szCs w:val="20"/>
          <w:lang w:val="en-GB" w:eastAsia="ja-JP"/>
        </w:rPr>
        <w:instrText xml:space="preserve"> REF _Ref53501558 \h </w:instrText>
      </w:r>
      <w:r w:rsidR="0022131D" w:rsidRPr="006F731F">
        <w:rPr>
          <w:rFonts w:cs="Arial"/>
          <w:szCs w:val="20"/>
          <w:lang w:val="en-GB" w:eastAsia="ja-JP"/>
        </w:rPr>
        <w:instrText xml:space="preserve"> \* MERGEFORMAT </w:instrText>
      </w:r>
      <w:r w:rsidRPr="00E5322C">
        <w:rPr>
          <w:rFonts w:cs="Arial"/>
          <w:szCs w:val="20"/>
          <w:lang w:val="en-GB" w:eastAsia="ja-JP"/>
        </w:rPr>
      </w:r>
      <w:r w:rsidRPr="00E5322C">
        <w:rPr>
          <w:rFonts w:cs="Arial"/>
          <w:szCs w:val="20"/>
          <w:lang w:val="en-GB" w:eastAsia="ja-JP"/>
        </w:rPr>
        <w:fldChar w:fldCharType="separate"/>
      </w:r>
      <w:r w:rsidR="006A620E" w:rsidRPr="00DC7020">
        <w:rPr>
          <w:rFonts w:cs="Arial"/>
          <w:szCs w:val="20"/>
        </w:rPr>
        <w:t xml:space="preserve">Table </w:t>
      </w:r>
      <w:r w:rsidR="006A620E">
        <w:rPr>
          <w:rFonts w:cs="Arial"/>
          <w:szCs w:val="20"/>
        </w:rPr>
        <w:t>12</w:t>
      </w:r>
      <w:r w:rsidRPr="00E5322C">
        <w:rPr>
          <w:rFonts w:cs="Arial"/>
          <w:szCs w:val="20"/>
          <w:lang w:val="en-GB" w:eastAsia="ja-JP"/>
        </w:rPr>
        <w:fldChar w:fldCharType="end"/>
      </w:r>
      <w:r w:rsidRPr="00E5322C">
        <w:rPr>
          <w:rFonts w:cs="Arial"/>
          <w:szCs w:val="20"/>
          <w:lang w:val="en-GB" w:eastAsia="ja-JP"/>
        </w:rPr>
        <w:t xml:space="preserve">, </w:t>
      </w:r>
      <w:r w:rsidRPr="00E5322C">
        <w:rPr>
          <w:rFonts w:cs="Arial"/>
          <w:szCs w:val="20"/>
          <w:lang w:val="en-GB" w:eastAsia="ja-JP"/>
        </w:rPr>
        <w:fldChar w:fldCharType="begin"/>
      </w:r>
      <w:r w:rsidRPr="006F731F">
        <w:rPr>
          <w:rFonts w:cs="Arial"/>
          <w:szCs w:val="20"/>
          <w:lang w:val="en-GB" w:eastAsia="ja-JP"/>
        </w:rPr>
        <w:instrText xml:space="preserve"> REF _Ref53501560 \h </w:instrText>
      </w:r>
      <w:r w:rsidR="0022131D" w:rsidRPr="006F731F">
        <w:rPr>
          <w:rFonts w:cs="Arial"/>
          <w:szCs w:val="20"/>
          <w:lang w:val="en-GB" w:eastAsia="ja-JP"/>
        </w:rPr>
        <w:instrText xml:space="preserve"> \* MERGEFORMAT </w:instrText>
      </w:r>
      <w:r w:rsidRPr="00E5322C">
        <w:rPr>
          <w:rFonts w:cs="Arial"/>
          <w:szCs w:val="20"/>
          <w:lang w:val="en-GB" w:eastAsia="ja-JP"/>
        </w:rPr>
      </w:r>
      <w:r w:rsidRPr="00E5322C">
        <w:rPr>
          <w:rFonts w:cs="Arial"/>
          <w:szCs w:val="20"/>
          <w:lang w:val="en-GB" w:eastAsia="ja-JP"/>
        </w:rPr>
        <w:fldChar w:fldCharType="separate"/>
      </w:r>
      <w:r w:rsidR="006A620E" w:rsidRPr="00E5322C">
        <w:rPr>
          <w:rFonts w:cs="Arial"/>
          <w:szCs w:val="20"/>
        </w:rPr>
        <w:t xml:space="preserve">Table </w:t>
      </w:r>
      <w:r w:rsidR="006A620E">
        <w:rPr>
          <w:rFonts w:cs="Arial"/>
          <w:szCs w:val="20"/>
        </w:rPr>
        <w:t>13</w:t>
      </w:r>
      <w:r w:rsidRPr="00E5322C">
        <w:rPr>
          <w:rFonts w:cs="Arial"/>
          <w:szCs w:val="20"/>
          <w:lang w:val="en-GB" w:eastAsia="ja-JP"/>
        </w:rPr>
        <w:fldChar w:fldCharType="end"/>
      </w:r>
      <w:r w:rsidRPr="00E5322C">
        <w:rPr>
          <w:rFonts w:cs="Arial"/>
          <w:szCs w:val="20"/>
          <w:lang w:val="en-GB" w:eastAsia="ja-JP"/>
        </w:rPr>
        <w:t xml:space="preserve">, and </w:t>
      </w:r>
      <w:r w:rsidRPr="00E5322C">
        <w:rPr>
          <w:rFonts w:cs="Arial"/>
          <w:szCs w:val="20"/>
          <w:lang w:val="en-GB" w:eastAsia="ja-JP"/>
        </w:rPr>
        <w:fldChar w:fldCharType="begin"/>
      </w:r>
      <w:r w:rsidRPr="006F731F">
        <w:rPr>
          <w:rFonts w:cs="Arial"/>
          <w:szCs w:val="20"/>
          <w:lang w:val="en-GB" w:eastAsia="ja-JP"/>
        </w:rPr>
        <w:instrText xml:space="preserve"> REF _Ref53501561 \h </w:instrText>
      </w:r>
      <w:r w:rsidR="0022131D" w:rsidRPr="006F731F">
        <w:rPr>
          <w:rFonts w:cs="Arial"/>
          <w:szCs w:val="20"/>
          <w:lang w:val="en-GB" w:eastAsia="ja-JP"/>
        </w:rPr>
        <w:instrText xml:space="preserve"> \* MERGEFORMAT </w:instrText>
      </w:r>
      <w:r w:rsidRPr="00E5322C">
        <w:rPr>
          <w:rFonts w:cs="Arial"/>
          <w:szCs w:val="20"/>
          <w:lang w:val="en-GB" w:eastAsia="ja-JP"/>
        </w:rPr>
      </w:r>
      <w:r w:rsidRPr="00E5322C">
        <w:rPr>
          <w:rFonts w:cs="Arial"/>
          <w:szCs w:val="20"/>
          <w:lang w:val="en-GB" w:eastAsia="ja-JP"/>
        </w:rPr>
        <w:fldChar w:fldCharType="separate"/>
      </w:r>
      <w:r w:rsidR="006A620E" w:rsidRPr="00E5322C">
        <w:rPr>
          <w:rFonts w:cs="Arial"/>
          <w:szCs w:val="20"/>
        </w:rPr>
        <w:t xml:space="preserve">Table </w:t>
      </w:r>
      <w:r w:rsidR="006A620E">
        <w:rPr>
          <w:rFonts w:cs="Arial"/>
          <w:szCs w:val="20"/>
        </w:rPr>
        <w:t>14</w:t>
      </w:r>
      <w:r w:rsidRPr="00E5322C">
        <w:rPr>
          <w:rFonts w:cs="Arial"/>
          <w:szCs w:val="20"/>
          <w:lang w:val="en-GB" w:eastAsia="ja-JP"/>
        </w:rPr>
        <w:fldChar w:fldCharType="end"/>
      </w:r>
      <w:r w:rsidRPr="00E5322C">
        <w:rPr>
          <w:rFonts w:cs="Arial"/>
          <w:szCs w:val="20"/>
          <w:lang w:val="en-GB" w:eastAsia="ja-JP"/>
        </w:rPr>
        <w:t>.</w:t>
      </w:r>
      <w:r w:rsidR="00D83893" w:rsidRPr="00E5322C">
        <w:rPr>
          <w:rFonts w:cs="Arial"/>
          <w:szCs w:val="20"/>
          <w:lang w:val="en-GB" w:eastAsia="ja-JP"/>
        </w:rPr>
        <w:t xml:space="preserve"> The results are expressed in terms of </w:t>
      </w:r>
      <w:r w:rsidR="00D83893" w:rsidRPr="006A5405">
        <w:rPr>
          <w:rFonts w:cs="Arial"/>
          <w:szCs w:val="20"/>
          <w:lang w:val="en-GB" w:eastAsia="ja-JP"/>
        </w:rPr>
        <w:t>total UE cost reduction</w:t>
      </w:r>
      <w:r w:rsidR="00D83893" w:rsidRPr="00E5322C">
        <w:rPr>
          <w:rFonts w:cs="Arial"/>
          <w:szCs w:val="20"/>
          <w:lang w:val="en-GB" w:eastAsia="ja-JP"/>
        </w:rPr>
        <w:t>.</w:t>
      </w:r>
      <w:r w:rsidR="00DC7020">
        <w:rPr>
          <w:rFonts w:cs="Arial"/>
          <w:szCs w:val="20"/>
          <w:lang w:val="en-GB" w:eastAsia="ja-JP"/>
        </w:rPr>
        <w:t xml:space="preserve"> We consider bandwidth reduction and UE antenna reduction </w:t>
      </w:r>
      <w:r w:rsidR="00BD4E90">
        <w:rPr>
          <w:rFonts w:cs="Arial"/>
          <w:szCs w:val="20"/>
          <w:lang w:val="en-GB" w:eastAsia="ja-JP"/>
        </w:rPr>
        <w:t>to be</w:t>
      </w:r>
      <w:r w:rsidR="00DC7020">
        <w:rPr>
          <w:rFonts w:cs="Arial"/>
          <w:szCs w:val="20"/>
          <w:lang w:val="en-GB" w:eastAsia="ja-JP"/>
        </w:rPr>
        <w:t xml:space="preserve"> the two fundamental cost reduction techniques. Each row in these tables corresponds to a combination of UE maximum bandwidth and number of receive antenna under consideration. For each such combination, additional cost reduction features can be added to further increase cost saving.</w:t>
      </w:r>
    </w:p>
    <w:p w14:paraId="1D26913E" w14:textId="6B44D2FB" w:rsidR="00D1591E" w:rsidRPr="00DC7020" w:rsidRDefault="00D1591E" w:rsidP="00D1591E">
      <w:pPr>
        <w:pStyle w:val="Caption"/>
        <w:rPr>
          <w:rFonts w:cs="Arial"/>
          <w:szCs w:val="20"/>
          <w:lang w:val="en-GB" w:eastAsia="ja-JP"/>
        </w:rPr>
      </w:pPr>
      <w:bookmarkStart w:id="173" w:name="_Ref53501558"/>
      <w:r w:rsidRPr="00DC7020">
        <w:rPr>
          <w:rFonts w:cs="Arial"/>
          <w:szCs w:val="20"/>
        </w:rPr>
        <w:t xml:space="preserve">Table </w:t>
      </w:r>
      <w:r w:rsidRPr="00E5322C">
        <w:rPr>
          <w:rFonts w:cs="Arial"/>
          <w:szCs w:val="20"/>
        </w:rPr>
        <w:fldChar w:fldCharType="begin"/>
      </w:r>
      <w:r w:rsidRPr="006F731F">
        <w:rPr>
          <w:rFonts w:cs="Arial"/>
          <w:szCs w:val="20"/>
        </w:rPr>
        <w:instrText xml:space="preserve"> SEQ Table \* ARABIC </w:instrText>
      </w:r>
      <w:r w:rsidRPr="00E5322C">
        <w:rPr>
          <w:rFonts w:cs="Arial"/>
          <w:szCs w:val="20"/>
        </w:rPr>
        <w:fldChar w:fldCharType="separate"/>
      </w:r>
      <w:r w:rsidR="006A620E">
        <w:rPr>
          <w:rFonts w:cs="Arial"/>
          <w:noProof/>
          <w:szCs w:val="20"/>
        </w:rPr>
        <w:t>12</w:t>
      </w:r>
      <w:r w:rsidRPr="00E5322C">
        <w:rPr>
          <w:rFonts w:cs="Arial"/>
          <w:szCs w:val="20"/>
        </w:rPr>
        <w:fldChar w:fldCharType="end"/>
      </w:r>
      <w:bookmarkEnd w:id="173"/>
      <w:r w:rsidRPr="00E5322C">
        <w:rPr>
          <w:rFonts w:cs="Arial"/>
          <w:szCs w:val="20"/>
        </w:rPr>
        <w:t xml:space="preserve">: Cost </w:t>
      </w:r>
      <w:r w:rsidR="00D83893" w:rsidRPr="00E5322C">
        <w:rPr>
          <w:rFonts w:cs="Arial"/>
          <w:szCs w:val="20"/>
        </w:rPr>
        <w:t xml:space="preserve">reduction </w:t>
      </w:r>
      <w:r w:rsidRPr="00E5322C">
        <w:rPr>
          <w:rFonts w:cs="Arial"/>
          <w:szCs w:val="20"/>
        </w:rPr>
        <w:t>estimates for combinations of cost or complexity reduction techniques for FR1 FD</w:t>
      </w:r>
      <w:r w:rsidRPr="00DC7020">
        <w:rPr>
          <w:rFonts w:cs="Arial"/>
          <w:szCs w:val="20"/>
        </w:rPr>
        <w:t xml:space="preserve">D </w:t>
      </w:r>
      <w:r w:rsidR="00D83893" w:rsidRPr="00DC7020">
        <w:rPr>
          <w:rFonts w:cs="Arial"/>
          <w:szCs w:val="20"/>
        </w:rPr>
        <w:t>UEs</w:t>
      </w:r>
      <w:r w:rsidRPr="00DC7020">
        <w:rPr>
          <w:rFonts w:cs="Arial"/>
          <w:szCs w:val="20"/>
        </w:rPr>
        <w:t>.</w:t>
      </w:r>
    </w:p>
    <w:tbl>
      <w:tblPr>
        <w:tblW w:w="9895" w:type="dxa"/>
        <w:tblLayout w:type="fixed"/>
        <w:tblLook w:val="04A0" w:firstRow="1" w:lastRow="0" w:firstColumn="1" w:lastColumn="0" w:noHBand="0" w:noVBand="1"/>
      </w:tblPr>
      <w:tblGrid>
        <w:gridCol w:w="1435"/>
        <w:gridCol w:w="1692"/>
        <w:gridCol w:w="1692"/>
        <w:gridCol w:w="1692"/>
        <w:gridCol w:w="1692"/>
        <w:gridCol w:w="1692"/>
      </w:tblGrid>
      <w:tr w:rsidR="00D1591E" w:rsidRPr="00D1591E" w14:paraId="5F671FCA" w14:textId="77777777" w:rsidTr="00D1591E">
        <w:trPr>
          <w:trHeight w:val="204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B2874" w14:textId="77777777" w:rsidR="00D1591E" w:rsidRPr="00E768E5" w:rsidRDefault="00D1591E" w:rsidP="00D1591E">
            <w:pPr>
              <w:spacing w:after="0" w:line="240" w:lineRule="auto"/>
              <w:jc w:val="center"/>
              <w:rPr>
                <w:rFonts w:eastAsia="Times New Roman" w:cs="Arial"/>
                <w:color w:val="000000"/>
                <w:szCs w:val="20"/>
              </w:rPr>
            </w:pPr>
            <w:r w:rsidRPr="00E768E5">
              <w:rPr>
                <w:rFonts w:eastAsia="Times New Roman" w:cs="Arial"/>
                <w:color w:val="000000"/>
                <w:szCs w:val="20"/>
              </w:rPr>
              <w:t>FR1 FDD</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0E8B96CD" w14:textId="16A7199E"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no additional </w:t>
            </w:r>
            <w:r w:rsidR="000A4BC8">
              <w:rPr>
                <w:rFonts w:eastAsia="Times New Roman" w:cs="Arial"/>
                <w:color w:val="000000"/>
                <w:szCs w:val="20"/>
              </w:rPr>
              <w:t xml:space="preserve">cost reduction </w:t>
            </w:r>
            <w:r w:rsidRPr="00E768E5">
              <w:rPr>
                <w:rFonts w:eastAsia="Times New Roman" w:cs="Arial"/>
                <w:color w:val="000000"/>
                <w:szCs w:val="20"/>
              </w:rPr>
              <w:t>features</w:t>
            </w:r>
            <w:r w:rsidR="008A2F75">
              <w:rPr>
                <w:rFonts w:eastAsia="Times New Roman" w:cs="Arial"/>
                <w:color w:val="000000"/>
                <w:szCs w:val="20"/>
              </w:rPr>
              <w:t xml:space="preserve"> beyond reduced BW and/or reduced number of Rx antennas</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1C24F3D7"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add MIMO reduction (reduced to 1 layer)</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50AB4FE1"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w:t>
            </w:r>
            <w:r w:rsidRPr="00E768E5">
              <w:rPr>
                <w:rFonts w:eastAsia="Times New Roman" w:cs="Arial"/>
                <w:color w:val="000000"/>
                <w:szCs w:val="20"/>
              </w:rPr>
              <w:br/>
              <w:t>(2) modulation order reduction</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57243D3C"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w:t>
            </w:r>
            <w:r w:rsidRPr="00E768E5">
              <w:rPr>
                <w:rFonts w:eastAsia="Times New Roman" w:cs="Arial"/>
                <w:color w:val="000000"/>
                <w:szCs w:val="20"/>
              </w:rPr>
              <w:br/>
              <w:t xml:space="preserve">(2) modulation order reduction </w:t>
            </w:r>
            <w:r w:rsidRPr="00E768E5">
              <w:rPr>
                <w:rFonts w:eastAsia="Times New Roman" w:cs="Arial"/>
                <w:color w:val="000000"/>
                <w:szCs w:val="20"/>
              </w:rPr>
              <w:br/>
              <w:t>(3) HD-FDD Type A</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244E001D"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w:t>
            </w:r>
            <w:r w:rsidRPr="00E768E5">
              <w:rPr>
                <w:rFonts w:eastAsia="Times New Roman" w:cs="Arial"/>
                <w:color w:val="000000"/>
                <w:szCs w:val="20"/>
              </w:rPr>
              <w:br/>
              <w:t xml:space="preserve">(2) modulation order reduction </w:t>
            </w:r>
            <w:r w:rsidRPr="00E768E5">
              <w:rPr>
                <w:rFonts w:eastAsia="Times New Roman" w:cs="Arial"/>
                <w:color w:val="000000"/>
                <w:szCs w:val="20"/>
              </w:rPr>
              <w:br/>
              <w:t>(3) HD-FDD Type A</w:t>
            </w:r>
            <w:r w:rsidRPr="00E768E5">
              <w:rPr>
                <w:rFonts w:eastAsia="Times New Roman" w:cs="Arial"/>
                <w:color w:val="000000"/>
                <w:szCs w:val="20"/>
              </w:rPr>
              <w:br/>
              <w:t>(4) relaxed processing time</w:t>
            </w:r>
          </w:p>
        </w:tc>
      </w:tr>
      <w:tr w:rsidR="00550A1E" w:rsidRPr="00D1591E" w14:paraId="5EC36A6D" w14:textId="77777777" w:rsidTr="00D1591E">
        <w:trPr>
          <w:trHeight w:val="292"/>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23B7E9F"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20 MHz, 1 Rx</w:t>
            </w:r>
          </w:p>
        </w:tc>
        <w:tc>
          <w:tcPr>
            <w:tcW w:w="1692" w:type="dxa"/>
            <w:tcBorders>
              <w:top w:val="nil"/>
              <w:left w:val="nil"/>
              <w:bottom w:val="single" w:sz="4" w:space="0" w:color="auto"/>
              <w:right w:val="single" w:sz="4" w:space="0" w:color="auto"/>
            </w:tcBorders>
            <w:shd w:val="clear" w:color="auto" w:fill="auto"/>
            <w:noWrap/>
            <w:vAlign w:val="bottom"/>
            <w:hideMark/>
          </w:tcPr>
          <w:p w14:paraId="0F75655E" w14:textId="37359FB9"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~46%</w:t>
            </w:r>
          </w:p>
        </w:tc>
        <w:tc>
          <w:tcPr>
            <w:tcW w:w="1692" w:type="dxa"/>
            <w:tcBorders>
              <w:top w:val="nil"/>
              <w:left w:val="nil"/>
              <w:bottom w:val="single" w:sz="4" w:space="0" w:color="auto"/>
              <w:right w:val="single" w:sz="4" w:space="0" w:color="auto"/>
            </w:tcBorders>
            <w:shd w:val="clear" w:color="auto" w:fill="auto"/>
            <w:noWrap/>
            <w:vAlign w:val="bottom"/>
            <w:hideMark/>
          </w:tcPr>
          <w:p w14:paraId="25BE8531" w14:textId="1F3D3DEC"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~54%</w:t>
            </w:r>
          </w:p>
        </w:tc>
        <w:tc>
          <w:tcPr>
            <w:tcW w:w="1692" w:type="dxa"/>
            <w:tcBorders>
              <w:top w:val="nil"/>
              <w:left w:val="nil"/>
              <w:bottom w:val="single" w:sz="4" w:space="0" w:color="auto"/>
              <w:right w:val="single" w:sz="4" w:space="0" w:color="auto"/>
            </w:tcBorders>
            <w:shd w:val="clear" w:color="auto" w:fill="auto"/>
            <w:noWrap/>
            <w:vAlign w:val="bottom"/>
            <w:hideMark/>
          </w:tcPr>
          <w:p w14:paraId="19086B91" w14:textId="0B7D45AD"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~58%</w:t>
            </w:r>
          </w:p>
        </w:tc>
        <w:tc>
          <w:tcPr>
            <w:tcW w:w="1692" w:type="dxa"/>
            <w:tcBorders>
              <w:top w:val="nil"/>
              <w:left w:val="nil"/>
              <w:bottom w:val="single" w:sz="4" w:space="0" w:color="auto"/>
              <w:right w:val="single" w:sz="4" w:space="0" w:color="auto"/>
            </w:tcBorders>
            <w:shd w:val="clear" w:color="auto" w:fill="auto"/>
            <w:noWrap/>
            <w:vAlign w:val="bottom"/>
            <w:hideMark/>
          </w:tcPr>
          <w:p w14:paraId="73134714" w14:textId="5FE6C780"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~64%</w:t>
            </w:r>
          </w:p>
        </w:tc>
        <w:tc>
          <w:tcPr>
            <w:tcW w:w="1692" w:type="dxa"/>
            <w:tcBorders>
              <w:top w:val="nil"/>
              <w:left w:val="nil"/>
              <w:bottom w:val="single" w:sz="4" w:space="0" w:color="auto"/>
              <w:right w:val="single" w:sz="4" w:space="0" w:color="auto"/>
            </w:tcBorders>
            <w:shd w:val="clear" w:color="auto" w:fill="auto"/>
            <w:noWrap/>
            <w:vAlign w:val="bottom"/>
            <w:hideMark/>
          </w:tcPr>
          <w:p w14:paraId="459ACD51" w14:textId="3380688B"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~65%</w:t>
            </w:r>
          </w:p>
        </w:tc>
      </w:tr>
    </w:tbl>
    <w:p w14:paraId="34409A9D" w14:textId="26455A44" w:rsidR="00D1591E" w:rsidRPr="00E5322C" w:rsidRDefault="00D1591E" w:rsidP="00B457BF">
      <w:pPr>
        <w:rPr>
          <w:rFonts w:cs="Arial"/>
          <w:szCs w:val="20"/>
          <w:lang w:val="en-GB" w:eastAsia="ja-JP"/>
        </w:rPr>
      </w:pPr>
    </w:p>
    <w:p w14:paraId="4DA4BB45" w14:textId="7C0B2BC4" w:rsidR="00D1591E" w:rsidRPr="0043025B" w:rsidRDefault="00D1591E" w:rsidP="00D1591E">
      <w:pPr>
        <w:pStyle w:val="Caption"/>
        <w:rPr>
          <w:rFonts w:cs="Arial"/>
          <w:szCs w:val="20"/>
          <w:lang w:val="en-GB"/>
        </w:rPr>
      </w:pPr>
      <w:bookmarkStart w:id="174" w:name="_Ref53501560"/>
      <w:r w:rsidRPr="00E5322C">
        <w:rPr>
          <w:rFonts w:cs="Arial"/>
          <w:szCs w:val="20"/>
        </w:rPr>
        <w:t xml:space="preserve">Table </w:t>
      </w:r>
      <w:r w:rsidRPr="00E5322C">
        <w:rPr>
          <w:rFonts w:cs="Arial"/>
          <w:szCs w:val="20"/>
        </w:rPr>
        <w:fldChar w:fldCharType="begin"/>
      </w:r>
      <w:r w:rsidRPr="006F731F">
        <w:rPr>
          <w:rFonts w:cs="Arial"/>
          <w:szCs w:val="20"/>
        </w:rPr>
        <w:instrText xml:space="preserve"> SEQ Table \* ARABIC </w:instrText>
      </w:r>
      <w:r w:rsidRPr="00E5322C">
        <w:rPr>
          <w:rFonts w:cs="Arial"/>
          <w:szCs w:val="20"/>
        </w:rPr>
        <w:fldChar w:fldCharType="separate"/>
      </w:r>
      <w:r w:rsidR="006A620E">
        <w:rPr>
          <w:rFonts w:cs="Arial"/>
          <w:noProof/>
          <w:szCs w:val="20"/>
        </w:rPr>
        <w:t>13</w:t>
      </w:r>
      <w:r w:rsidRPr="00E5322C">
        <w:rPr>
          <w:rFonts w:cs="Arial"/>
          <w:szCs w:val="20"/>
        </w:rPr>
        <w:fldChar w:fldCharType="end"/>
      </w:r>
      <w:bookmarkEnd w:id="174"/>
      <w:r w:rsidRPr="00E5322C">
        <w:rPr>
          <w:rFonts w:cs="Arial"/>
          <w:szCs w:val="20"/>
        </w:rPr>
        <w:t xml:space="preserve">: Cost </w:t>
      </w:r>
      <w:r w:rsidR="00D83893" w:rsidRPr="00E5322C">
        <w:rPr>
          <w:rFonts w:cs="Arial"/>
          <w:szCs w:val="20"/>
        </w:rPr>
        <w:t xml:space="preserve">reduction </w:t>
      </w:r>
      <w:r w:rsidRPr="00E5322C">
        <w:rPr>
          <w:rFonts w:cs="Arial"/>
          <w:szCs w:val="20"/>
        </w:rPr>
        <w:t xml:space="preserve">estimates for combinations of cost or complexity reduction techniques for FR1 TDD </w:t>
      </w:r>
      <w:r w:rsidR="00D83893" w:rsidRPr="00DC7020">
        <w:rPr>
          <w:rFonts w:cs="Arial"/>
          <w:szCs w:val="20"/>
        </w:rPr>
        <w:t>UEs</w:t>
      </w:r>
      <w:r w:rsidRPr="00DC7020">
        <w:rPr>
          <w:rFonts w:cs="Arial"/>
          <w:szCs w:val="20"/>
        </w:rPr>
        <w:t>.</w:t>
      </w:r>
    </w:p>
    <w:tbl>
      <w:tblPr>
        <w:tblW w:w="9895" w:type="dxa"/>
        <w:tblLayout w:type="fixed"/>
        <w:tblLook w:val="04A0" w:firstRow="1" w:lastRow="0" w:firstColumn="1" w:lastColumn="0" w:noHBand="0" w:noVBand="1"/>
      </w:tblPr>
      <w:tblGrid>
        <w:gridCol w:w="1435"/>
        <w:gridCol w:w="1692"/>
        <w:gridCol w:w="1692"/>
        <w:gridCol w:w="1692"/>
        <w:gridCol w:w="1692"/>
        <w:gridCol w:w="1692"/>
      </w:tblGrid>
      <w:tr w:rsidR="00D1591E" w:rsidRPr="00D1591E" w14:paraId="6B576D8B" w14:textId="77777777" w:rsidTr="00D1591E">
        <w:trPr>
          <w:trHeight w:val="3206"/>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73AE1" w14:textId="77777777" w:rsidR="00D1591E" w:rsidRPr="00E768E5" w:rsidRDefault="00D1591E" w:rsidP="00D1591E">
            <w:pPr>
              <w:spacing w:after="0" w:line="240" w:lineRule="auto"/>
              <w:jc w:val="center"/>
              <w:rPr>
                <w:rFonts w:eastAsia="Times New Roman" w:cs="Arial"/>
                <w:color w:val="000000"/>
                <w:szCs w:val="20"/>
              </w:rPr>
            </w:pPr>
            <w:r w:rsidRPr="00E768E5">
              <w:rPr>
                <w:rFonts w:eastAsia="Times New Roman" w:cs="Arial"/>
                <w:color w:val="000000"/>
                <w:szCs w:val="20"/>
              </w:rPr>
              <w:t>FR1 TDD</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36CAD269" w14:textId="6B7D1051"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no additional </w:t>
            </w:r>
            <w:r w:rsidR="000A4BC8">
              <w:rPr>
                <w:rFonts w:eastAsia="Times New Roman" w:cs="Arial"/>
                <w:color w:val="000000"/>
                <w:szCs w:val="20"/>
              </w:rPr>
              <w:t xml:space="preserve">cost reduction </w:t>
            </w:r>
            <w:r w:rsidRPr="00E768E5">
              <w:rPr>
                <w:rFonts w:eastAsia="Times New Roman" w:cs="Arial"/>
                <w:color w:val="000000"/>
                <w:szCs w:val="20"/>
              </w:rPr>
              <w:t>features</w:t>
            </w:r>
            <w:r w:rsidR="008A2F75">
              <w:rPr>
                <w:rFonts w:eastAsia="Times New Roman" w:cs="Arial"/>
                <w:color w:val="000000"/>
                <w:szCs w:val="20"/>
              </w:rPr>
              <w:t xml:space="preserve"> beyond reduced BW and/or reduced number of Rx antennas</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1DF6C59C"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add MIMO reduction (max 2-layer)</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1F07C5BE"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add MIMO reduction (reduced to 1 layer)</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0839DC39"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(reduced to 1 layer) </w:t>
            </w:r>
            <w:r w:rsidRPr="00E768E5">
              <w:rPr>
                <w:rFonts w:eastAsia="Times New Roman" w:cs="Arial"/>
                <w:color w:val="000000"/>
                <w:szCs w:val="20"/>
              </w:rPr>
              <w:br/>
              <w:t>(2) modulation order reduction</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2EC23426"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(reduced to 1 layer) </w:t>
            </w:r>
            <w:r w:rsidRPr="00E768E5">
              <w:rPr>
                <w:rFonts w:eastAsia="Times New Roman" w:cs="Arial"/>
                <w:color w:val="000000"/>
                <w:szCs w:val="20"/>
              </w:rPr>
              <w:br/>
              <w:t>(2) modulation order reduction</w:t>
            </w:r>
            <w:r w:rsidRPr="00E768E5">
              <w:rPr>
                <w:rFonts w:eastAsia="Times New Roman" w:cs="Arial"/>
                <w:color w:val="000000"/>
                <w:szCs w:val="20"/>
              </w:rPr>
              <w:br/>
              <w:t>(3) relaxed processing time</w:t>
            </w:r>
          </w:p>
        </w:tc>
      </w:tr>
      <w:tr w:rsidR="00550A1E" w:rsidRPr="00D1591E" w14:paraId="3E25DCE8" w14:textId="77777777" w:rsidTr="00D1591E">
        <w:trPr>
          <w:trHeight w:val="292"/>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412623D"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20 MHz, 2 Rx</w:t>
            </w:r>
          </w:p>
        </w:tc>
        <w:tc>
          <w:tcPr>
            <w:tcW w:w="1692" w:type="dxa"/>
            <w:tcBorders>
              <w:top w:val="nil"/>
              <w:left w:val="nil"/>
              <w:bottom w:val="single" w:sz="4" w:space="0" w:color="auto"/>
              <w:right w:val="single" w:sz="4" w:space="0" w:color="auto"/>
            </w:tcBorders>
            <w:shd w:val="clear" w:color="auto" w:fill="auto"/>
            <w:noWrap/>
            <w:vAlign w:val="bottom"/>
            <w:hideMark/>
          </w:tcPr>
          <w:p w14:paraId="204F71A3" w14:textId="60377DAD"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~49%</w:t>
            </w:r>
          </w:p>
        </w:tc>
        <w:tc>
          <w:tcPr>
            <w:tcW w:w="1692" w:type="dxa"/>
            <w:tcBorders>
              <w:top w:val="nil"/>
              <w:left w:val="nil"/>
              <w:bottom w:val="single" w:sz="4" w:space="0" w:color="auto"/>
              <w:right w:val="single" w:sz="4" w:space="0" w:color="auto"/>
            </w:tcBorders>
            <w:shd w:val="clear" w:color="auto" w:fill="auto"/>
            <w:noWrap/>
            <w:vAlign w:val="bottom"/>
            <w:hideMark/>
          </w:tcPr>
          <w:p w14:paraId="22C74BE4" w14:textId="4BDD463D"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~54%</w:t>
            </w:r>
          </w:p>
        </w:tc>
        <w:tc>
          <w:tcPr>
            <w:tcW w:w="1692" w:type="dxa"/>
            <w:tcBorders>
              <w:top w:val="nil"/>
              <w:left w:val="nil"/>
              <w:bottom w:val="single" w:sz="4" w:space="0" w:color="auto"/>
              <w:right w:val="single" w:sz="4" w:space="0" w:color="auto"/>
            </w:tcBorders>
            <w:shd w:val="clear" w:color="auto" w:fill="auto"/>
            <w:noWrap/>
            <w:vAlign w:val="bottom"/>
            <w:hideMark/>
          </w:tcPr>
          <w:p w14:paraId="52B71CDA" w14:textId="02DC7DB0"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~58%</w:t>
            </w:r>
          </w:p>
        </w:tc>
        <w:tc>
          <w:tcPr>
            <w:tcW w:w="1692" w:type="dxa"/>
            <w:tcBorders>
              <w:top w:val="nil"/>
              <w:left w:val="nil"/>
              <w:bottom w:val="single" w:sz="4" w:space="0" w:color="auto"/>
              <w:right w:val="single" w:sz="4" w:space="0" w:color="auto"/>
            </w:tcBorders>
            <w:shd w:val="clear" w:color="auto" w:fill="auto"/>
            <w:noWrap/>
            <w:vAlign w:val="bottom"/>
            <w:hideMark/>
          </w:tcPr>
          <w:p w14:paraId="55DACBC8" w14:textId="5FCE6F26"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~62%</w:t>
            </w:r>
          </w:p>
        </w:tc>
        <w:tc>
          <w:tcPr>
            <w:tcW w:w="1692" w:type="dxa"/>
            <w:tcBorders>
              <w:top w:val="nil"/>
              <w:left w:val="nil"/>
              <w:bottom w:val="single" w:sz="4" w:space="0" w:color="auto"/>
              <w:right w:val="single" w:sz="4" w:space="0" w:color="auto"/>
            </w:tcBorders>
            <w:shd w:val="clear" w:color="auto" w:fill="auto"/>
            <w:noWrap/>
            <w:vAlign w:val="bottom"/>
            <w:hideMark/>
          </w:tcPr>
          <w:p w14:paraId="45C8A9C6" w14:textId="0D8AF713"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~62%</w:t>
            </w:r>
          </w:p>
        </w:tc>
      </w:tr>
      <w:tr w:rsidR="00550A1E" w:rsidRPr="00D1591E" w14:paraId="5AF793FE" w14:textId="77777777" w:rsidTr="00D1591E">
        <w:trPr>
          <w:trHeight w:val="292"/>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D98912A"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20 MHz, 1 Rx</w:t>
            </w:r>
          </w:p>
        </w:tc>
        <w:tc>
          <w:tcPr>
            <w:tcW w:w="1692" w:type="dxa"/>
            <w:tcBorders>
              <w:top w:val="nil"/>
              <w:left w:val="nil"/>
              <w:bottom w:val="single" w:sz="4" w:space="0" w:color="auto"/>
              <w:right w:val="single" w:sz="4" w:space="0" w:color="auto"/>
            </w:tcBorders>
            <w:shd w:val="clear" w:color="auto" w:fill="auto"/>
            <w:noWrap/>
            <w:vAlign w:val="bottom"/>
            <w:hideMark/>
          </w:tcPr>
          <w:p w14:paraId="7105CCC6" w14:textId="27355E75"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~57%</w:t>
            </w:r>
          </w:p>
        </w:tc>
        <w:tc>
          <w:tcPr>
            <w:tcW w:w="1692" w:type="dxa"/>
            <w:tcBorders>
              <w:top w:val="nil"/>
              <w:left w:val="nil"/>
              <w:bottom w:val="single" w:sz="4" w:space="0" w:color="auto"/>
              <w:right w:val="single" w:sz="4" w:space="0" w:color="auto"/>
            </w:tcBorders>
            <w:shd w:val="clear" w:color="auto" w:fill="auto"/>
            <w:noWrap/>
            <w:vAlign w:val="bottom"/>
            <w:hideMark/>
          </w:tcPr>
          <w:p w14:paraId="068DC3F1" w14:textId="39AFC575" w:rsidR="00550A1E" w:rsidRPr="00E768E5" w:rsidRDefault="00550A1E" w:rsidP="00550A1E">
            <w:pPr>
              <w:spacing w:after="0" w:line="240" w:lineRule="auto"/>
              <w:jc w:val="center"/>
              <w:rPr>
                <w:rFonts w:eastAsia="Times New Roman" w:cs="Arial"/>
                <w:color w:val="000000"/>
                <w:szCs w:val="20"/>
              </w:rPr>
            </w:pPr>
            <w:r>
              <w:rPr>
                <w:rFonts w:ascii="Calibri" w:hAnsi="Calibri" w:cs="Calibri"/>
                <w:color w:val="000000"/>
                <w:sz w:val="22"/>
              </w:rPr>
              <w:t> </w:t>
            </w:r>
          </w:p>
        </w:tc>
        <w:tc>
          <w:tcPr>
            <w:tcW w:w="1692" w:type="dxa"/>
            <w:tcBorders>
              <w:top w:val="nil"/>
              <w:left w:val="nil"/>
              <w:bottom w:val="single" w:sz="4" w:space="0" w:color="auto"/>
              <w:right w:val="single" w:sz="4" w:space="0" w:color="auto"/>
            </w:tcBorders>
            <w:shd w:val="clear" w:color="auto" w:fill="auto"/>
            <w:noWrap/>
            <w:vAlign w:val="bottom"/>
            <w:hideMark/>
          </w:tcPr>
          <w:p w14:paraId="07A29958" w14:textId="45757E14"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~65%</w:t>
            </w:r>
          </w:p>
        </w:tc>
        <w:tc>
          <w:tcPr>
            <w:tcW w:w="1692" w:type="dxa"/>
            <w:tcBorders>
              <w:top w:val="nil"/>
              <w:left w:val="nil"/>
              <w:bottom w:val="single" w:sz="4" w:space="0" w:color="auto"/>
              <w:right w:val="single" w:sz="4" w:space="0" w:color="auto"/>
            </w:tcBorders>
            <w:shd w:val="clear" w:color="auto" w:fill="auto"/>
            <w:noWrap/>
            <w:vAlign w:val="bottom"/>
            <w:hideMark/>
          </w:tcPr>
          <w:p w14:paraId="03E17F91" w14:textId="47729B5C"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~69%</w:t>
            </w:r>
          </w:p>
        </w:tc>
        <w:tc>
          <w:tcPr>
            <w:tcW w:w="1692" w:type="dxa"/>
            <w:tcBorders>
              <w:top w:val="nil"/>
              <w:left w:val="nil"/>
              <w:bottom w:val="single" w:sz="4" w:space="0" w:color="auto"/>
              <w:right w:val="single" w:sz="4" w:space="0" w:color="auto"/>
            </w:tcBorders>
            <w:shd w:val="clear" w:color="auto" w:fill="auto"/>
            <w:noWrap/>
            <w:vAlign w:val="bottom"/>
            <w:hideMark/>
          </w:tcPr>
          <w:p w14:paraId="7CE792CC" w14:textId="12BEE6F3"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~69%</w:t>
            </w:r>
          </w:p>
        </w:tc>
      </w:tr>
    </w:tbl>
    <w:p w14:paraId="7266D33A" w14:textId="1E645E52" w:rsidR="00D1591E" w:rsidRPr="00E5322C" w:rsidRDefault="00D1591E" w:rsidP="00B457BF">
      <w:pPr>
        <w:rPr>
          <w:rFonts w:cs="Arial"/>
          <w:szCs w:val="20"/>
          <w:lang w:val="en-GB" w:eastAsia="ja-JP"/>
        </w:rPr>
      </w:pPr>
    </w:p>
    <w:p w14:paraId="0B8334A7" w14:textId="32332AD8" w:rsidR="00D1591E" w:rsidRPr="0043025B" w:rsidRDefault="00D1591E" w:rsidP="00D1591E">
      <w:pPr>
        <w:pStyle w:val="Caption"/>
        <w:rPr>
          <w:rFonts w:cs="Arial"/>
          <w:szCs w:val="20"/>
          <w:lang w:val="en-GB" w:eastAsia="ja-JP"/>
        </w:rPr>
      </w:pPr>
      <w:bookmarkStart w:id="175" w:name="_Ref53501561"/>
      <w:r w:rsidRPr="00E5322C">
        <w:rPr>
          <w:rFonts w:cs="Arial"/>
          <w:szCs w:val="20"/>
        </w:rPr>
        <w:t xml:space="preserve">Table </w:t>
      </w:r>
      <w:r w:rsidRPr="00E5322C">
        <w:rPr>
          <w:rFonts w:cs="Arial"/>
          <w:szCs w:val="20"/>
        </w:rPr>
        <w:fldChar w:fldCharType="begin"/>
      </w:r>
      <w:r w:rsidRPr="006F731F">
        <w:rPr>
          <w:rFonts w:cs="Arial"/>
          <w:szCs w:val="20"/>
        </w:rPr>
        <w:instrText xml:space="preserve"> SEQ Table \* ARABIC </w:instrText>
      </w:r>
      <w:r w:rsidRPr="00E5322C">
        <w:rPr>
          <w:rFonts w:cs="Arial"/>
          <w:szCs w:val="20"/>
        </w:rPr>
        <w:fldChar w:fldCharType="separate"/>
      </w:r>
      <w:r w:rsidR="006A620E">
        <w:rPr>
          <w:rFonts w:cs="Arial"/>
          <w:noProof/>
          <w:szCs w:val="20"/>
        </w:rPr>
        <w:t>14</w:t>
      </w:r>
      <w:r w:rsidRPr="00E5322C">
        <w:rPr>
          <w:rFonts w:cs="Arial"/>
          <w:szCs w:val="20"/>
        </w:rPr>
        <w:fldChar w:fldCharType="end"/>
      </w:r>
      <w:bookmarkEnd w:id="175"/>
      <w:r w:rsidRPr="00E5322C">
        <w:rPr>
          <w:rFonts w:cs="Arial"/>
          <w:szCs w:val="20"/>
        </w:rPr>
        <w:t xml:space="preserve">: Cost </w:t>
      </w:r>
      <w:r w:rsidR="00D83893" w:rsidRPr="00E5322C">
        <w:rPr>
          <w:rFonts w:cs="Arial"/>
          <w:szCs w:val="20"/>
        </w:rPr>
        <w:t xml:space="preserve">reduction </w:t>
      </w:r>
      <w:r w:rsidRPr="00E5322C">
        <w:rPr>
          <w:rFonts w:cs="Arial"/>
          <w:szCs w:val="20"/>
        </w:rPr>
        <w:t xml:space="preserve">estimates for combinations of cost or complexity reduction techniques for FR2 </w:t>
      </w:r>
      <w:r w:rsidR="00D83893" w:rsidRPr="00DC7020">
        <w:rPr>
          <w:rFonts w:cs="Arial"/>
          <w:szCs w:val="20"/>
        </w:rPr>
        <w:t>UEs</w:t>
      </w:r>
      <w:r w:rsidRPr="00DC7020">
        <w:rPr>
          <w:rFonts w:cs="Arial"/>
          <w:szCs w:val="20"/>
        </w:rPr>
        <w:t>.</w:t>
      </w:r>
    </w:p>
    <w:tbl>
      <w:tblPr>
        <w:tblW w:w="9895" w:type="dxa"/>
        <w:tblLayout w:type="fixed"/>
        <w:tblLook w:val="04A0" w:firstRow="1" w:lastRow="0" w:firstColumn="1" w:lastColumn="0" w:noHBand="0" w:noVBand="1"/>
      </w:tblPr>
      <w:tblGrid>
        <w:gridCol w:w="1760"/>
        <w:gridCol w:w="2033"/>
        <w:gridCol w:w="2034"/>
        <w:gridCol w:w="2034"/>
        <w:gridCol w:w="2034"/>
      </w:tblGrid>
      <w:tr w:rsidR="00D1591E" w:rsidRPr="00D1591E" w14:paraId="33C4B0AC" w14:textId="77777777" w:rsidTr="00D1591E">
        <w:trPr>
          <w:trHeight w:val="3206"/>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9E0F4" w14:textId="77777777" w:rsidR="00D1591E" w:rsidRPr="00E768E5" w:rsidRDefault="00D1591E" w:rsidP="00D1591E">
            <w:pPr>
              <w:spacing w:after="0" w:line="240" w:lineRule="auto"/>
              <w:jc w:val="center"/>
              <w:rPr>
                <w:rFonts w:eastAsia="Times New Roman" w:cs="Arial"/>
                <w:color w:val="000000"/>
                <w:szCs w:val="20"/>
              </w:rPr>
            </w:pPr>
            <w:r w:rsidRPr="00E768E5">
              <w:rPr>
                <w:rFonts w:eastAsia="Times New Roman" w:cs="Arial"/>
                <w:color w:val="000000"/>
                <w:szCs w:val="20"/>
              </w:rPr>
              <w:lastRenderedPageBreak/>
              <w:t>FR2</w:t>
            </w:r>
          </w:p>
        </w:tc>
        <w:tc>
          <w:tcPr>
            <w:tcW w:w="2033" w:type="dxa"/>
            <w:tcBorders>
              <w:top w:val="single" w:sz="4" w:space="0" w:color="auto"/>
              <w:left w:val="nil"/>
              <w:bottom w:val="single" w:sz="4" w:space="0" w:color="auto"/>
              <w:right w:val="single" w:sz="4" w:space="0" w:color="auto"/>
            </w:tcBorders>
            <w:shd w:val="clear" w:color="auto" w:fill="auto"/>
            <w:vAlign w:val="center"/>
            <w:hideMark/>
          </w:tcPr>
          <w:p w14:paraId="1B77CE74" w14:textId="583180EC" w:rsidR="00D1591E" w:rsidRPr="00E768E5" w:rsidRDefault="008A2F75" w:rsidP="00D1591E">
            <w:pPr>
              <w:spacing w:after="0" w:line="240" w:lineRule="auto"/>
              <w:rPr>
                <w:rFonts w:eastAsia="Times New Roman" w:cs="Arial"/>
                <w:color w:val="000000"/>
                <w:szCs w:val="20"/>
              </w:rPr>
            </w:pPr>
            <w:r>
              <w:rPr>
                <w:rFonts w:eastAsia="Times New Roman" w:cs="Arial"/>
                <w:color w:val="000000"/>
                <w:szCs w:val="20"/>
              </w:rPr>
              <w:t>n</w:t>
            </w:r>
            <w:r w:rsidR="00D1591E" w:rsidRPr="00E768E5">
              <w:rPr>
                <w:rFonts w:eastAsia="Times New Roman" w:cs="Arial"/>
                <w:color w:val="000000"/>
                <w:szCs w:val="20"/>
              </w:rPr>
              <w:t xml:space="preserve">o additional </w:t>
            </w:r>
            <w:r w:rsidR="000A4BC8">
              <w:rPr>
                <w:rFonts w:eastAsia="Times New Roman" w:cs="Arial"/>
                <w:color w:val="000000"/>
                <w:szCs w:val="20"/>
              </w:rPr>
              <w:t xml:space="preserve">cost reduction </w:t>
            </w:r>
            <w:r w:rsidR="00D1591E" w:rsidRPr="00E768E5">
              <w:rPr>
                <w:rFonts w:eastAsia="Times New Roman" w:cs="Arial"/>
                <w:color w:val="000000"/>
                <w:szCs w:val="20"/>
              </w:rPr>
              <w:t>features</w:t>
            </w:r>
            <w:r>
              <w:rPr>
                <w:rFonts w:eastAsia="Times New Roman" w:cs="Arial"/>
                <w:color w:val="000000"/>
                <w:szCs w:val="20"/>
              </w:rPr>
              <w:t xml:space="preserve"> beyond reduced BW and/or reduced number of Rx antennas</w:t>
            </w:r>
          </w:p>
        </w:tc>
        <w:tc>
          <w:tcPr>
            <w:tcW w:w="2034" w:type="dxa"/>
            <w:tcBorders>
              <w:top w:val="single" w:sz="4" w:space="0" w:color="auto"/>
              <w:left w:val="nil"/>
              <w:bottom w:val="single" w:sz="4" w:space="0" w:color="auto"/>
              <w:right w:val="single" w:sz="4" w:space="0" w:color="auto"/>
            </w:tcBorders>
            <w:shd w:val="clear" w:color="auto" w:fill="auto"/>
            <w:vAlign w:val="center"/>
            <w:hideMark/>
          </w:tcPr>
          <w:p w14:paraId="5E37FB80"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add MIMO reduction (reduced to 1 layer)</w:t>
            </w:r>
          </w:p>
        </w:tc>
        <w:tc>
          <w:tcPr>
            <w:tcW w:w="2034" w:type="dxa"/>
            <w:tcBorders>
              <w:top w:val="single" w:sz="4" w:space="0" w:color="auto"/>
              <w:left w:val="nil"/>
              <w:bottom w:val="single" w:sz="4" w:space="0" w:color="auto"/>
              <w:right w:val="single" w:sz="4" w:space="0" w:color="auto"/>
            </w:tcBorders>
            <w:shd w:val="clear" w:color="auto" w:fill="auto"/>
            <w:vAlign w:val="center"/>
            <w:hideMark/>
          </w:tcPr>
          <w:p w14:paraId="24B842A8"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(reduced to 1 layer) </w:t>
            </w:r>
            <w:r w:rsidRPr="00E768E5">
              <w:rPr>
                <w:rFonts w:eastAsia="Times New Roman" w:cs="Arial"/>
                <w:color w:val="000000"/>
                <w:szCs w:val="20"/>
              </w:rPr>
              <w:br/>
              <w:t>(2) modulation order reduction</w:t>
            </w:r>
          </w:p>
        </w:tc>
        <w:tc>
          <w:tcPr>
            <w:tcW w:w="2034" w:type="dxa"/>
            <w:tcBorders>
              <w:top w:val="single" w:sz="4" w:space="0" w:color="auto"/>
              <w:left w:val="nil"/>
              <w:bottom w:val="single" w:sz="4" w:space="0" w:color="auto"/>
              <w:right w:val="single" w:sz="4" w:space="0" w:color="auto"/>
            </w:tcBorders>
            <w:shd w:val="clear" w:color="auto" w:fill="auto"/>
            <w:vAlign w:val="center"/>
            <w:hideMark/>
          </w:tcPr>
          <w:p w14:paraId="4BE1E2C0"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(reduced to 1 layer) </w:t>
            </w:r>
            <w:r w:rsidRPr="00E768E5">
              <w:rPr>
                <w:rFonts w:eastAsia="Times New Roman" w:cs="Arial"/>
                <w:color w:val="000000"/>
                <w:szCs w:val="20"/>
              </w:rPr>
              <w:br/>
              <w:t>(2) modulation order reduction</w:t>
            </w:r>
            <w:r w:rsidRPr="00E768E5">
              <w:rPr>
                <w:rFonts w:eastAsia="Times New Roman" w:cs="Arial"/>
                <w:color w:val="000000"/>
                <w:szCs w:val="20"/>
              </w:rPr>
              <w:br/>
              <w:t>(3) relaxed processing time</w:t>
            </w:r>
          </w:p>
        </w:tc>
      </w:tr>
      <w:tr w:rsidR="00550A1E" w:rsidRPr="00D1591E" w14:paraId="19A1859D" w14:textId="77777777" w:rsidTr="00D1591E">
        <w:trPr>
          <w:trHeight w:val="292"/>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BBA96EB"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100 MHz, 2 Rx</w:t>
            </w:r>
          </w:p>
        </w:tc>
        <w:tc>
          <w:tcPr>
            <w:tcW w:w="2033" w:type="dxa"/>
            <w:tcBorders>
              <w:top w:val="nil"/>
              <w:left w:val="nil"/>
              <w:bottom w:val="single" w:sz="4" w:space="0" w:color="auto"/>
              <w:right w:val="single" w:sz="4" w:space="0" w:color="auto"/>
            </w:tcBorders>
            <w:shd w:val="clear" w:color="auto" w:fill="auto"/>
            <w:noWrap/>
            <w:vAlign w:val="bottom"/>
            <w:hideMark/>
          </w:tcPr>
          <w:p w14:paraId="603C8671" w14:textId="40AEB98A"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~16%</w:t>
            </w:r>
          </w:p>
        </w:tc>
        <w:tc>
          <w:tcPr>
            <w:tcW w:w="2034" w:type="dxa"/>
            <w:tcBorders>
              <w:top w:val="nil"/>
              <w:left w:val="nil"/>
              <w:bottom w:val="single" w:sz="4" w:space="0" w:color="auto"/>
              <w:right w:val="single" w:sz="4" w:space="0" w:color="auto"/>
            </w:tcBorders>
            <w:shd w:val="clear" w:color="auto" w:fill="auto"/>
            <w:noWrap/>
            <w:vAlign w:val="bottom"/>
            <w:hideMark/>
          </w:tcPr>
          <w:p w14:paraId="0CFE8B6C" w14:textId="0A10C4FE"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~29%</w:t>
            </w:r>
          </w:p>
        </w:tc>
        <w:tc>
          <w:tcPr>
            <w:tcW w:w="2034" w:type="dxa"/>
            <w:tcBorders>
              <w:top w:val="nil"/>
              <w:left w:val="nil"/>
              <w:bottom w:val="single" w:sz="4" w:space="0" w:color="auto"/>
              <w:right w:val="single" w:sz="4" w:space="0" w:color="auto"/>
            </w:tcBorders>
            <w:shd w:val="clear" w:color="auto" w:fill="auto"/>
            <w:noWrap/>
            <w:vAlign w:val="bottom"/>
            <w:hideMark/>
          </w:tcPr>
          <w:p w14:paraId="1C377711" w14:textId="4062004B"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~34%</w:t>
            </w:r>
          </w:p>
        </w:tc>
        <w:tc>
          <w:tcPr>
            <w:tcW w:w="2034" w:type="dxa"/>
            <w:tcBorders>
              <w:top w:val="nil"/>
              <w:left w:val="nil"/>
              <w:bottom w:val="single" w:sz="4" w:space="0" w:color="auto"/>
              <w:right w:val="single" w:sz="4" w:space="0" w:color="auto"/>
            </w:tcBorders>
            <w:shd w:val="clear" w:color="auto" w:fill="auto"/>
            <w:noWrap/>
            <w:vAlign w:val="bottom"/>
            <w:hideMark/>
          </w:tcPr>
          <w:p w14:paraId="16DF8FEF" w14:textId="0AB203AF"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~35%</w:t>
            </w:r>
          </w:p>
        </w:tc>
      </w:tr>
      <w:tr w:rsidR="00550A1E" w:rsidRPr="00D1591E" w14:paraId="77490627" w14:textId="77777777" w:rsidTr="00D1591E">
        <w:trPr>
          <w:trHeight w:val="292"/>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48F9DF1"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100 MHz, 1 Rx</w:t>
            </w:r>
          </w:p>
        </w:tc>
        <w:tc>
          <w:tcPr>
            <w:tcW w:w="2033" w:type="dxa"/>
            <w:tcBorders>
              <w:top w:val="nil"/>
              <w:left w:val="nil"/>
              <w:bottom w:val="single" w:sz="4" w:space="0" w:color="auto"/>
              <w:right w:val="single" w:sz="4" w:space="0" w:color="auto"/>
            </w:tcBorders>
            <w:shd w:val="clear" w:color="auto" w:fill="auto"/>
            <w:noWrap/>
            <w:vAlign w:val="bottom"/>
            <w:hideMark/>
          </w:tcPr>
          <w:p w14:paraId="74AB1272" w14:textId="6A43FA28"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~26%</w:t>
            </w:r>
          </w:p>
        </w:tc>
        <w:tc>
          <w:tcPr>
            <w:tcW w:w="2034" w:type="dxa"/>
            <w:tcBorders>
              <w:top w:val="nil"/>
              <w:left w:val="nil"/>
              <w:bottom w:val="single" w:sz="4" w:space="0" w:color="auto"/>
              <w:right w:val="single" w:sz="4" w:space="0" w:color="auto"/>
            </w:tcBorders>
            <w:shd w:val="clear" w:color="auto" w:fill="auto"/>
            <w:noWrap/>
            <w:vAlign w:val="bottom"/>
            <w:hideMark/>
          </w:tcPr>
          <w:p w14:paraId="61EF8ED5" w14:textId="4CE0C977"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~38%</w:t>
            </w:r>
          </w:p>
        </w:tc>
        <w:tc>
          <w:tcPr>
            <w:tcW w:w="2034" w:type="dxa"/>
            <w:tcBorders>
              <w:top w:val="nil"/>
              <w:left w:val="nil"/>
              <w:bottom w:val="single" w:sz="4" w:space="0" w:color="auto"/>
              <w:right w:val="single" w:sz="4" w:space="0" w:color="auto"/>
            </w:tcBorders>
            <w:shd w:val="clear" w:color="auto" w:fill="auto"/>
            <w:noWrap/>
            <w:vAlign w:val="bottom"/>
            <w:hideMark/>
          </w:tcPr>
          <w:p w14:paraId="3E475F1D" w14:textId="669DBA83"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~43%</w:t>
            </w:r>
          </w:p>
        </w:tc>
        <w:tc>
          <w:tcPr>
            <w:tcW w:w="2034" w:type="dxa"/>
            <w:tcBorders>
              <w:top w:val="nil"/>
              <w:left w:val="nil"/>
              <w:bottom w:val="single" w:sz="4" w:space="0" w:color="auto"/>
              <w:right w:val="single" w:sz="4" w:space="0" w:color="auto"/>
            </w:tcBorders>
            <w:shd w:val="clear" w:color="auto" w:fill="auto"/>
            <w:noWrap/>
            <w:vAlign w:val="bottom"/>
            <w:hideMark/>
          </w:tcPr>
          <w:p w14:paraId="5318BE4A" w14:textId="4C091D17"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~44%</w:t>
            </w:r>
          </w:p>
        </w:tc>
      </w:tr>
      <w:tr w:rsidR="00550A1E" w:rsidRPr="00D1591E" w14:paraId="3F391021" w14:textId="77777777" w:rsidTr="00D1591E">
        <w:trPr>
          <w:trHeight w:val="292"/>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77E0E3D"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50 MHz, 2 Rx</w:t>
            </w:r>
          </w:p>
        </w:tc>
        <w:tc>
          <w:tcPr>
            <w:tcW w:w="2033" w:type="dxa"/>
            <w:tcBorders>
              <w:top w:val="nil"/>
              <w:left w:val="nil"/>
              <w:bottom w:val="single" w:sz="4" w:space="0" w:color="auto"/>
              <w:right w:val="single" w:sz="4" w:space="0" w:color="auto"/>
            </w:tcBorders>
            <w:shd w:val="clear" w:color="auto" w:fill="auto"/>
            <w:noWrap/>
            <w:vAlign w:val="bottom"/>
            <w:hideMark/>
          </w:tcPr>
          <w:p w14:paraId="49F50E9B" w14:textId="14ADCB9B"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~24%</w:t>
            </w:r>
          </w:p>
        </w:tc>
        <w:tc>
          <w:tcPr>
            <w:tcW w:w="2034" w:type="dxa"/>
            <w:tcBorders>
              <w:top w:val="nil"/>
              <w:left w:val="nil"/>
              <w:bottom w:val="single" w:sz="4" w:space="0" w:color="auto"/>
              <w:right w:val="single" w:sz="4" w:space="0" w:color="auto"/>
            </w:tcBorders>
            <w:shd w:val="clear" w:color="auto" w:fill="auto"/>
            <w:noWrap/>
            <w:vAlign w:val="bottom"/>
            <w:hideMark/>
          </w:tcPr>
          <w:p w14:paraId="593E1EFB" w14:textId="6A68C163"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~35%</w:t>
            </w:r>
          </w:p>
        </w:tc>
        <w:tc>
          <w:tcPr>
            <w:tcW w:w="2034" w:type="dxa"/>
            <w:tcBorders>
              <w:top w:val="nil"/>
              <w:left w:val="nil"/>
              <w:bottom w:val="single" w:sz="4" w:space="0" w:color="auto"/>
              <w:right w:val="single" w:sz="4" w:space="0" w:color="auto"/>
            </w:tcBorders>
            <w:shd w:val="clear" w:color="auto" w:fill="auto"/>
            <w:noWrap/>
            <w:vAlign w:val="bottom"/>
            <w:hideMark/>
          </w:tcPr>
          <w:p w14:paraId="3F3778BF" w14:textId="4FCFE920"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~40%</w:t>
            </w:r>
          </w:p>
        </w:tc>
        <w:tc>
          <w:tcPr>
            <w:tcW w:w="2034" w:type="dxa"/>
            <w:tcBorders>
              <w:top w:val="nil"/>
              <w:left w:val="nil"/>
              <w:bottom w:val="single" w:sz="4" w:space="0" w:color="auto"/>
              <w:right w:val="single" w:sz="4" w:space="0" w:color="auto"/>
            </w:tcBorders>
            <w:shd w:val="clear" w:color="auto" w:fill="auto"/>
            <w:noWrap/>
            <w:vAlign w:val="bottom"/>
            <w:hideMark/>
          </w:tcPr>
          <w:p w14:paraId="4E201100" w14:textId="762F5B9F"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~40%</w:t>
            </w:r>
          </w:p>
        </w:tc>
      </w:tr>
      <w:tr w:rsidR="00550A1E" w:rsidRPr="00D1591E" w14:paraId="2DB65644" w14:textId="77777777" w:rsidTr="00D1591E">
        <w:trPr>
          <w:trHeight w:val="292"/>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0B2CA7BF"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50 MHz, 1 Rx</w:t>
            </w:r>
          </w:p>
        </w:tc>
        <w:tc>
          <w:tcPr>
            <w:tcW w:w="2033" w:type="dxa"/>
            <w:tcBorders>
              <w:top w:val="nil"/>
              <w:left w:val="nil"/>
              <w:bottom w:val="single" w:sz="4" w:space="0" w:color="auto"/>
              <w:right w:val="single" w:sz="4" w:space="0" w:color="auto"/>
            </w:tcBorders>
            <w:shd w:val="clear" w:color="auto" w:fill="auto"/>
            <w:noWrap/>
            <w:vAlign w:val="bottom"/>
            <w:hideMark/>
          </w:tcPr>
          <w:p w14:paraId="4B2BF120" w14:textId="11DACB4A"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~32%</w:t>
            </w:r>
          </w:p>
        </w:tc>
        <w:tc>
          <w:tcPr>
            <w:tcW w:w="2034" w:type="dxa"/>
            <w:tcBorders>
              <w:top w:val="nil"/>
              <w:left w:val="nil"/>
              <w:bottom w:val="single" w:sz="4" w:space="0" w:color="auto"/>
              <w:right w:val="single" w:sz="4" w:space="0" w:color="auto"/>
            </w:tcBorders>
            <w:shd w:val="clear" w:color="auto" w:fill="auto"/>
            <w:noWrap/>
            <w:vAlign w:val="bottom"/>
            <w:hideMark/>
          </w:tcPr>
          <w:p w14:paraId="6FCE2EF1" w14:textId="11B59859"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~42%</w:t>
            </w:r>
          </w:p>
        </w:tc>
        <w:tc>
          <w:tcPr>
            <w:tcW w:w="2034" w:type="dxa"/>
            <w:tcBorders>
              <w:top w:val="nil"/>
              <w:left w:val="nil"/>
              <w:bottom w:val="single" w:sz="4" w:space="0" w:color="auto"/>
              <w:right w:val="single" w:sz="4" w:space="0" w:color="auto"/>
            </w:tcBorders>
            <w:shd w:val="clear" w:color="auto" w:fill="auto"/>
            <w:noWrap/>
            <w:vAlign w:val="bottom"/>
            <w:hideMark/>
          </w:tcPr>
          <w:p w14:paraId="53EBB6FB" w14:textId="7EA2463A"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~47%</w:t>
            </w:r>
          </w:p>
        </w:tc>
        <w:tc>
          <w:tcPr>
            <w:tcW w:w="2034" w:type="dxa"/>
            <w:tcBorders>
              <w:top w:val="nil"/>
              <w:left w:val="nil"/>
              <w:bottom w:val="single" w:sz="4" w:space="0" w:color="auto"/>
              <w:right w:val="single" w:sz="4" w:space="0" w:color="auto"/>
            </w:tcBorders>
            <w:shd w:val="clear" w:color="auto" w:fill="auto"/>
            <w:noWrap/>
            <w:vAlign w:val="bottom"/>
            <w:hideMark/>
          </w:tcPr>
          <w:p w14:paraId="14D79686" w14:textId="326D0C3E"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~47%</w:t>
            </w:r>
          </w:p>
        </w:tc>
      </w:tr>
    </w:tbl>
    <w:p w14:paraId="3C824A4F" w14:textId="77777777" w:rsidR="00D1591E" w:rsidRPr="00B457BF" w:rsidRDefault="00D1591E" w:rsidP="00B457BF">
      <w:pPr>
        <w:rPr>
          <w:lang w:val="en-GB" w:eastAsia="ja-JP"/>
        </w:rPr>
      </w:pPr>
    </w:p>
    <w:p w14:paraId="10299500" w14:textId="08B6D742" w:rsidR="009B6ABF" w:rsidRDefault="00B457BF" w:rsidP="009B6ABF">
      <w:pPr>
        <w:pStyle w:val="Heading1"/>
      </w:pPr>
      <w:r>
        <w:t>9</w:t>
      </w:r>
      <w:r w:rsidR="009B6ABF">
        <w:tab/>
        <w:t>Conclusion</w:t>
      </w:r>
    </w:p>
    <w:p w14:paraId="55A88AC7" w14:textId="4257C1D6" w:rsidR="00300F64" w:rsidRDefault="00300F64" w:rsidP="009B6ABF">
      <w:pPr>
        <w:rPr>
          <w:lang w:val="en-GB" w:eastAsia="ja-JP"/>
        </w:rPr>
      </w:pPr>
      <w:r>
        <w:rPr>
          <w:lang w:val="en-GB" w:eastAsia="ja-JP"/>
        </w:rPr>
        <w:t xml:space="preserve">In this contribution, we discuss all the UE cost or complexity reduction technique prioritized for the RedCap study according to </w:t>
      </w:r>
      <w:r w:rsidRPr="006A5405">
        <w:rPr>
          <w:rFonts w:cs="Arial"/>
          <w:szCs w:val="20"/>
          <w:lang w:val="en-GB" w:eastAsia="ja-JP"/>
        </w:rPr>
        <w:fldChar w:fldCharType="begin"/>
      </w:r>
      <w:r w:rsidRPr="006A5405">
        <w:rPr>
          <w:rFonts w:cs="Arial"/>
          <w:szCs w:val="20"/>
          <w:lang w:val="en-GB" w:eastAsia="ja-JP"/>
        </w:rPr>
        <w:instrText xml:space="preserve"> REF _Ref45800331 \r \h </w:instrText>
      </w:r>
      <w:r w:rsidR="006A5405" w:rsidRPr="006A5405">
        <w:rPr>
          <w:rFonts w:cs="Arial"/>
          <w:szCs w:val="20"/>
          <w:lang w:val="en-GB" w:eastAsia="ja-JP"/>
        </w:rPr>
        <w:instrText xml:space="preserve"> \* MERGEFORMAT </w:instrText>
      </w:r>
      <w:r w:rsidRPr="006A5405">
        <w:rPr>
          <w:rFonts w:cs="Arial"/>
          <w:szCs w:val="20"/>
          <w:lang w:val="en-GB" w:eastAsia="ja-JP"/>
        </w:rPr>
      </w:r>
      <w:r w:rsidRPr="006A5405">
        <w:rPr>
          <w:rFonts w:cs="Arial"/>
          <w:szCs w:val="20"/>
          <w:lang w:val="en-GB" w:eastAsia="ja-JP"/>
        </w:rPr>
        <w:fldChar w:fldCharType="separate"/>
      </w:r>
      <w:r w:rsidR="006A620E">
        <w:rPr>
          <w:rFonts w:cs="Arial"/>
          <w:szCs w:val="20"/>
          <w:lang w:val="en-GB" w:eastAsia="ja-JP"/>
        </w:rPr>
        <w:t>[2]</w:t>
      </w:r>
      <w:r w:rsidRPr="006A5405">
        <w:rPr>
          <w:rFonts w:cs="Arial"/>
          <w:szCs w:val="20"/>
          <w:lang w:val="en-GB" w:eastAsia="ja-JP"/>
        </w:rPr>
        <w:fldChar w:fldCharType="end"/>
      </w:r>
      <w:r>
        <w:rPr>
          <w:lang w:val="en-GB" w:eastAsia="ja-JP"/>
        </w:rPr>
        <w:t>, including</w:t>
      </w:r>
    </w:p>
    <w:p w14:paraId="5F2D81F9" w14:textId="1BE7915B"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Reduced number of UE Rx antennas</w:t>
      </w:r>
    </w:p>
    <w:p w14:paraId="1DC00CAE" w14:textId="25779CFE"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UE bandwidth reduction</w:t>
      </w:r>
    </w:p>
    <w:p w14:paraId="78CE6FF9" w14:textId="0AAB8E16"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Half-duplex FDD</w:t>
      </w:r>
    </w:p>
    <w:p w14:paraId="72769757" w14:textId="7DBA54D8"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Relaxed UE processing time in terms of N1/N2 values</w:t>
      </w:r>
    </w:p>
    <w:p w14:paraId="3E23F381" w14:textId="1B9113B5"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Relaxed UE processing capability</w:t>
      </w:r>
      <w:r w:rsidR="003534BE" w:rsidRPr="006A5405">
        <w:rPr>
          <w:rFonts w:ascii="Arial" w:hAnsi="Arial" w:cs="Arial"/>
          <w:sz w:val="20"/>
          <w:szCs w:val="20"/>
          <w:lang w:val="en-GB" w:eastAsia="ja-JP"/>
        </w:rPr>
        <w:t>,</w:t>
      </w:r>
      <w:r w:rsidRPr="006A5405">
        <w:rPr>
          <w:rFonts w:ascii="Arial" w:hAnsi="Arial" w:cs="Arial"/>
          <w:sz w:val="20"/>
          <w:szCs w:val="20"/>
          <w:lang w:val="en-GB" w:eastAsia="ja-JP"/>
        </w:rPr>
        <w:t xml:space="preserve"> including reduction in terms of number of supported MIMO layers as well as in terms of maximum supported modulation orders</w:t>
      </w:r>
    </w:p>
    <w:p w14:paraId="5772913E" w14:textId="77777777" w:rsidR="00300F64" w:rsidRPr="00B44A1E" w:rsidRDefault="00300F64" w:rsidP="00B44A1E">
      <w:pPr>
        <w:pStyle w:val="ListParagraph"/>
        <w:rPr>
          <w:lang w:val="en-GB" w:eastAsia="ja-JP"/>
        </w:rPr>
      </w:pPr>
    </w:p>
    <w:p w14:paraId="7D63097C" w14:textId="03725C8C" w:rsidR="00300F64" w:rsidRDefault="00300F64" w:rsidP="009B6ABF">
      <w:pPr>
        <w:rPr>
          <w:lang w:val="en-GB" w:eastAsia="ja-JP"/>
        </w:rPr>
      </w:pPr>
      <w:r>
        <w:rPr>
          <w:lang w:val="en-GB" w:eastAsia="ja-JP"/>
        </w:rPr>
        <w:t xml:space="preserve">First, the cost reduction benefit for each of these techniques is analysed based on the agreed cost break-down and the agreed reference UE definition </w:t>
      </w:r>
      <w:r w:rsidRPr="006A5405">
        <w:rPr>
          <w:rFonts w:cs="Arial"/>
          <w:szCs w:val="20"/>
          <w:lang w:val="en-GB" w:eastAsia="ja-JP"/>
        </w:rPr>
        <w:fldChar w:fldCharType="begin"/>
      </w:r>
      <w:r w:rsidRPr="006A5405">
        <w:rPr>
          <w:rFonts w:cs="Arial"/>
          <w:szCs w:val="20"/>
          <w:lang w:val="en-GB" w:eastAsia="ja-JP"/>
        </w:rPr>
        <w:instrText xml:space="preserve"> REF _Ref45800331 \r \h </w:instrText>
      </w:r>
      <w:r w:rsidR="006A5405" w:rsidRPr="006A5405">
        <w:rPr>
          <w:rFonts w:cs="Arial"/>
          <w:szCs w:val="20"/>
          <w:lang w:val="en-GB" w:eastAsia="ja-JP"/>
        </w:rPr>
        <w:instrText xml:space="preserve"> \* MERGEFORMAT </w:instrText>
      </w:r>
      <w:r w:rsidRPr="006A5405">
        <w:rPr>
          <w:rFonts w:cs="Arial"/>
          <w:szCs w:val="20"/>
          <w:lang w:val="en-GB" w:eastAsia="ja-JP"/>
        </w:rPr>
      </w:r>
      <w:r w:rsidRPr="006A5405">
        <w:rPr>
          <w:rFonts w:cs="Arial"/>
          <w:szCs w:val="20"/>
          <w:lang w:val="en-GB" w:eastAsia="ja-JP"/>
        </w:rPr>
        <w:fldChar w:fldCharType="separate"/>
      </w:r>
      <w:r w:rsidR="006A620E">
        <w:rPr>
          <w:rFonts w:cs="Arial"/>
          <w:szCs w:val="20"/>
          <w:lang w:val="en-GB" w:eastAsia="ja-JP"/>
        </w:rPr>
        <w:t>[2]</w:t>
      </w:r>
      <w:r w:rsidRPr="006A5405">
        <w:rPr>
          <w:rFonts w:cs="Arial"/>
          <w:szCs w:val="20"/>
          <w:lang w:val="en-GB" w:eastAsia="ja-JP"/>
        </w:rPr>
        <w:fldChar w:fldCharType="end"/>
      </w:r>
      <w:r w:rsidRPr="006A5405">
        <w:rPr>
          <w:rFonts w:cs="Arial"/>
          <w:szCs w:val="20"/>
          <w:lang w:val="en-GB" w:eastAsia="ja-JP"/>
        </w:rPr>
        <w:t>.</w:t>
      </w:r>
      <w:r>
        <w:rPr>
          <w:lang w:val="en-GB" w:eastAsia="ja-JP"/>
        </w:rPr>
        <w:t xml:space="preserve"> Furthermore, for each of these techniques, performance, coexistence and specification impacts are identified. </w:t>
      </w:r>
      <w:r w:rsidR="0089144B">
        <w:rPr>
          <w:lang w:val="en-GB" w:eastAsia="ja-JP"/>
        </w:rPr>
        <w:t>Important findings are captured in the more than 100 observations below.</w:t>
      </w:r>
    </w:p>
    <w:p w14:paraId="1E67CE02" w14:textId="7955DB20" w:rsidR="0089144B" w:rsidRDefault="0089144B" w:rsidP="009B6ABF">
      <w:pPr>
        <w:rPr>
          <w:lang w:val="en-GB" w:eastAsia="ja-JP"/>
        </w:rPr>
      </w:pPr>
      <w:r>
        <w:rPr>
          <w:lang w:val="en-GB" w:eastAsia="ja-JP"/>
        </w:rPr>
        <w:t xml:space="preserve">Based on the cost analysis of the individual technique, </w:t>
      </w:r>
      <w:r w:rsidRPr="0089144B">
        <w:rPr>
          <w:lang w:val="en-GB" w:eastAsia="ja-JP"/>
        </w:rPr>
        <w:t>we further obtain cost estimates for certain combinations of techniques.</w:t>
      </w:r>
      <w:r>
        <w:rPr>
          <w:lang w:val="en-GB" w:eastAsia="ja-JP"/>
        </w:rPr>
        <w:t xml:space="preserve"> We observe the ranges of </w:t>
      </w:r>
      <w:r w:rsidRPr="00B44A1E">
        <w:rPr>
          <w:i/>
          <w:lang w:val="en-GB" w:eastAsia="ja-JP"/>
        </w:rPr>
        <w:t>cost saving</w:t>
      </w:r>
      <w:r w:rsidR="005B148C">
        <w:rPr>
          <w:i/>
          <w:lang w:val="en-GB" w:eastAsia="ja-JP"/>
        </w:rPr>
        <w:t>s</w:t>
      </w:r>
      <w:r>
        <w:rPr>
          <w:lang w:val="en-GB" w:eastAsia="ja-JP"/>
        </w:rPr>
        <w:t xml:space="preserve"> as follows.</w:t>
      </w:r>
    </w:p>
    <w:p w14:paraId="72B395AD" w14:textId="509EA84A" w:rsidR="0089144B" w:rsidRPr="006A5405" w:rsidRDefault="0089144B" w:rsidP="0089144B">
      <w:pPr>
        <w:pStyle w:val="ListParagraph"/>
        <w:numPr>
          <w:ilvl w:val="0"/>
          <w:numId w:val="74"/>
        </w:numPr>
        <w:rPr>
          <w:rFonts w:ascii="Arial" w:hAnsi="Arial" w:cs="Arial"/>
          <w:sz w:val="20"/>
          <w:szCs w:val="20"/>
          <w:lang w:val="en-GB" w:eastAsia="ja-JP"/>
        </w:rPr>
      </w:pPr>
      <w:r w:rsidRPr="006A5405">
        <w:rPr>
          <w:rFonts w:ascii="Arial" w:hAnsi="Arial" w:cs="Arial"/>
          <w:sz w:val="20"/>
          <w:szCs w:val="20"/>
          <w:lang w:val="en-GB" w:eastAsia="ja-JP"/>
        </w:rPr>
        <w:t>FR1 FDD: ~ 4</w:t>
      </w:r>
      <w:r w:rsidR="0013556B">
        <w:rPr>
          <w:rFonts w:ascii="Arial" w:hAnsi="Arial" w:cs="Arial"/>
          <w:sz w:val="20"/>
          <w:szCs w:val="20"/>
          <w:lang w:val="en-GB" w:eastAsia="ja-JP"/>
        </w:rPr>
        <w:t>6</w:t>
      </w:r>
      <w:r w:rsidRPr="006A5405">
        <w:rPr>
          <w:rFonts w:ascii="Arial" w:hAnsi="Arial" w:cs="Arial"/>
          <w:sz w:val="20"/>
          <w:szCs w:val="20"/>
          <w:lang w:val="en-GB" w:eastAsia="ja-JP"/>
        </w:rPr>
        <w:t>% – 65%</w:t>
      </w:r>
    </w:p>
    <w:p w14:paraId="239F0AB6" w14:textId="45E3F096" w:rsidR="0089144B" w:rsidRPr="006A5405" w:rsidRDefault="0089144B" w:rsidP="0089144B">
      <w:pPr>
        <w:pStyle w:val="ListParagraph"/>
        <w:numPr>
          <w:ilvl w:val="0"/>
          <w:numId w:val="74"/>
        </w:numPr>
        <w:rPr>
          <w:rFonts w:ascii="Arial" w:hAnsi="Arial" w:cs="Arial"/>
          <w:sz w:val="20"/>
          <w:szCs w:val="20"/>
          <w:lang w:val="en-GB" w:eastAsia="ja-JP"/>
        </w:rPr>
      </w:pPr>
      <w:r w:rsidRPr="006A5405">
        <w:rPr>
          <w:rFonts w:ascii="Arial" w:hAnsi="Arial" w:cs="Arial"/>
          <w:sz w:val="20"/>
          <w:szCs w:val="20"/>
          <w:lang w:val="en-GB" w:eastAsia="ja-JP"/>
        </w:rPr>
        <w:t>FR1 TDD: ~ 49</w:t>
      </w:r>
      <w:r w:rsidR="00A51897">
        <w:rPr>
          <w:rFonts w:ascii="Arial" w:hAnsi="Arial" w:cs="Arial"/>
          <w:sz w:val="20"/>
          <w:szCs w:val="20"/>
          <w:lang w:val="en-GB" w:eastAsia="ja-JP"/>
        </w:rPr>
        <w:t>%</w:t>
      </w:r>
      <w:r w:rsidRPr="006A5405">
        <w:rPr>
          <w:rFonts w:ascii="Arial" w:hAnsi="Arial" w:cs="Arial"/>
          <w:sz w:val="20"/>
          <w:szCs w:val="20"/>
          <w:lang w:val="en-GB" w:eastAsia="ja-JP"/>
        </w:rPr>
        <w:t xml:space="preserve"> – 69%</w:t>
      </w:r>
    </w:p>
    <w:p w14:paraId="243A5E37" w14:textId="6FB669B8" w:rsidR="0089144B" w:rsidRPr="006A5405" w:rsidRDefault="0089144B" w:rsidP="0089144B">
      <w:pPr>
        <w:pStyle w:val="ListParagraph"/>
        <w:numPr>
          <w:ilvl w:val="0"/>
          <w:numId w:val="74"/>
        </w:numPr>
        <w:rPr>
          <w:rFonts w:ascii="Arial" w:hAnsi="Arial" w:cs="Arial"/>
          <w:sz w:val="20"/>
          <w:szCs w:val="20"/>
          <w:lang w:val="en-GB" w:eastAsia="ja-JP"/>
        </w:rPr>
      </w:pPr>
      <w:r w:rsidRPr="006A5405">
        <w:rPr>
          <w:rFonts w:ascii="Arial" w:hAnsi="Arial" w:cs="Arial"/>
          <w:sz w:val="20"/>
          <w:szCs w:val="20"/>
          <w:lang w:val="en-GB" w:eastAsia="ja-JP"/>
        </w:rPr>
        <w:t>FR2: ~ 16</w:t>
      </w:r>
      <w:r w:rsidR="00A51897">
        <w:rPr>
          <w:rFonts w:ascii="Arial" w:hAnsi="Arial" w:cs="Arial"/>
          <w:sz w:val="20"/>
          <w:szCs w:val="20"/>
          <w:lang w:val="en-GB" w:eastAsia="ja-JP"/>
        </w:rPr>
        <w:t>%</w:t>
      </w:r>
      <w:r w:rsidRPr="006A5405">
        <w:rPr>
          <w:rFonts w:ascii="Arial" w:hAnsi="Arial" w:cs="Arial"/>
          <w:sz w:val="20"/>
          <w:szCs w:val="20"/>
          <w:lang w:val="en-GB" w:eastAsia="ja-JP"/>
        </w:rPr>
        <w:t xml:space="preserve"> – 47%</w:t>
      </w:r>
    </w:p>
    <w:p w14:paraId="1A96BF6C" w14:textId="77777777" w:rsidR="0089144B" w:rsidRPr="006D5987" w:rsidRDefault="0089144B" w:rsidP="00B44A1E">
      <w:pPr>
        <w:pStyle w:val="ListParagraph"/>
        <w:rPr>
          <w:sz w:val="20"/>
          <w:szCs w:val="20"/>
          <w:lang w:val="en-GB" w:eastAsia="ja-JP"/>
        </w:rPr>
      </w:pPr>
    </w:p>
    <w:p w14:paraId="53885E5B" w14:textId="77777777" w:rsidR="005B7854" w:rsidRDefault="0089144B" w:rsidP="009B6ABF">
      <w:pPr>
        <w:rPr>
          <w:lang w:val="en-GB" w:eastAsia="ja-JP"/>
        </w:rPr>
      </w:pPr>
      <w:r>
        <w:rPr>
          <w:lang w:val="en-GB" w:eastAsia="ja-JP"/>
        </w:rPr>
        <w:t xml:space="preserve">In our view, the cost reduction aspect is the most important aspect in the RedCap study. The overall cost saving needs to be significant enough to </w:t>
      </w:r>
      <w:r w:rsidR="00753D22">
        <w:rPr>
          <w:lang w:val="en-GB" w:eastAsia="ja-JP"/>
        </w:rPr>
        <w:t xml:space="preserve">create a meaningful cost difference between the established eMBB UE segment and the new </w:t>
      </w:r>
      <w:r w:rsidR="00753D22" w:rsidRPr="00451FDE">
        <w:rPr>
          <w:i/>
          <w:lang w:val="en-GB" w:eastAsia="ja-JP"/>
        </w:rPr>
        <w:t>reduced capability</w:t>
      </w:r>
      <w:r w:rsidR="00753D22">
        <w:rPr>
          <w:lang w:val="en-GB" w:eastAsia="ja-JP"/>
        </w:rPr>
        <w:t xml:space="preserve"> UE segment environed for industrial sensors, wearables, and video surveillance use cases. It </w:t>
      </w:r>
      <w:r>
        <w:rPr>
          <w:lang w:val="en-GB" w:eastAsia="ja-JP"/>
        </w:rPr>
        <w:t xml:space="preserve">is </w:t>
      </w:r>
      <w:r w:rsidR="00753D22">
        <w:rPr>
          <w:lang w:val="en-GB" w:eastAsia="ja-JP"/>
        </w:rPr>
        <w:t xml:space="preserve">however </w:t>
      </w:r>
      <w:r>
        <w:rPr>
          <w:lang w:val="en-GB" w:eastAsia="ja-JP"/>
        </w:rPr>
        <w:t xml:space="preserve">difficult to </w:t>
      </w:r>
      <w:r w:rsidR="00753D22">
        <w:rPr>
          <w:lang w:val="en-GB" w:eastAsia="ja-JP"/>
        </w:rPr>
        <w:t>pinpoint a cost-saving</w:t>
      </w:r>
      <w:r>
        <w:rPr>
          <w:lang w:val="en-GB" w:eastAsia="ja-JP"/>
        </w:rPr>
        <w:t xml:space="preserve"> threshold </w:t>
      </w:r>
      <w:r w:rsidR="00753D22">
        <w:rPr>
          <w:lang w:val="en-GB" w:eastAsia="ja-JP"/>
        </w:rPr>
        <w:t>to qualify what a meaningful cost difference is.</w:t>
      </w:r>
    </w:p>
    <w:p w14:paraId="1251937C" w14:textId="44029F9F" w:rsidR="0089144B" w:rsidRDefault="00753D22" w:rsidP="009B6ABF">
      <w:pPr>
        <w:rPr>
          <w:lang w:val="en-GB" w:eastAsia="ja-JP"/>
        </w:rPr>
      </w:pPr>
      <w:r>
        <w:rPr>
          <w:lang w:val="en-GB" w:eastAsia="ja-JP"/>
        </w:rPr>
        <w:t xml:space="preserve">Based on our analysis, in </w:t>
      </w:r>
      <w:r w:rsidRPr="00B44A1E">
        <w:rPr>
          <w:b/>
          <w:lang w:val="en-GB" w:eastAsia="ja-JP"/>
        </w:rPr>
        <w:t>FR1</w:t>
      </w:r>
      <w:r>
        <w:rPr>
          <w:lang w:val="en-GB" w:eastAsia="ja-JP"/>
        </w:rPr>
        <w:t xml:space="preserve"> there are </w:t>
      </w:r>
      <w:r w:rsidR="00155729">
        <w:rPr>
          <w:lang w:val="en-GB" w:eastAsia="ja-JP"/>
        </w:rPr>
        <w:t xml:space="preserve">a few </w:t>
      </w:r>
      <w:r>
        <w:rPr>
          <w:lang w:val="en-GB" w:eastAsia="ja-JP"/>
        </w:rPr>
        <w:t xml:space="preserve">combinations of techniques that can achieve more than </w:t>
      </w:r>
      <w:r w:rsidRPr="00B44A1E">
        <w:rPr>
          <w:b/>
          <w:lang w:val="en-GB" w:eastAsia="ja-JP"/>
        </w:rPr>
        <w:t>60%</w:t>
      </w:r>
      <w:r>
        <w:rPr>
          <w:lang w:val="en-GB" w:eastAsia="ja-JP"/>
        </w:rPr>
        <w:t xml:space="preserve"> cost saving. We believe these combinations would help create a well differentiated </w:t>
      </w:r>
      <w:r w:rsidRPr="00451FDE">
        <w:rPr>
          <w:i/>
          <w:lang w:val="en-GB" w:eastAsia="ja-JP"/>
        </w:rPr>
        <w:t>reduced capability</w:t>
      </w:r>
      <w:r>
        <w:rPr>
          <w:lang w:val="en-GB" w:eastAsia="ja-JP"/>
        </w:rPr>
        <w:t xml:space="preserve"> UE segment from the eMBB segment. These combinations include</w:t>
      </w:r>
      <w:r w:rsidR="00155729">
        <w:rPr>
          <w:lang w:val="en-GB" w:eastAsia="ja-JP"/>
        </w:rPr>
        <w:t xml:space="preserve"> those listed in the table below.</w:t>
      </w:r>
    </w:p>
    <w:tbl>
      <w:tblPr>
        <w:tblStyle w:val="TableGrid"/>
        <w:tblW w:w="0" w:type="auto"/>
        <w:jc w:val="center"/>
        <w:tblLook w:val="04A0" w:firstRow="1" w:lastRow="0" w:firstColumn="1" w:lastColumn="0" w:noHBand="0" w:noVBand="1"/>
      </w:tblPr>
      <w:tblGrid>
        <w:gridCol w:w="1885"/>
        <w:gridCol w:w="1324"/>
        <w:gridCol w:w="1605"/>
        <w:gridCol w:w="1605"/>
        <w:gridCol w:w="1605"/>
        <w:gridCol w:w="1605"/>
      </w:tblGrid>
      <w:tr w:rsidR="0013556B" w14:paraId="450BA825" w14:textId="77777777" w:rsidTr="006D5987">
        <w:trPr>
          <w:jc w:val="center"/>
        </w:trPr>
        <w:tc>
          <w:tcPr>
            <w:tcW w:w="1885" w:type="dxa"/>
          </w:tcPr>
          <w:p w14:paraId="1ABB7B54" w14:textId="14F0FF58" w:rsidR="0013556B" w:rsidRPr="003636B8" w:rsidRDefault="0013556B" w:rsidP="009B6ABF">
            <w:pPr>
              <w:rPr>
                <w:b/>
                <w:bCs/>
                <w:sz w:val="20"/>
                <w:szCs w:val="18"/>
                <w:lang w:val="en-GB" w:eastAsia="ja-JP"/>
              </w:rPr>
            </w:pPr>
            <w:r w:rsidRPr="003636B8">
              <w:rPr>
                <w:b/>
                <w:bCs/>
                <w:sz w:val="20"/>
                <w:szCs w:val="18"/>
                <w:lang w:val="en-GB" w:eastAsia="ja-JP"/>
              </w:rPr>
              <w:lastRenderedPageBreak/>
              <w:t>Total cost reduction (band)</w:t>
            </w:r>
          </w:p>
        </w:tc>
        <w:tc>
          <w:tcPr>
            <w:tcW w:w="1324" w:type="dxa"/>
          </w:tcPr>
          <w:p w14:paraId="25770DD3" w14:textId="6E1522E4" w:rsidR="0013556B" w:rsidRPr="003636B8" w:rsidRDefault="0013556B" w:rsidP="009B6ABF">
            <w:pPr>
              <w:rPr>
                <w:b/>
                <w:bCs/>
                <w:sz w:val="20"/>
                <w:szCs w:val="18"/>
                <w:lang w:val="en-GB" w:eastAsia="ja-JP"/>
              </w:rPr>
            </w:pPr>
            <w:r w:rsidRPr="003636B8">
              <w:rPr>
                <w:b/>
                <w:bCs/>
                <w:sz w:val="20"/>
                <w:szCs w:val="18"/>
                <w:lang w:val="en-GB" w:eastAsia="ja-JP"/>
              </w:rPr>
              <w:t xml:space="preserve">BW </w:t>
            </w:r>
          </w:p>
        </w:tc>
        <w:tc>
          <w:tcPr>
            <w:tcW w:w="1605" w:type="dxa"/>
          </w:tcPr>
          <w:p w14:paraId="635A15FE" w14:textId="79CDF2F2" w:rsidR="0013556B" w:rsidRPr="003636B8" w:rsidRDefault="0013556B" w:rsidP="009B6ABF">
            <w:pPr>
              <w:rPr>
                <w:b/>
                <w:bCs/>
                <w:sz w:val="20"/>
                <w:szCs w:val="18"/>
                <w:lang w:val="en-GB" w:eastAsia="ja-JP"/>
              </w:rPr>
            </w:pPr>
            <w:r w:rsidRPr="003636B8">
              <w:rPr>
                <w:b/>
                <w:bCs/>
                <w:sz w:val="20"/>
                <w:szCs w:val="18"/>
                <w:lang w:val="en-GB" w:eastAsia="ja-JP"/>
              </w:rPr>
              <w:t>Rx Reduction</w:t>
            </w:r>
          </w:p>
        </w:tc>
        <w:tc>
          <w:tcPr>
            <w:tcW w:w="1605" w:type="dxa"/>
          </w:tcPr>
          <w:p w14:paraId="120A8FE9" w14:textId="74DE6A22" w:rsidR="0013556B" w:rsidRPr="003636B8" w:rsidRDefault="0013556B" w:rsidP="009B6ABF">
            <w:pPr>
              <w:rPr>
                <w:b/>
                <w:bCs/>
                <w:sz w:val="20"/>
                <w:szCs w:val="18"/>
                <w:lang w:val="en-GB" w:eastAsia="ja-JP"/>
              </w:rPr>
            </w:pPr>
            <w:r w:rsidRPr="003636B8">
              <w:rPr>
                <w:b/>
                <w:bCs/>
                <w:sz w:val="20"/>
                <w:szCs w:val="18"/>
                <w:lang w:val="en-GB" w:eastAsia="ja-JP"/>
              </w:rPr>
              <w:t>MIMO Reduction</w:t>
            </w:r>
          </w:p>
        </w:tc>
        <w:tc>
          <w:tcPr>
            <w:tcW w:w="1605" w:type="dxa"/>
          </w:tcPr>
          <w:p w14:paraId="3A3FA0EE" w14:textId="141D3F81" w:rsidR="0013556B" w:rsidRPr="003636B8" w:rsidRDefault="0013556B" w:rsidP="009B6ABF">
            <w:pPr>
              <w:rPr>
                <w:b/>
                <w:bCs/>
                <w:sz w:val="20"/>
                <w:szCs w:val="18"/>
                <w:lang w:val="en-GB" w:eastAsia="ja-JP"/>
              </w:rPr>
            </w:pPr>
            <w:r w:rsidRPr="003636B8">
              <w:rPr>
                <w:b/>
                <w:bCs/>
                <w:sz w:val="20"/>
                <w:szCs w:val="18"/>
                <w:lang w:val="en-GB" w:eastAsia="ja-JP"/>
              </w:rPr>
              <w:t>Max Modulation order</w:t>
            </w:r>
          </w:p>
        </w:tc>
        <w:tc>
          <w:tcPr>
            <w:tcW w:w="1605" w:type="dxa"/>
          </w:tcPr>
          <w:p w14:paraId="360DA8A6" w14:textId="29163277" w:rsidR="0013556B" w:rsidRPr="003636B8" w:rsidRDefault="0013556B" w:rsidP="009B6ABF">
            <w:pPr>
              <w:rPr>
                <w:b/>
                <w:bCs/>
                <w:sz w:val="20"/>
                <w:szCs w:val="18"/>
                <w:lang w:val="en-GB" w:eastAsia="ja-JP"/>
              </w:rPr>
            </w:pPr>
            <w:r w:rsidRPr="003636B8">
              <w:rPr>
                <w:b/>
                <w:bCs/>
                <w:sz w:val="20"/>
                <w:szCs w:val="18"/>
                <w:lang w:val="en-GB" w:eastAsia="ja-JP"/>
              </w:rPr>
              <w:t>HD-FDD</w:t>
            </w:r>
          </w:p>
        </w:tc>
      </w:tr>
      <w:tr w:rsidR="0013556B" w14:paraId="7352CFDC" w14:textId="77777777" w:rsidTr="006D5987">
        <w:trPr>
          <w:jc w:val="center"/>
        </w:trPr>
        <w:tc>
          <w:tcPr>
            <w:tcW w:w="1885" w:type="dxa"/>
          </w:tcPr>
          <w:p w14:paraId="6B3E63FD" w14:textId="0D88DC6D" w:rsidR="0013556B" w:rsidRPr="006D5987" w:rsidRDefault="0013556B" w:rsidP="009B6ABF">
            <w:pPr>
              <w:rPr>
                <w:sz w:val="20"/>
                <w:szCs w:val="20"/>
                <w:lang w:val="en-GB" w:eastAsia="ja-JP"/>
              </w:rPr>
            </w:pPr>
            <w:r w:rsidRPr="003636B8">
              <w:rPr>
                <w:sz w:val="20"/>
                <w:szCs w:val="20"/>
                <w:lang w:val="en-GB" w:eastAsia="ja-JP"/>
              </w:rPr>
              <w:t>~ 64% (FR1, FDD)</w:t>
            </w:r>
          </w:p>
        </w:tc>
        <w:tc>
          <w:tcPr>
            <w:tcW w:w="1324" w:type="dxa"/>
          </w:tcPr>
          <w:p w14:paraId="538EC4DD" w14:textId="548686D7" w:rsidR="0013556B" w:rsidRPr="006D5987" w:rsidRDefault="0013556B" w:rsidP="009B6ABF">
            <w:pPr>
              <w:rPr>
                <w:sz w:val="20"/>
                <w:szCs w:val="20"/>
                <w:lang w:val="en-GB" w:eastAsia="ja-JP"/>
              </w:rPr>
            </w:pPr>
            <w:r>
              <w:rPr>
                <w:sz w:val="20"/>
                <w:szCs w:val="20"/>
                <w:lang w:val="en-GB" w:eastAsia="ja-JP"/>
              </w:rPr>
              <w:t>Reduced to 20 MHz</w:t>
            </w:r>
          </w:p>
        </w:tc>
        <w:tc>
          <w:tcPr>
            <w:tcW w:w="1605" w:type="dxa"/>
          </w:tcPr>
          <w:p w14:paraId="2723381D" w14:textId="0E15616F" w:rsidR="0013556B" w:rsidRPr="006D5987" w:rsidRDefault="0013556B" w:rsidP="009B6ABF">
            <w:pPr>
              <w:rPr>
                <w:sz w:val="20"/>
                <w:szCs w:val="20"/>
                <w:lang w:val="en-GB" w:eastAsia="ja-JP"/>
              </w:rPr>
            </w:pPr>
            <w:r>
              <w:rPr>
                <w:sz w:val="20"/>
                <w:szCs w:val="20"/>
                <w:lang w:val="en-GB" w:eastAsia="ja-JP"/>
              </w:rPr>
              <w:t>Reduced to 1 Rx</w:t>
            </w:r>
          </w:p>
        </w:tc>
        <w:tc>
          <w:tcPr>
            <w:tcW w:w="1605" w:type="dxa"/>
          </w:tcPr>
          <w:p w14:paraId="0D2C849C" w14:textId="37FAE318" w:rsidR="0013556B" w:rsidRPr="006D5987" w:rsidRDefault="0013556B" w:rsidP="009B6ABF">
            <w:pPr>
              <w:rPr>
                <w:sz w:val="20"/>
                <w:szCs w:val="20"/>
                <w:lang w:val="en-GB" w:eastAsia="ja-JP"/>
              </w:rPr>
            </w:pPr>
            <w:r>
              <w:rPr>
                <w:sz w:val="20"/>
                <w:szCs w:val="20"/>
                <w:lang w:val="en-GB" w:eastAsia="ja-JP"/>
              </w:rPr>
              <w:t>Reduced to 1 layer (i.e. no MIMO)</w:t>
            </w:r>
          </w:p>
        </w:tc>
        <w:tc>
          <w:tcPr>
            <w:tcW w:w="1605" w:type="dxa"/>
          </w:tcPr>
          <w:p w14:paraId="7FE80080" w14:textId="3525D70D" w:rsidR="0013556B" w:rsidRPr="006D5987" w:rsidRDefault="0013556B" w:rsidP="009B6ABF">
            <w:pPr>
              <w:rPr>
                <w:sz w:val="20"/>
                <w:szCs w:val="20"/>
                <w:lang w:val="en-GB" w:eastAsia="ja-JP"/>
              </w:rPr>
            </w:pPr>
            <w:r>
              <w:rPr>
                <w:sz w:val="20"/>
                <w:szCs w:val="20"/>
                <w:lang w:val="en-GB" w:eastAsia="ja-JP"/>
              </w:rPr>
              <w:t>Limited to 64QAM DL, 16QAM UL</w:t>
            </w:r>
          </w:p>
        </w:tc>
        <w:tc>
          <w:tcPr>
            <w:tcW w:w="1605" w:type="dxa"/>
          </w:tcPr>
          <w:p w14:paraId="026838AC" w14:textId="7FC2378E" w:rsidR="0013556B" w:rsidRPr="006D5987" w:rsidRDefault="0013556B" w:rsidP="009B6ABF">
            <w:pPr>
              <w:rPr>
                <w:sz w:val="20"/>
                <w:szCs w:val="20"/>
                <w:lang w:val="en-GB" w:eastAsia="ja-JP"/>
              </w:rPr>
            </w:pPr>
            <w:r>
              <w:rPr>
                <w:sz w:val="20"/>
                <w:szCs w:val="20"/>
                <w:lang w:val="en-GB" w:eastAsia="ja-JP"/>
              </w:rPr>
              <w:t>Type A</w:t>
            </w:r>
          </w:p>
        </w:tc>
      </w:tr>
      <w:tr w:rsidR="0013556B" w14:paraId="24D7E5ED" w14:textId="77777777" w:rsidTr="006D5987">
        <w:trPr>
          <w:jc w:val="center"/>
        </w:trPr>
        <w:tc>
          <w:tcPr>
            <w:tcW w:w="1885" w:type="dxa"/>
          </w:tcPr>
          <w:p w14:paraId="4AFD1FAA" w14:textId="105010D9" w:rsidR="0013556B" w:rsidRPr="006D5987" w:rsidRDefault="0013556B" w:rsidP="0013556B">
            <w:pPr>
              <w:rPr>
                <w:sz w:val="20"/>
                <w:szCs w:val="20"/>
                <w:lang w:val="en-GB" w:eastAsia="ja-JP"/>
              </w:rPr>
            </w:pPr>
            <w:r w:rsidRPr="00451FDE">
              <w:rPr>
                <w:sz w:val="20"/>
                <w:szCs w:val="20"/>
                <w:lang w:val="en-GB" w:eastAsia="ja-JP"/>
              </w:rPr>
              <w:t>~ 6</w:t>
            </w:r>
            <w:r>
              <w:rPr>
                <w:sz w:val="20"/>
                <w:szCs w:val="20"/>
                <w:lang w:val="en-GB" w:eastAsia="ja-JP"/>
              </w:rPr>
              <w:t>9</w:t>
            </w:r>
            <w:r w:rsidRPr="00451FDE">
              <w:rPr>
                <w:sz w:val="20"/>
                <w:szCs w:val="20"/>
                <w:lang w:val="en-GB" w:eastAsia="ja-JP"/>
              </w:rPr>
              <w:t xml:space="preserve">% (FR1, </w:t>
            </w:r>
            <w:r>
              <w:rPr>
                <w:sz w:val="20"/>
                <w:szCs w:val="20"/>
                <w:lang w:val="en-GB" w:eastAsia="ja-JP"/>
              </w:rPr>
              <w:t>T</w:t>
            </w:r>
            <w:r w:rsidRPr="00451FDE">
              <w:rPr>
                <w:sz w:val="20"/>
                <w:szCs w:val="20"/>
                <w:lang w:val="en-GB" w:eastAsia="ja-JP"/>
              </w:rPr>
              <w:t>DD)</w:t>
            </w:r>
          </w:p>
        </w:tc>
        <w:tc>
          <w:tcPr>
            <w:tcW w:w="1324" w:type="dxa"/>
          </w:tcPr>
          <w:p w14:paraId="6BB48729" w14:textId="51522414" w:rsidR="0013556B" w:rsidRPr="006D5987" w:rsidRDefault="0013556B" w:rsidP="0013556B">
            <w:pPr>
              <w:rPr>
                <w:sz w:val="20"/>
                <w:szCs w:val="20"/>
                <w:lang w:val="en-GB" w:eastAsia="ja-JP"/>
              </w:rPr>
            </w:pPr>
            <w:r>
              <w:rPr>
                <w:sz w:val="20"/>
                <w:szCs w:val="20"/>
                <w:lang w:val="en-GB" w:eastAsia="ja-JP"/>
              </w:rPr>
              <w:t>Reduced to 20 MHz</w:t>
            </w:r>
          </w:p>
        </w:tc>
        <w:tc>
          <w:tcPr>
            <w:tcW w:w="1605" w:type="dxa"/>
          </w:tcPr>
          <w:p w14:paraId="07B217E6" w14:textId="573EED07" w:rsidR="0013556B" w:rsidRPr="006D5987" w:rsidRDefault="0013556B" w:rsidP="0013556B">
            <w:pPr>
              <w:rPr>
                <w:sz w:val="20"/>
                <w:szCs w:val="20"/>
                <w:lang w:val="en-GB" w:eastAsia="ja-JP"/>
              </w:rPr>
            </w:pPr>
            <w:r>
              <w:rPr>
                <w:sz w:val="20"/>
                <w:szCs w:val="20"/>
                <w:lang w:val="en-GB" w:eastAsia="ja-JP"/>
              </w:rPr>
              <w:t>Reduced to 1 Rx</w:t>
            </w:r>
          </w:p>
        </w:tc>
        <w:tc>
          <w:tcPr>
            <w:tcW w:w="1605" w:type="dxa"/>
          </w:tcPr>
          <w:p w14:paraId="564B8A86" w14:textId="2418169D" w:rsidR="0013556B" w:rsidRPr="006D5987" w:rsidRDefault="0013556B" w:rsidP="0013556B">
            <w:pPr>
              <w:rPr>
                <w:sz w:val="20"/>
                <w:szCs w:val="20"/>
                <w:lang w:val="en-GB" w:eastAsia="ja-JP"/>
              </w:rPr>
            </w:pPr>
            <w:r>
              <w:rPr>
                <w:sz w:val="20"/>
                <w:szCs w:val="20"/>
                <w:lang w:val="en-GB" w:eastAsia="ja-JP"/>
              </w:rPr>
              <w:t>Reduced to 1 layer (i.e. no MIMO)</w:t>
            </w:r>
          </w:p>
        </w:tc>
        <w:tc>
          <w:tcPr>
            <w:tcW w:w="1605" w:type="dxa"/>
          </w:tcPr>
          <w:p w14:paraId="2B0E2AD2" w14:textId="4B283C2F" w:rsidR="0013556B" w:rsidRPr="006D5987" w:rsidRDefault="0013556B" w:rsidP="0013556B">
            <w:pPr>
              <w:rPr>
                <w:sz w:val="20"/>
                <w:szCs w:val="20"/>
                <w:lang w:val="en-GB" w:eastAsia="ja-JP"/>
              </w:rPr>
            </w:pPr>
            <w:r>
              <w:rPr>
                <w:sz w:val="20"/>
                <w:szCs w:val="20"/>
                <w:lang w:val="en-GB" w:eastAsia="ja-JP"/>
              </w:rPr>
              <w:t>Limited to 64QAM DL, 16QAM UL</w:t>
            </w:r>
          </w:p>
        </w:tc>
        <w:tc>
          <w:tcPr>
            <w:tcW w:w="1605" w:type="dxa"/>
            <w:shd w:val="clear" w:color="auto" w:fill="FFC000"/>
          </w:tcPr>
          <w:p w14:paraId="598D8298" w14:textId="77777777" w:rsidR="0013556B" w:rsidRPr="006D5987" w:rsidRDefault="0013556B" w:rsidP="0013556B">
            <w:pPr>
              <w:rPr>
                <w:sz w:val="20"/>
                <w:szCs w:val="20"/>
                <w:lang w:val="en-GB" w:eastAsia="ja-JP"/>
              </w:rPr>
            </w:pPr>
          </w:p>
        </w:tc>
      </w:tr>
      <w:tr w:rsidR="0013556B" w14:paraId="6E9FB87C" w14:textId="77777777" w:rsidTr="006D5987">
        <w:trPr>
          <w:jc w:val="center"/>
        </w:trPr>
        <w:tc>
          <w:tcPr>
            <w:tcW w:w="1885" w:type="dxa"/>
          </w:tcPr>
          <w:p w14:paraId="099C6D5F" w14:textId="6CE21E9B" w:rsidR="0013556B" w:rsidRPr="006D5987" w:rsidRDefault="0013556B" w:rsidP="0013556B">
            <w:pPr>
              <w:rPr>
                <w:sz w:val="20"/>
                <w:szCs w:val="20"/>
                <w:lang w:val="en-GB" w:eastAsia="ja-JP"/>
              </w:rPr>
            </w:pPr>
            <w:r w:rsidRPr="00451FDE">
              <w:rPr>
                <w:sz w:val="20"/>
                <w:szCs w:val="20"/>
                <w:lang w:val="en-GB" w:eastAsia="ja-JP"/>
              </w:rPr>
              <w:t>~ 6</w:t>
            </w:r>
            <w:r>
              <w:rPr>
                <w:sz w:val="20"/>
                <w:szCs w:val="20"/>
                <w:lang w:val="en-GB" w:eastAsia="ja-JP"/>
              </w:rPr>
              <w:t>5</w:t>
            </w:r>
            <w:r w:rsidRPr="00451FDE">
              <w:rPr>
                <w:sz w:val="20"/>
                <w:szCs w:val="20"/>
                <w:lang w:val="en-GB" w:eastAsia="ja-JP"/>
              </w:rPr>
              <w:t xml:space="preserve">% (FR1, </w:t>
            </w:r>
            <w:r>
              <w:rPr>
                <w:sz w:val="20"/>
                <w:szCs w:val="20"/>
                <w:lang w:val="en-GB" w:eastAsia="ja-JP"/>
              </w:rPr>
              <w:t>T</w:t>
            </w:r>
            <w:r w:rsidRPr="00451FDE">
              <w:rPr>
                <w:sz w:val="20"/>
                <w:szCs w:val="20"/>
                <w:lang w:val="en-GB" w:eastAsia="ja-JP"/>
              </w:rPr>
              <w:t>DD)</w:t>
            </w:r>
          </w:p>
        </w:tc>
        <w:tc>
          <w:tcPr>
            <w:tcW w:w="1324" w:type="dxa"/>
          </w:tcPr>
          <w:p w14:paraId="511C98CC" w14:textId="1BD86F64" w:rsidR="0013556B" w:rsidRPr="006D5987" w:rsidRDefault="0013556B" w:rsidP="0013556B">
            <w:pPr>
              <w:rPr>
                <w:sz w:val="20"/>
                <w:szCs w:val="20"/>
                <w:lang w:val="en-GB" w:eastAsia="ja-JP"/>
              </w:rPr>
            </w:pPr>
            <w:r>
              <w:rPr>
                <w:sz w:val="20"/>
                <w:szCs w:val="20"/>
                <w:lang w:val="en-GB" w:eastAsia="ja-JP"/>
              </w:rPr>
              <w:t>Reduced to 20 MHz</w:t>
            </w:r>
          </w:p>
        </w:tc>
        <w:tc>
          <w:tcPr>
            <w:tcW w:w="1605" w:type="dxa"/>
          </w:tcPr>
          <w:p w14:paraId="511EA84B" w14:textId="593619A8" w:rsidR="0013556B" w:rsidRPr="006D5987" w:rsidRDefault="0013556B" w:rsidP="0013556B">
            <w:pPr>
              <w:rPr>
                <w:sz w:val="20"/>
                <w:szCs w:val="20"/>
                <w:lang w:val="en-GB" w:eastAsia="ja-JP"/>
              </w:rPr>
            </w:pPr>
            <w:r>
              <w:rPr>
                <w:sz w:val="20"/>
                <w:szCs w:val="20"/>
                <w:lang w:val="en-GB" w:eastAsia="ja-JP"/>
              </w:rPr>
              <w:t>Reduced to 1 Rx</w:t>
            </w:r>
          </w:p>
        </w:tc>
        <w:tc>
          <w:tcPr>
            <w:tcW w:w="1605" w:type="dxa"/>
          </w:tcPr>
          <w:p w14:paraId="202B2B73" w14:textId="0B832311" w:rsidR="0013556B" w:rsidRPr="006D5987" w:rsidRDefault="0013556B" w:rsidP="0013556B">
            <w:pPr>
              <w:rPr>
                <w:sz w:val="20"/>
                <w:szCs w:val="20"/>
                <w:lang w:val="en-GB" w:eastAsia="ja-JP"/>
              </w:rPr>
            </w:pPr>
            <w:r>
              <w:rPr>
                <w:sz w:val="20"/>
                <w:szCs w:val="20"/>
                <w:lang w:val="en-GB" w:eastAsia="ja-JP"/>
              </w:rPr>
              <w:t>Reduced to 1 layer (i.e. no MIMO)</w:t>
            </w:r>
          </w:p>
        </w:tc>
        <w:tc>
          <w:tcPr>
            <w:tcW w:w="1605" w:type="dxa"/>
            <w:shd w:val="clear" w:color="auto" w:fill="FFC000"/>
          </w:tcPr>
          <w:p w14:paraId="332EAB54" w14:textId="2176E1C8" w:rsidR="0013556B" w:rsidRPr="006D5987" w:rsidRDefault="0013556B" w:rsidP="0013556B">
            <w:pPr>
              <w:rPr>
                <w:sz w:val="20"/>
                <w:szCs w:val="20"/>
                <w:lang w:val="en-GB" w:eastAsia="ja-JP"/>
              </w:rPr>
            </w:pPr>
          </w:p>
        </w:tc>
        <w:tc>
          <w:tcPr>
            <w:tcW w:w="1605" w:type="dxa"/>
            <w:shd w:val="clear" w:color="auto" w:fill="FFC000"/>
          </w:tcPr>
          <w:p w14:paraId="206F731C" w14:textId="77777777" w:rsidR="0013556B" w:rsidRPr="006D5987" w:rsidRDefault="0013556B" w:rsidP="0013556B">
            <w:pPr>
              <w:rPr>
                <w:sz w:val="20"/>
                <w:szCs w:val="20"/>
                <w:lang w:val="en-GB" w:eastAsia="ja-JP"/>
              </w:rPr>
            </w:pPr>
          </w:p>
        </w:tc>
      </w:tr>
      <w:tr w:rsidR="0013556B" w14:paraId="616296F1" w14:textId="77777777" w:rsidTr="006D5987">
        <w:trPr>
          <w:jc w:val="center"/>
        </w:trPr>
        <w:tc>
          <w:tcPr>
            <w:tcW w:w="1885" w:type="dxa"/>
          </w:tcPr>
          <w:p w14:paraId="0075598C" w14:textId="79F9013C" w:rsidR="0013556B" w:rsidRPr="006D5987" w:rsidRDefault="0013556B" w:rsidP="0013556B">
            <w:pPr>
              <w:rPr>
                <w:sz w:val="20"/>
                <w:szCs w:val="20"/>
                <w:lang w:val="en-GB" w:eastAsia="ja-JP"/>
              </w:rPr>
            </w:pPr>
            <w:r w:rsidRPr="00451FDE">
              <w:rPr>
                <w:sz w:val="20"/>
                <w:szCs w:val="20"/>
                <w:lang w:val="en-GB" w:eastAsia="ja-JP"/>
              </w:rPr>
              <w:t>~ 6</w:t>
            </w:r>
            <w:r w:rsidR="00155729">
              <w:rPr>
                <w:sz w:val="20"/>
                <w:szCs w:val="20"/>
                <w:lang w:val="en-GB" w:eastAsia="ja-JP"/>
              </w:rPr>
              <w:t>2</w:t>
            </w:r>
            <w:r w:rsidRPr="00451FDE">
              <w:rPr>
                <w:sz w:val="20"/>
                <w:szCs w:val="20"/>
                <w:lang w:val="en-GB" w:eastAsia="ja-JP"/>
              </w:rPr>
              <w:t xml:space="preserve">% (FR1, </w:t>
            </w:r>
            <w:r>
              <w:rPr>
                <w:sz w:val="20"/>
                <w:szCs w:val="20"/>
                <w:lang w:val="en-GB" w:eastAsia="ja-JP"/>
              </w:rPr>
              <w:t>T</w:t>
            </w:r>
            <w:r w:rsidRPr="00451FDE">
              <w:rPr>
                <w:sz w:val="20"/>
                <w:szCs w:val="20"/>
                <w:lang w:val="en-GB" w:eastAsia="ja-JP"/>
              </w:rPr>
              <w:t>DD)</w:t>
            </w:r>
          </w:p>
        </w:tc>
        <w:tc>
          <w:tcPr>
            <w:tcW w:w="1324" w:type="dxa"/>
          </w:tcPr>
          <w:p w14:paraId="30F903F0" w14:textId="3CABDE81" w:rsidR="0013556B" w:rsidRPr="006D5987" w:rsidRDefault="0013556B" w:rsidP="0013556B">
            <w:pPr>
              <w:rPr>
                <w:sz w:val="20"/>
                <w:szCs w:val="20"/>
                <w:lang w:val="en-GB" w:eastAsia="ja-JP"/>
              </w:rPr>
            </w:pPr>
            <w:r>
              <w:rPr>
                <w:sz w:val="20"/>
                <w:szCs w:val="20"/>
                <w:lang w:val="en-GB" w:eastAsia="ja-JP"/>
              </w:rPr>
              <w:t>Reduced to 20 MHz</w:t>
            </w:r>
          </w:p>
        </w:tc>
        <w:tc>
          <w:tcPr>
            <w:tcW w:w="1605" w:type="dxa"/>
          </w:tcPr>
          <w:p w14:paraId="5C18CAE1" w14:textId="47FFAFC8" w:rsidR="0013556B" w:rsidRPr="006D5987" w:rsidRDefault="0013556B" w:rsidP="0013556B">
            <w:pPr>
              <w:rPr>
                <w:sz w:val="20"/>
                <w:szCs w:val="20"/>
                <w:lang w:val="en-GB" w:eastAsia="ja-JP"/>
              </w:rPr>
            </w:pPr>
            <w:r>
              <w:rPr>
                <w:sz w:val="20"/>
                <w:szCs w:val="20"/>
                <w:lang w:val="en-GB" w:eastAsia="ja-JP"/>
              </w:rPr>
              <w:t>Reduced to 2 Rx</w:t>
            </w:r>
          </w:p>
        </w:tc>
        <w:tc>
          <w:tcPr>
            <w:tcW w:w="1605" w:type="dxa"/>
          </w:tcPr>
          <w:p w14:paraId="3E2C0406" w14:textId="0744432B" w:rsidR="0013556B" w:rsidRPr="006D5987" w:rsidRDefault="0013556B" w:rsidP="0013556B">
            <w:pPr>
              <w:rPr>
                <w:sz w:val="20"/>
                <w:szCs w:val="20"/>
                <w:lang w:val="en-GB" w:eastAsia="ja-JP"/>
              </w:rPr>
            </w:pPr>
            <w:r>
              <w:rPr>
                <w:sz w:val="20"/>
                <w:szCs w:val="20"/>
                <w:lang w:val="en-GB" w:eastAsia="ja-JP"/>
              </w:rPr>
              <w:t>Reduced to 1 layer (i.e. no MIMO)</w:t>
            </w:r>
          </w:p>
        </w:tc>
        <w:tc>
          <w:tcPr>
            <w:tcW w:w="1605" w:type="dxa"/>
          </w:tcPr>
          <w:p w14:paraId="39A33A17" w14:textId="121EA741" w:rsidR="0013556B" w:rsidRPr="006D5987" w:rsidRDefault="0013556B" w:rsidP="0013556B">
            <w:pPr>
              <w:rPr>
                <w:sz w:val="20"/>
                <w:szCs w:val="20"/>
                <w:lang w:val="en-GB" w:eastAsia="ja-JP"/>
              </w:rPr>
            </w:pPr>
            <w:r>
              <w:rPr>
                <w:sz w:val="20"/>
                <w:szCs w:val="20"/>
                <w:lang w:val="en-GB" w:eastAsia="ja-JP"/>
              </w:rPr>
              <w:t>Limited to 64QAM DL, 16QAM UL</w:t>
            </w:r>
          </w:p>
        </w:tc>
        <w:tc>
          <w:tcPr>
            <w:tcW w:w="1605" w:type="dxa"/>
            <w:shd w:val="clear" w:color="auto" w:fill="FFC000"/>
          </w:tcPr>
          <w:p w14:paraId="45F84B03" w14:textId="77777777" w:rsidR="0013556B" w:rsidRPr="006D5987" w:rsidRDefault="0013556B" w:rsidP="0013556B">
            <w:pPr>
              <w:rPr>
                <w:sz w:val="20"/>
                <w:szCs w:val="20"/>
                <w:lang w:val="en-GB" w:eastAsia="ja-JP"/>
              </w:rPr>
            </w:pPr>
          </w:p>
        </w:tc>
      </w:tr>
    </w:tbl>
    <w:p w14:paraId="7BD3FEFE" w14:textId="39525089" w:rsidR="005B148C" w:rsidRPr="006A5405" w:rsidRDefault="00D979DD" w:rsidP="006D5987">
      <w:pPr>
        <w:rPr>
          <w:rFonts w:cs="Arial"/>
          <w:szCs w:val="20"/>
          <w:lang w:val="en-GB" w:eastAsia="ja-JP"/>
        </w:rPr>
      </w:pPr>
      <w:r>
        <w:rPr>
          <w:lang w:val="en-GB" w:eastAsia="ja-JP"/>
        </w:rPr>
        <w:br/>
      </w:r>
    </w:p>
    <w:p w14:paraId="524C9542" w14:textId="1A214A99" w:rsidR="005B7854" w:rsidRPr="00B44A1E" w:rsidRDefault="005B7854">
      <w:pPr>
        <w:rPr>
          <w:lang w:val="en-GB" w:eastAsia="ja-JP"/>
        </w:rPr>
      </w:pPr>
      <w:r>
        <w:rPr>
          <w:lang w:val="en-GB" w:eastAsia="ja-JP"/>
        </w:rPr>
        <w:t>For each of the above combinations, if the UE processing time in terms of N1/N2 is relaxed, there could be additional saving. However, the additional savings for these cases are insignificant.</w:t>
      </w:r>
    </w:p>
    <w:p w14:paraId="42B98873" w14:textId="1B0AAECE" w:rsidR="00300F64" w:rsidRDefault="005B7854" w:rsidP="009B6ABF">
      <w:pPr>
        <w:rPr>
          <w:lang w:val="en-GB" w:eastAsia="ja-JP"/>
        </w:rPr>
      </w:pPr>
      <w:r>
        <w:rPr>
          <w:lang w:val="en-GB" w:eastAsia="ja-JP"/>
        </w:rPr>
        <w:t xml:space="preserve">In </w:t>
      </w:r>
      <w:r w:rsidRPr="00B44A1E">
        <w:rPr>
          <w:b/>
          <w:lang w:val="en-GB" w:eastAsia="ja-JP"/>
        </w:rPr>
        <w:t>FR2</w:t>
      </w:r>
      <w:r>
        <w:rPr>
          <w:lang w:val="en-GB" w:eastAsia="ja-JP"/>
        </w:rPr>
        <w:t xml:space="preserve">, no combinations achieve a saving greater than 50%. The combinations below achieve greater than </w:t>
      </w:r>
      <w:r w:rsidRPr="00B44A1E">
        <w:rPr>
          <w:b/>
          <w:lang w:val="en-GB" w:eastAsia="ja-JP"/>
        </w:rPr>
        <w:t>40%</w:t>
      </w:r>
      <w:r>
        <w:rPr>
          <w:lang w:val="en-GB" w:eastAsia="ja-JP"/>
        </w:rPr>
        <w:t xml:space="preserve"> saving.</w:t>
      </w:r>
    </w:p>
    <w:tbl>
      <w:tblPr>
        <w:tblStyle w:val="TableGrid"/>
        <w:tblW w:w="0" w:type="auto"/>
        <w:jc w:val="center"/>
        <w:tblLook w:val="04A0" w:firstRow="1" w:lastRow="0" w:firstColumn="1" w:lastColumn="0" w:noHBand="0" w:noVBand="1"/>
      </w:tblPr>
      <w:tblGrid>
        <w:gridCol w:w="1885"/>
        <w:gridCol w:w="1324"/>
        <w:gridCol w:w="1605"/>
        <w:gridCol w:w="1605"/>
        <w:gridCol w:w="1605"/>
      </w:tblGrid>
      <w:tr w:rsidR="00155729" w14:paraId="214BC31F" w14:textId="77777777" w:rsidTr="006D5987">
        <w:trPr>
          <w:jc w:val="center"/>
        </w:trPr>
        <w:tc>
          <w:tcPr>
            <w:tcW w:w="1885" w:type="dxa"/>
          </w:tcPr>
          <w:p w14:paraId="492FB1C9" w14:textId="77777777" w:rsidR="00155729" w:rsidRPr="003636B8" w:rsidRDefault="00155729" w:rsidP="00155729">
            <w:pPr>
              <w:rPr>
                <w:b/>
                <w:bCs/>
                <w:sz w:val="20"/>
                <w:szCs w:val="20"/>
                <w:lang w:val="en-GB" w:eastAsia="ja-JP"/>
              </w:rPr>
            </w:pPr>
            <w:r w:rsidRPr="003636B8">
              <w:rPr>
                <w:b/>
                <w:bCs/>
                <w:sz w:val="20"/>
                <w:szCs w:val="20"/>
                <w:lang w:val="en-GB" w:eastAsia="ja-JP"/>
              </w:rPr>
              <w:t>Total cost reduction (band)</w:t>
            </w:r>
          </w:p>
        </w:tc>
        <w:tc>
          <w:tcPr>
            <w:tcW w:w="1324" w:type="dxa"/>
          </w:tcPr>
          <w:p w14:paraId="45C4464F" w14:textId="77777777" w:rsidR="00155729" w:rsidRPr="003636B8" w:rsidRDefault="00155729" w:rsidP="00155729">
            <w:pPr>
              <w:rPr>
                <w:b/>
                <w:bCs/>
                <w:sz w:val="20"/>
                <w:szCs w:val="20"/>
                <w:lang w:val="en-GB" w:eastAsia="ja-JP"/>
              </w:rPr>
            </w:pPr>
            <w:r w:rsidRPr="003636B8">
              <w:rPr>
                <w:b/>
                <w:bCs/>
                <w:sz w:val="20"/>
                <w:szCs w:val="20"/>
                <w:lang w:val="en-GB" w:eastAsia="ja-JP"/>
              </w:rPr>
              <w:t xml:space="preserve">BW </w:t>
            </w:r>
          </w:p>
        </w:tc>
        <w:tc>
          <w:tcPr>
            <w:tcW w:w="1605" w:type="dxa"/>
          </w:tcPr>
          <w:p w14:paraId="15CA19D2" w14:textId="77777777" w:rsidR="00155729" w:rsidRPr="003636B8" w:rsidRDefault="00155729" w:rsidP="00155729">
            <w:pPr>
              <w:rPr>
                <w:b/>
                <w:bCs/>
                <w:sz w:val="20"/>
                <w:szCs w:val="20"/>
                <w:lang w:val="en-GB" w:eastAsia="ja-JP"/>
              </w:rPr>
            </w:pPr>
            <w:r w:rsidRPr="003636B8">
              <w:rPr>
                <w:b/>
                <w:bCs/>
                <w:sz w:val="20"/>
                <w:szCs w:val="20"/>
                <w:lang w:val="en-GB" w:eastAsia="ja-JP"/>
              </w:rPr>
              <w:t>Rx Reduction</w:t>
            </w:r>
          </w:p>
        </w:tc>
        <w:tc>
          <w:tcPr>
            <w:tcW w:w="1605" w:type="dxa"/>
          </w:tcPr>
          <w:p w14:paraId="054D4DF5" w14:textId="77777777" w:rsidR="00155729" w:rsidRPr="003636B8" w:rsidRDefault="00155729" w:rsidP="00155729">
            <w:pPr>
              <w:rPr>
                <w:b/>
                <w:bCs/>
                <w:sz w:val="20"/>
                <w:szCs w:val="20"/>
                <w:lang w:val="en-GB" w:eastAsia="ja-JP"/>
              </w:rPr>
            </w:pPr>
            <w:r w:rsidRPr="003636B8">
              <w:rPr>
                <w:b/>
                <w:bCs/>
                <w:sz w:val="20"/>
                <w:szCs w:val="20"/>
                <w:lang w:val="en-GB" w:eastAsia="ja-JP"/>
              </w:rPr>
              <w:t>MIMO Reduction</w:t>
            </w:r>
          </w:p>
        </w:tc>
        <w:tc>
          <w:tcPr>
            <w:tcW w:w="1605" w:type="dxa"/>
          </w:tcPr>
          <w:p w14:paraId="01B45A1E" w14:textId="77777777" w:rsidR="00155729" w:rsidRPr="003636B8" w:rsidRDefault="00155729" w:rsidP="00155729">
            <w:pPr>
              <w:rPr>
                <w:b/>
                <w:bCs/>
                <w:sz w:val="20"/>
                <w:szCs w:val="20"/>
                <w:lang w:val="en-GB" w:eastAsia="ja-JP"/>
              </w:rPr>
            </w:pPr>
            <w:r w:rsidRPr="003636B8">
              <w:rPr>
                <w:b/>
                <w:bCs/>
                <w:sz w:val="20"/>
                <w:szCs w:val="20"/>
                <w:lang w:val="en-GB" w:eastAsia="ja-JP"/>
              </w:rPr>
              <w:t>Max Modulation order</w:t>
            </w:r>
          </w:p>
        </w:tc>
      </w:tr>
      <w:tr w:rsidR="00155729" w14:paraId="03B5D67E" w14:textId="77777777" w:rsidTr="006D5987">
        <w:trPr>
          <w:jc w:val="center"/>
        </w:trPr>
        <w:tc>
          <w:tcPr>
            <w:tcW w:w="1885" w:type="dxa"/>
          </w:tcPr>
          <w:p w14:paraId="728932BB" w14:textId="465E9115" w:rsidR="00155729" w:rsidRPr="00451FDE" w:rsidRDefault="00155729" w:rsidP="00155729">
            <w:pPr>
              <w:rPr>
                <w:sz w:val="20"/>
                <w:szCs w:val="20"/>
                <w:lang w:val="en-GB" w:eastAsia="ja-JP"/>
              </w:rPr>
            </w:pPr>
            <w:r w:rsidRPr="00451FDE">
              <w:rPr>
                <w:sz w:val="20"/>
                <w:szCs w:val="20"/>
                <w:lang w:val="en-GB" w:eastAsia="ja-JP"/>
              </w:rPr>
              <w:t xml:space="preserve">~ </w:t>
            </w:r>
            <w:r>
              <w:rPr>
                <w:sz w:val="20"/>
                <w:szCs w:val="20"/>
                <w:lang w:val="en-GB" w:eastAsia="ja-JP"/>
              </w:rPr>
              <w:t>43</w:t>
            </w:r>
            <w:r w:rsidRPr="00451FDE">
              <w:rPr>
                <w:sz w:val="20"/>
                <w:szCs w:val="20"/>
                <w:lang w:val="en-GB" w:eastAsia="ja-JP"/>
              </w:rPr>
              <w:t>% (</w:t>
            </w:r>
            <w:r>
              <w:rPr>
                <w:sz w:val="20"/>
                <w:szCs w:val="20"/>
                <w:lang w:val="en-GB" w:eastAsia="ja-JP"/>
              </w:rPr>
              <w:t>FR2</w:t>
            </w:r>
            <w:r w:rsidRPr="00451FDE">
              <w:rPr>
                <w:sz w:val="20"/>
                <w:szCs w:val="20"/>
                <w:lang w:val="en-GB" w:eastAsia="ja-JP"/>
              </w:rPr>
              <w:t>)</w:t>
            </w:r>
          </w:p>
        </w:tc>
        <w:tc>
          <w:tcPr>
            <w:tcW w:w="1324" w:type="dxa"/>
          </w:tcPr>
          <w:p w14:paraId="146C3229" w14:textId="7F69CA44" w:rsidR="00155729" w:rsidRPr="00451FDE" w:rsidRDefault="00155729" w:rsidP="00155729">
            <w:pPr>
              <w:rPr>
                <w:sz w:val="20"/>
                <w:szCs w:val="20"/>
                <w:lang w:val="en-GB" w:eastAsia="ja-JP"/>
              </w:rPr>
            </w:pPr>
            <w:r>
              <w:rPr>
                <w:sz w:val="20"/>
                <w:szCs w:val="20"/>
                <w:lang w:val="en-GB" w:eastAsia="ja-JP"/>
              </w:rPr>
              <w:t>Reduced to 100 MHz</w:t>
            </w:r>
          </w:p>
        </w:tc>
        <w:tc>
          <w:tcPr>
            <w:tcW w:w="1605" w:type="dxa"/>
          </w:tcPr>
          <w:p w14:paraId="15CD1D0C" w14:textId="77777777" w:rsidR="00155729" w:rsidRPr="00451FDE" w:rsidRDefault="00155729" w:rsidP="00155729">
            <w:pPr>
              <w:rPr>
                <w:sz w:val="20"/>
                <w:szCs w:val="20"/>
                <w:lang w:val="en-GB" w:eastAsia="ja-JP"/>
              </w:rPr>
            </w:pPr>
            <w:r>
              <w:rPr>
                <w:sz w:val="20"/>
                <w:szCs w:val="20"/>
                <w:lang w:val="en-GB" w:eastAsia="ja-JP"/>
              </w:rPr>
              <w:t>Reduced to 1 Rx</w:t>
            </w:r>
          </w:p>
        </w:tc>
        <w:tc>
          <w:tcPr>
            <w:tcW w:w="1605" w:type="dxa"/>
          </w:tcPr>
          <w:p w14:paraId="78E01A24" w14:textId="77777777" w:rsidR="00155729" w:rsidRPr="00451FDE" w:rsidRDefault="00155729" w:rsidP="00155729">
            <w:pPr>
              <w:rPr>
                <w:sz w:val="20"/>
                <w:szCs w:val="20"/>
                <w:lang w:val="en-GB" w:eastAsia="ja-JP"/>
              </w:rPr>
            </w:pPr>
            <w:r>
              <w:rPr>
                <w:sz w:val="20"/>
                <w:szCs w:val="20"/>
                <w:lang w:val="en-GB" w:eastAsia="ja-JP"/>
              </w:rPr>
              <w:t>Reduced to 1 layer (i.e. no MIMO)</w:t>
            </w:r>
          </w:p>
        </w:tc>
        <w:tc>
          <w:tcPr>
            <w:tcW w:w="1605" w:type="dxa"/>
          </w:tcPr>
          <w:p w14:paraId="4857CD8A" w14:textId="1E53BBBD" w:rsidR="00155729" w:rsidRPr="00451FDE" w:rsidRDefault="00155729" w:rsidP="00155729">
            <w:pPr>
              <w:rPr>
                <w:sz w:val="20"/>
                <w:szCs w:val="20"/>
                <w:lang w:val="en-GB" w:eastAsia="ja-JP"/>
              </w:rPr>
            </w:pPr>
            <w:r>
              <w:rPr>
                <w:sz w:val="20"/>
                <w:szCs w:val="20"/>
                <w:lang w:val="en-GB" w:eastAsia="ja-JP"/>
              </w:rPr>
              <w:t>Limited to 16QAM DL, 16QAM UL</w:t>
            </w:r>
          </w:p>
        </w:tc>
      </w:tr>
      <w:tr w:rsidR="00155729" w14:paraId="5A3A41C4" w14:textId="77777777" w:rsidTr="006D5987">
        <w:trPr>
          <w:jc w:val="center"/>
        </w:trPr>
        <w:tc>
          <w:tcPr>
            <w:tcW w:w="1885" w:type="dxa"/>
          </w:tcPr>
          <w:p w14:paraId="71F25F89" w14:textId="7645013C" w:rsidR="00155729" w:rsidRPr="00451FDE" w:rsidRDefault="00155729" w:rsidP="00155729">
            <w:pPr>
              <w:rPr>
                <w:sz w:val="20"/>
                <w:szCs w:val="20"/>
                <w:lang w:val="en-GB" w:eastAsia="ja-JP"/>
              </w:rPr>
            </w:pPr>
            <w:r w:rsidRPr="00451FDE">
              <w:rPr>
                <w:sz w:val="20"/>
                <w:szCs w:val="20"/>
                <w:lang w:val="en-GB" w:eastAsia="ja-JP"/>
              </w:rPr>
              <w:t xml:space="preserve">~ </w:t>
            </w:r>
            <w:r>
              <w:rPr>
                <w:sz w:val="20"/>
                <w:szCs w:val="20"/>
                <w:lang w:val="en-GB" w:eastAsia="ja-JP"/>
              </w:rPr>
              <w:t>40</w:t>
            </w:r>
            <w:r w:rsidRPr="00451FDE">
              <w:rPr>
                <w:sz w:val="20"/>
                <w:szCs w:val="20"/>
                <w:lang w:val="en-GB" w:eastAsia="ja-JP"/>
              </w:rPr>
              <w:t>% (</w:t>
            </w:r>
            <w:r>
              <w:rPr>
                <w:sz w:val="20"/>
                <w:szCs w:val="20"/>
                <w:lang w:val="en-GB" w:eastAsia="ja-JP"/>
              </w:rPr>
              <w:t>FR2</w:t>
            </w:r>
            <w:r w:rsidRPr="00451FDE">
              <w:rPr>
                <w:sz w:val="20"/>
                <w:szCs w:val="20"/>
                <w:lang w:val="en-GB" w:eastAsia="ja-JP"/>
              </w:rPr>
              <w:t>)</w:t>
            </w:r>
          </w:p>
        </w:tc>
        <w:tc>
          <w:tcPr>
            <w:tcW w:w="1324" w:type="dxa"/>
          </w:tcPr>
          <w:p w14:paraId="7A47FAB6" w14:textId="0B5119D4" w:rsidR="00155729" w:rsidRPr="00451FDE" w:rsidRDefault="00155729" w:rsidP="00155729">
            <w:pPr>
              <w:rPr>
                <w:sz w:val="20"/>
                <w:szCs w:val="20"/>
                <w:lang w:val="en-GB" w:eastAsia="ja-JP"/>
              </w:rPr>
            </w:pPr>
            <w:r>
              <w:rPr>
                <w:sz w:val="20"/>
                <w:szCs w:val="20"/>
                <w:lang w:val="en-GB" w:eastAsia="ja-JP"/>
              </w:rPr>
              <w:t>Reduced to 50 MHz</w:t>
            </w:r>
          </w:p>
        </w:tc>
        <w:tc>
          <w:tcPr>
            <w:tcW w:w="1605" w:type="dxa"/>
            <w:shd w:val="clear" w:color="auto" w:fill="FFC000"/>
          </w:tcPr>
          <w:p w14:paraId="366A0058" w14:textId="6EFB611C" w:rsidR="00155729" w:rsidRPr="00451FDE" w:rsidRDefault="00155729" w:rsidP="00155729">
            <w:pPr>
              <w:rPr>
                <w:sz w:val="20"/>
                <w:szCs w:val="20"/>
                <w:lang w:val="en-GB" w:eastAsia="ja-JP"/>
              </w:rPr>
            </w:pPr>
          </w:p>
        </w:tc>
        <w:tc>
          <w:tcPr>
            <w:tcW w:w="1605" w:type="dxa"/>
          </w:tcPr>
          <w:p w14:paraId="1B9BFCEC" w14:textId="77777777" w:rsidR="00155729" w:rsidRPr="00451FDE" w:rsidRDefault="00155729" w:rsidP="00155729">
            <w:pPr>
              <w:rPr>
                <w:sz w:val="20"/>
                <w:szCs w:val="20"/>
                <w:lang w:val="en-GB" w:eastAsia="ja-JP"/>
              </w:rPr>
            </w:pPr>
            <w:r>
              <w:rPr>
                <w:sz w:val="20"/>
                <w:szCs w:val="20"/>
                <w:lang w:val="en-GB" w:eastAsia="ja-JP"/>
              </w:rPr>
              <w:t>Reduced to 1 layer (i.e. no MIMO)</w:t>
            </w:r>
          </w:p>
        </w:tc>
        <w:tc>
          <w:tcPr>
            <w:tcW w:w="1605" w:type="dxa"/>
          </w:tcPr>
          <w:p w14:paraId="4A42B21D" w14:textId="3E4B05A9" w:rsidR="00155729" w:rsidRPr="00451FDE" w:rsidRDefault="00155729" w:rsidP="00155729">
            <w:pPr>
              <w:rPr>
                <w:sz w:val="20"/>
                <w:szCs w:val="20"/>
                <w:lang w:val="en-GB" w:eastAsia="ja-JP"/>
              </w:rPr>
            </w:pPr>
            <w:r>
              <w:rPr>
                <w:sz w:val="20"/>
                <w:szCs w:val="20"/>
                <w:lang w:val="en-GB" w:eastAsia="ja-JP"/>
              </w:rPr>
              <w:t xml:space="preserve">Limited to </w:t>
            </w:r>
            <w:r w:rsidR="00531A6E">
              <w:rPr>
                <w:sz w:val="20"/>
                <w:szCs w:val="20"/>
                <w:lang w:val="en-GB" w:eastAsia="ja-JP"/>
              </w:rPr>
              <w:t>16</w:t>
            </w:r>
            <w:r>
              <w:rPr>
                <w:sz w:val="20"/>
                <w:szCs w:val="20"/>
                <w:lang w:val="en-GB" w:eastAsia="ja-JP"/>
              </w:rPr>
              <w:t>QAM DL, 16QAM UL</w:t>
            </w:r>
          </w:p>
        </w:tc>
      </w:tr>
      <w:tr w:rsidR="00155729" w14:paraId="4412CCE5" w14:textId="77777777" w:rsidTr="006D5987">
        <w:trPr>
          <w:jc w:val="center"/>
        </w:trPr>
        <w:tc>
          <w:tcPr>
            <w:tcW w:w="1885" w:type="dxa"/>
          </w:tcPr>
          <w:p w14:paraId="07F9E63B" w14:textId="67BBA70B" w:rsidR="00155729" w:rsidRPr="00451FDE" w:rsidRDefault="00155729" w:rsidP="00155729">
            <w:pPr>
              <w:rPr>
                <w:sz w:val="20"/>
                <w:szCs w:val="20"/>
                <w:lang w:val="en-GB" w:eastAsia="ja-JP"/>
              </w:rPr>
            </w:pPr>
            <w:r w:rsidRPr="00451FDE">
              <w:rPr>
                <w:sz w:val="20"/>
                <w:szCs w:val="20"/>
                <w:lang w:val="en-GB" w:eastAsia="ja-JP"/>
              </w:rPr>
              <w:t xml:space="preserve">~ </w:t>
            </w:r>
            <w:r>
              <w:rPr>
                <w:sz w:val="20"/>
                <w:szCs w:val="20"/>
                <w:lang w:val="en-GB" w:eastAsia="ja-JP"/>
              </w:rPr>
              <w:t>42</w:t>
            </w:r>
            <w:r w:rsidRPr="00451FDE">
              <w:rPr>
                <w:sz w:val="20"/>
                <w:szCs w:val="20"/>
                <w:lang w:val="en-GB" w:eastAsia="ja-JP"/>
              </w:rPr>
              <w:t>% (</w:t>
            </w:r>
            <w:r>
              <w:rPr>
                <w:sz w:val="20"/>
                <w:szCs w:val="20"/>
                <w:lang w:val="en-GB" w:eastAsia="ja-JP"/>
              </w:rPr>
              <w:t>FR2</w:t>
            </w:r>
            <w:r w:rsidRPr="00451FDE">
              <w:rPr>
                <w:sz w:val="20"/>
                <w:szCs w:val="20"/>
                <w:lang w:val="en-GB" w:eastAsia="ja-JP"/>
              </w:rPr>
              <w:t>)</w:t>
            </w:r>
          </w:p>
        </w:tc>
        <w:tc>
          <w:tcPr>
            <w:tcW w:w="1324" w:type="dxa"/>
          </w:tcPr>
          <w:p w14:paraId="190219BC" w14:textId="4F8B50DC" w:rsidR="00155729" w:rsidRPr="00451FDE" w:rsidRDefault="00155729" w:rsidP="00155729">
            <w:pPr>
              <w:rPr>
                <w:sz w:val="20"/>
                <w:szCs w:val="20"/>
                <w:lang w:val="en-GB" w:eastAsia="ja-JP"/>
              </w:rPr>
            </w:pPr>
            <w:r>
              <w:rPr>
                <w:sz w:val="20"/>
                <w:szCs w:val="20"/>
                <w:lang w:val="en-GB" w:eastAsia="ja-JP"/>
              </w:rPr>
              <w:t>Reduced to 50 MHz</w:t>
            </w:r>
          </w:p>
        </w:tc>
        <w:tc>
          <w:tcPr>
            <w:tcW w:w="1605" w:type="dxa"/>
          </w:tcPr>
          <w:p w14:paraId="00A212E6" w14:textId="77777777" w:rsidR="00155729" w:rsidRPr="00451FDE" w:rsidRDefault="00155729" w:rsidP="00155729">
            <w:pPr>
              <w:rPr>
                <w:sz w:val="20"/>
                <w:szCs w:val="20"/>
                <w:lang w:val="en-GB" w:eastAsia="ja-JP"/>
              </w:rPr>
            </w:pPr>
            <w:r>
              <w:rPr>
                <w:sz w:val="20"/>
                <w:szCs w:val="20"/>
                <w:lang w:val="en-GB" w:eastAsia="ja-JP"/>
              </w:rPr>
              <w:t>Reduced to 1 Rx</w:t>
            </w:r>
          </w:p>
        </w:tc>
        <w:tc>
          <w:tcPr>
            <w:tcW w:w="1605" w:type="dxa"/>
          </w:tcPr>
          <w:p w14:paraId="64BBAD9C" w14:textId="77777777" w:rsidR="00155729" w:rsidRPr="00451FDE" w:rsidRDefault="00155729" w:rsidP="00155729">
            <w:pPr>
              <w:rPr>
                <w:sz w:val="20"/>
                <w:szCs w:val="20"/>
                <w:lang w:val="en-GB" w:eastAsia="ja-JP"/>
              </w:rPr>
            </w:pPr>
            <w:r>
              <w:rPr>
                <w:sz w:val="20"/>
                <w:szCs w:val="20"/>
                <w:lang w:val="en-GB" w:eastAsia="ja-JP"/>
              </w:rPr>
              <w:t>Reduced to 1 layer (i.e. no MIMO)</w:t>
            </w:r>
          </w:p>
        </w:tc>
        <w:tc>
          <w:tcPr>
            <w:tcW w:w="1605" w:type="dxa"/>
            <w:shd w:val="clear" w:color="auto" w:fill="FFC000"/>
          </w:tcPr>
          <w:p w14:paraId="0F003263" w14:textId="77777777" w:rsidR="00155729" w:rsidRPr="00451FDE" w:rsidRDefault="00155729" w:rsidP="00155729">
            <w:pPr>
              <w:rPr>
                <w:sz w:val="20"/>
                <w:szCs w:val="20"/>
                <w:lang w:val="en-GB" w:eastAsia="ja-JP"/>
              </w:rPr>
            </w:pPr>
          </w:p>
        </w:tc>
      </w:tr>
      <w:tr w:rsidR="00155729" w14:paraId="75E10E93" w14:textId="77777777" w:rsidTr="006D5987">
        <w:trPr>
          <w:jc w:val="center"/>
        </w:trPr>
        <w:tc>
          <w:tcPr>
            <w:tcW w:w="1885" w:type="dxa"/>
          </w:tcPr>
          <w:p w14:paraId="204B51F9" w14:textId="149F1E12" w:rsidR="00155729" w:rsidRPr="00451FDE" w:rsidRDefault="00155729" w:rsidP="00155729">
            <w:pPr>
              <w:rPr>
                <w:sz w:val="20"/>
                <w:szCs w:val="20"/>
                <w:lang w:val="en-GB" w:eastAsia="ja-JP"/>
              </w:rPr>
            </w:pPr>
            <w:r w:rsidRPr="00451FDE">
              <w:rPr>
                <w:sz w:val="20"/>
                <w:szCs w:val="20"/>
                <w:lang w:val="en-GB" w:eastAsia="ja-JP"/>
              </w:rPr>
              <w:t xml:space="preserve">~ </w:t>
            </w:r>
            <w:r>
              <w:rPr>
                <w:sz w:val="20"/>
                <w:szCs w:val="20"/>
                <w:lang w:val="en-GB" w:eastAsia="ja-JP"/>
              </w:rPr>
              <w:t>47</w:t>
            </w:r>
            <w:r w:rsidRPr="00451FDE">
              <w:rPr>
                <w:sz w:val="20"/>
                <w:szCs w:val="20"/>
                <w:lang w:val="en-GB" w:eastAsia="ja-JP"/>
              </w:rPr>
              <w:t>% (</w:t>
            </w:r>
            <w:r>
              <w:rPr>
                <w:sz w:val="20"/>
                <w:szCs w:val="20"/>
                <w:lang w:val="en-GB" w:eastAsia="ja-JP"/>
              </w:rPr>
              <w:t>FR2</w:t>
            </w:r>
            <w:r w:rsidRPr="00451FDE">
              <w:rPr>
                <w:sz w:val="20"/>
                <w:szCs w:val="20"/>
                <w:lang w:val="en-GB" w:eastAsia="ja-JP"/>
              </w:rPr>
              <w:t>)</w:t>
            </w:r>
          </w:p>
        </w:tc>
        <w:tc>
          <w:tcPr>
            <w:tcW w:w="1324" w:type="dxa"/>
          </w:tcPr>
          <w:p w14:paraId="04947CB3" w14:textId="2D516537" w:rsidR="00155729" w:rsidRPr="00451FDE" w:rsidRDefault="00155729" w:rsidP="00155729">
            <w:pPr>
              <w:rPr>
                <w:sz w:val="20"/>
                <w:szCs w:val="20"/>
                <w:lang w:val="en-GB" w:eastAsia="ja-JP"/>
              </w:rPr>
            </w:pPr>
            <w:r>
              <w:rPr>
                <w:sz w:val="20"/>
                <w:szCs w:val="20"/>
                <w:lang w:val="en-GB" w:eastAsia="ja-JP"/>
              </w:rPr>
              <w:t>Reduced to 50 MHz</w:t>
            </w:r>
          </w:p>
        </w:tc>
        <w:tc>
          <w:tcPr>
            <w:tcW w:w="1605" w:type="dxa"/>
          </w:tcPr>
          <w:p w14:paraId="4F809E31" w14:textId="2BBFAE78" w:rsidR="00155729" w:rsidRPr="00451FDE" w:rsidRDefault="00155729" w:rsidP="00155729">
            <w:pPr>
              <w:rPr>
                <w:sz w:val="20"/>
                <w:szCs w:val="20"/>
                <w:lang w:val="en-GB" w:eastAsia="ja-JP"/>
              </w:rPr>
            </w:pPr>
            <w:r>
              <w:rPr>
                <w:sz w:val="20"/>
                <w:szCs w:val="20"/>
                <w:lang w:val="en-GB" w:eastAsia="ja-JP"/>
              </w:rPr>
              <w:t xml:space="preserve">Reduced to </w:t>
            </w:r>
            <w:r w:rsidR="002E165F">
              <w:rPr>
                <w:sz w:val="20"/>
                <w:szCs w:val="20"/>
                <w:lang w:val="en-GB" w:eastAsia="ja-JP"/>
              </w:rPr>
              <w:t>1</w:t>
            </w:r>
            <w:r>
              <w:rPr>
                <w:sz w:val="20"/>
                <w:szCs w:val="20"/>
                <w:lang w:val="en-GB" w:eastAsia="ja-JP"/>
              </w:rPr>
              <w:t xml:space="preserve"> Rx</w:t>
            </w:r>
          </w:p>
        </w:tc>
        <w:tc>
          <w:tcPr>
            <w:tcW w:w="1605" w:type="dxa"/>
          </w:tcPr>
          <w:p w14:paraId="14419C5D" w14:textId="77777777" w:rsidR="00155729" w:rsidRPr="00451FDE" w:rsidRDefault="00155729" w:rsidP="00155729">
            <w:pPr>
              <w:rPr>
                <w:sz w:val="20"/>
                <w:szCs w:val="20"/>
                <w:lang w:val="en-GB" w:eastAsia="ja-JP"/>
              </w:rPr>
            </w:pPr>
            <w:r>
              <w:rPr>
                <w:sz w:val="20"/>
                <w:szCs w:val="20"/>
                <w:lang w:val="en-GB" w:eastAsia="ja-JP"/>
              </w:rPr>
              <w:t>Reduced to 1 layer (i.e. no MIMO)</w:t>
            </w:r>
          </w:p>
        </w:tc>
        <w:tc>
          <w:tcPr>
            <w:tcW w:w="1605" w:type="dxa"/>
          </w:tcPr>
          <w:p w14:paraId="3418581A" w14:textId="704FF0A9" w:rsidR="00155729" w:rsidRPr="00451FDE" w:rsidRDefault="00155729" w:rsidP="00155729">
            <w:pPr>
              <w:rPr>
                <w:sz w:val="20"/>
                <w:szCs w:val="20"/>
                <w:lang w:val="en-GB" w:eastAsia="ja-JP"/>
              </w:rPr>
            </w:pPr>
            <w:r>
              <w:rPr>
                <w:sz w:val="20"/>
                <w:szCs w:val="20"/>
                <w:lang w:val="en-GB" w:eastAsia="ja-JP"/>
              </w:rPr>
              <w:t xml:space="preserve">Limited to </w:t>
            </w:r>
            <w:r w:rsidR="00531A6E">
              <w:rPr>
                <w:sz w:val="20"/>
                <w:szCs w:val="20"/>
                <w:lang w:val="en-GB" w:eastAsia="ja-JP"/>
              </w:rPr>
              <w:t>16</w:t>
            </w:r>
            <w:r>
              <w:rPr>
                <w:sz w:val="20"/>
                <w:szCs w:val="20"/>
                <w:lang w:val="en-GB" w:eastAsia="ja-JP"/>
              </w:rPr>
              <w:t>QAM DL, 16QAM UL</w:t>
            </w:r>
          </w:p>
        </w:tc>
      </w:tr>
    </w:tbl>
    <w:p w14:paraId="19172284" w14:textId="77777777" w:rsidR="005B7854" w:rsidRPr="00B44A1E" w:rsidRDefault="005B7854">
      <w:pPr>
        <w:rPr>
          <w:lang w:val="en-GB" w:eastAsia="ja-JP"/>
        </w:rPr>
      </w:pPr>
    </w:p>
    <w:p w14:paraId="5A650F21" w14:textId="7854292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rsidR="00C52545">
        <w:t xml:space="preserve">have </w:t>
      </w:r>
      <w:r>
        <w:t>made the following observations</w:t>
      </w:r>
      <w:r w:rsidRPr="00CE0424">
        <w:t>:</w:t>
      </w:r>
      <w:r w:rsidR="00C93814">
        <w:rPr>
          <w:b/>
          <w:bCs/>
        </w:rPr>
        <w:t xml:space="preserve"> </w:t>
      </w:r>
    </w:p>
    <w:p w14:paraId="28C563ED" w14:textId="77777777" w:rsidR="00D04A79"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800313" w:history="1">
        <w:r w:rsidR="00D04A79" w:rsidRPr="00A93AD5">
          <w:rPr>
            <w:rStyle w:val="Hyperlink"/>
            <w:rFonts w:cs="Arial"/>
            <w:noProof/>
            <w:lang w:val="en-GB"/>
          </w:rPr>
          <w:t>Observation 1</w:t>
        </w:r>
        <w:r w:rsidR="00D04A79">
          <w:rPr>
            <w:rFonts w:asciiTheme="minorHAnsi" w:eastAsiaTheme="minorEastAsia" w:hAnsiTheme="minorHAnsi"/>
            <w:b w:val="0"/>
            <w:noProof/>
            <w:sz w:val="22"/>
            <w:lang w:val="sv-SE" w:eastAsia="sv-SE"/>
          </w:rPr>
          <w:tab/>
        </w:r>
        <w:r w:rsidR="00D04A79" w:rsidRPr="00A93AD5">
          <w:rPr>
            <w:rStyle w:val="Hyperlink"/>
            <w:rFonts w:cs="Arial"/>
            <w:noProof/>
          </w:rPr>
          <w:t>Depending on the UE implementation and the frequency separation between the supported bands</w:t>
        </w:r>
        <w:r w:rsidR="00D04A79" w:rsidRPr="00A93AD5">
          <w:rPr>
            <w:rStyle w:val="Hyperlink"/>
            <w:rFonts w:cs="Arial"/>
            <w:noProof/>
            <w:lang w:val="en-GB"/>
          </w:rPr>
          <w:t>, the device size may increase with an increase in the number of supported bands within FR1 or FR2.</w:t>
        </w:r>
      </w:hyperlink>
    </w:p>
    <w:p w14:paraId="37973E3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14" w:history="1">
        <w:r w:rsidR="00D04A79" w:rsidRPr="00A93AD5">
          <w:rPr>
            <w:rStyle w:val="Hyperlink"/>
            <w:rFonts w:cs="Arial"/>
            <w:noProof/>
            <w:lang w:val="en-GB"/>
          </w:rPr>
          <w:t>Observation 2</w:t>
        </w:r>
        <w:r w:rsidR="00D04A79">
          <w:rPr>
            <w:rFonts w:asciiTheme="minorHAnsi" w:eastAsiaTheme="minorEastAsia" w:hAnsiTheme="minorHAnsi"/>
            <w:b w:val="0"/>
            <w:noProof/>
            <w:sz w:val="22"/>
            <w:lang w:val="sv-SE" w:eastAsia="sv-SE"/>
          </w:rPr>
          <w:tab/>
        </w:r>
        <w:r w:rsidR="00D04A79" w:rsidRPr="00A93AD5">
          <w:rPr>
            <w:rStyle w:val="Hyperlink"/>
            <w:rFonts w:eastAsia="Calibri" w:cs="Arial"/>
            <w:noProof/>
          </w:rPr>
          <w:t>In an FR1 FDD band, the overall cost of a 1 Rx RedCap UE is estimated to be ~79% of a reference NR UE.</w:t>
        </w:r>
      </w:hyperlink>
    </w:p>
    <w:p w14:paraId="403B540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15" w:history="1">
        <w:r w:rsidR="00D04A79" w:rsidRPr="00A93AD5">
          <w:rPr>
            <w:rStyle w:val="Hyperlink"/>
            <w:rFonts w:cs="Arial"/>
            <w:noProof/>
            <w:lang w:val="en-GB"/>
          </w:rPr>
          <w:t>Observation 3</w:t>
        </w:r>
        <w:r w:rsidR="00D04A79">
          <w:rPr>
            <w:rFonts w:asciiTheme="minorHAnsi" w:eastAsiaTheme="minorEastAsia" w:hAnsiTheme="minorHAnsi"/>
            <w:b w:val="0"/>
            <w:noProof/>
            <w:sz w:val="22"/>
            <w:lang w:val="sv-SE" w:eastAsia="sv-SE"/>
          </w:rPr>
          <w:tab/>
        </w:r>
        <w:r w:rsidR="00D04A79" w:rsidRPr="00A93AD5">
          <w:rPr>
            <w:rStyle w:val="Hyperlink"/>
            <w:rFonts w:eastAsia="Calibri" w:cs="Arial"/>
            <w:noProof/>
            <w:lang w:val="en-GB"/>
          </w:rPr>
          <w:t xml:space="preserve">In an FR1 TDD band, </w:t>
        </w:r>
        <w:r w:rsidR="00D04A79" w:rsidRPr="00A93AD5">
          <w:rPr>
            <w:rStyle w:val="Hyperlink"/>
            <w:rFonts w:eastAsia="Calibri" w:cs="Arial"/>
            <w:noProof/>
          </w:rPr>
          <w:t>the overall cost of a 2 Rx RedCap UE is estimated to be ~76% of a reference NR UE.</w:t>
        </w:r>
      </w:hyperlink>
    </w:p>
    <w:p w14:paraId="3F14187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16" w:history="1">
        <w:r w:rsidR="00D04A79" w:rsidRPr="00A93AD5">
          <w:rPr>
            <w:rStyle w:val="Hyperlink"/>
            <w:rFonts w:cs="Arial"/>
            <w:noProof/>
            <w:lang w:val="en-GB"/>
          </w:rPr>
          <w:t>Observation 4</w:t>
        </w:r>
        <w:r w:rsidR="00D04A79">
          <w:rPr>
            <w:rFonts w:asciiTheme="minorHAnsi" w:eastAsiaTheme="minorEastAsia" w:hAnsiTheme="minorHAnsi"/>
            <w:b w:val="0"/>
            <w:noProof/>
            <w:sz w:val="22"/>
            <w:lang w:val="sv-SE" w:eastAsia="sv-SE"/>
          </w:rPr>
          <w:tab/>
        </w:r>
        <w:r w:rsidR="00D04A79" w:rsidRPr="00A93AD5">
          <w:rPr>
            <w:rStyle w:val="Hyperlink"/>
            <w:rFonts w:eastAsia="Calibri" w:cs="Arial"/>
            <w:noProof/>
          </w:rPr>
          <w:t>In an FR1 TDD band, the overall cost of a 1 Rx RedCap UE is estimated to be ~64% of a reference NR UE.</w:t>
        </w:r>
      </w:hyperlink>
    </w:p>
    <w:p w14:paraId="00FA76DB"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17" w:history="1">
        <w:r w:rsidR="00D04A79" w:rsidRPr="00A93AD5">
          <w:rPr>
            <w:rStyle w:val="Hyperlink"/>
            <w:rFonts w:cs="Arial"/>
            <w:noProof/>
          </w:rPr>
          <w:t>Observation 5</w:t>
        </w:r>
        <w:r w:rsidR="00D04A79">
          <w:rPr>
            <w:rFonts w:asciiTheme="minorHAnsi" w:eastAsiaTheme="minorEastAsia" w:hAnsiTheme="minorHAnsi"/>
            <w:b w:val="0"/>
            <w:noProof/>
            <w:sz w:val="22"/>
            <w:lang w:val="sv-SE" w:eastAsia="sv-SE"/>
          </w:rPr>
          <w:tab/>
        </w:r>
        <w:r w:rsidR="00D04A79" w:rsidRPr="00A93AD5">
          <w:rPr>
            <w:rStyle w:val="Hyperlink"/>
            <w:rFonts w:cs="Arial"/>
            <w:noProof/>
          </w:rPr>
          <w:t>Reduced number of UE Rx branches is beneficial in terms of reducing the device size in FR1.</w:t>
        </w:r>
      </w:hyperlink>
    </w:p>
    <w:p w14:paraId="23AE4DD5"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18" w:history="1">
        <w:r w:rsidR="00D04A79" w:rsidRPr="00A93AD5">
          <w:rPr>
            <w:rStyle w:val="Hyperlink"/>
            <w:rFonts w:cs="Arial"/>
            <w:noProof/>
          </w:rPr>
          <w:t>Observation 6</w:t>
        </w:r>
        <w:r w:rsidR="00D04A79">
          <w:rPr>
            <w:rFonts w:asciiTheme="minorHAnsi" w:eastAsiaTheme="minorEastAsia" w:hAnsiTheme="minorHAnsi"/>
            <w:b w:val="0"/>
            <w:noProof/>
            <w:sz w:val="22"/>
            <w:lang w:val="sv-SE" w:eastAsia="sv-SE"/>
          </w:rPr>
          <w:tab/>
        </w:r>
        <w:r w:rsidR="00D04A79" w:rsidRPr="00A93AD5">
          <w:rPr>
            <w:rStyle w:val="Hyperlink"/>
            <w:rFonts w:eastAsia="Calibri" w:cs="Arial"/>
            <w:noProof/>
          </w:rPr>
          <w:t>In FR2, the overall cost of a 1 Rx RedCap UE is estimated to be ~86% of a reference NR UE.</w:t>
        </w:r>
      </w:hyperlink>
    </w:p>
    <w:p w14:paraId="70ECA68A"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19" w:history="1">
        <w:r w:rsidR="00D04A79" w:rsidRPr="00A93AD5">
          <w:rPr>
            <w:rStyle w:val="Hyperlink"/>
            <w:rFonts w:cs="Arial"/>
            <w:noProof/>
          </w:rPr>
          <w:t>Observation 7</w:t>
        </w:r>
        <w:r w:rsidR="00D04A79">
          <w:rPr>
            <w:rFonts w:asciiTheme="minorHAnsi" w:eastAsiaTheme="minorEastAsia" w:hAnsiTheme="minorHAnsi"/>
            <w:b w:val="0"/>
            <w:noProof/>
            <w:sz w:val="22"/>
            <w:lang w:val="sv-SE" w:eastAsia="sv-SE"/>
          </w:rPr>
          <w:tab/>
        </w:r>
        <w:r w:rsidR="00D04A79" w:rsidRPr="00A93AD5">
          <w:rPr>
            <w:rStyle w:val="Hyperlink"/>
            <w:rFonts w:cs="Arial"/>
            <w:noProof/>
          </w:rPr>
          <w:t>Reducing the number of UE Rx branches from 2 to 1 has no significant benefit in terms of reducing the device size in FR2.</w:t>
        </w:r>
      </w:hyperlink>
    </w:p>
    <w:p w14:paraId="41BDF062"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0" w:history="1">
        <w:r w:rsidR="00D04A79" w:rsidRPr="00A93AD5">
          <w:rPr>
            <w:rStyle w:val="Hyperlink"/>
            <w:rFonts w:cs="Arial"/>
            <w:noProof/>
          </w:rPr>
          <w:t>Observation 8</w:t>
        </w:r>
        <w:r w:rsidR="00D04A79">
          <w:rPr>
            <w:rFonts w:asciiTheme="minorHAnsi" w:eastAsiaTheme="minorEastAsia" w:hAnsiTheme="minorHAnsi"/>
            <w:b w:val="0"/>
            <w:noProof/>
            <w:sz w:val="22"/>
            <w:lang w:val="sv-SE" w:eastAsia="sv-SE"/>
          </w:rPr>
          <w:tab/>
        </w:r>
        <w:r w:rsidR="00D04A79" w:rsidRPr="00A93AD5">
          <w:rPr>
            <w:rStyle w:val="Hyperlink"/>
            <w:rFonts w:cs="Arial"/>
            <w:noProof/>
          </w:rPr>
          <w:t>In an FR1 FDD band, the downlink coverage loss incurred from reducing the number of UE Rx branches from 2 to 1 is in the range 3.5 – 4.4 dB.</w:t>
        </w:r>
      </w:hyperlink>
    </w:p>
    <w:p w14:paraId="2EBBC595"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1" w:history="1">
        <w:r w:rsidR="00D04A79" w:rsidRPr="00A93AD5">
          <w:rPr>
            <w:rStyle w:val="Hyperlink"/>
            <w:rFonts w:cs="Arial"/>
            <w:noProof/>
          </w:rPr>
          <w:t>Observation 9</w:t>
        </w:r>
        <w:r w:rsidR="00D04A79">
          <w:rPr>
            <w:rFonts w:asciiTheme="minorHAnsi" w:eastAsiaTheme="minorEastAsia" w:hAnsiTheme="minorHAnsi"/>
            <w:b w:val="0"/>
            <w:noProof/>
            <w:sz w:val="22"/>
            <w:lang w:val="sv-SE" w:eastAsia="sv-SE"/>
          </w:rPr>
          <w:tab/>
        </w:r>
        <w:r w:rsidR="00D04A79" w:rsidRPr="00A93AD5">
          <w:rPr>
            <w:rStyle w:val="Hyperlink"/>
            <w:rFonts w:cs="Arial"/>
            <w:noProof/>
          </w:rPr>
          <w:t>In an FR1 TDD band, the downlink coverage loss incurred from reducing the number of UE Rx branches from 4 to 2 is in the range 3.0 – 3.7 dB.</w:t>
        </w:r>
      </w:hyperlink>
    </w:p>
    <w:p w14:paraId="7497A0C5"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2" w:history="1">
        <w:r w:rsidR="00D04A79" w:rsidRPr="00A93AD5">
          <w:rPr>
            <w:rStyle w:val="Hyperlink"/>
            <w:rFonts w:cs="Arial"/>
            <w:noProof/>
          </w:rPr>
          <w:t>Observation 10</w:t>
        </w:r>
        <w:r w:rsidR="00D04A79">
          <w:rPr>
            <w:rFonts w:asciiTheme="minorHAnsi" w:eastAsiaTheme="minorEastAsia" w:hAnsiTheme="minorHAnsi"/>
            <w:b w:val="0"/>
            <w:noProof/>
            <w:sz w:val="22"/>
            <w:lang w:val="sv-SE" w:eastAsia="sv-SE"/>
          </w:rPr>
          <w:tab/>
        </w:r>
        <w:r w:rsidR="00D04A79" w:rsidRPr="00A93AD5">
          <w:rPr>
            <w:rStyle w:val="Hyperlink"/>
            <w:rFonts w:cs="Arial"/>
            <w:noProof/>
          </w:rPr>
          <w:t>In an FR1 TDD band, the downlink coverage loss incurred from reducing the number of UE Rx branches from 4 to 1 is in the range 6.2 – 8.6 dB.</w:t>
        </w:r>
      </w:hyperlink>
    </w:p>
    <w:p w14:paraId="77FF95E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3" w:history="1">
        <w:r w:rsidR="00D04A79" w:rsidRPr="00A93AD5">
          <w:rPr>
            <w:rStyle w:val="Hyperlink"/>
            <w:rFonts w:cs="Arial"/>
            <w:noProof/>
          </w:rPr>
          <w:t>Observation 11</w:t>
        </w:r>
        <w:r w:rsidR="00D04A79">
          <w:rPr>
            <w:rFonts w:asciiTheme="minorHAnsi" w:eastAsiaTheme="minorEastAsia" w:hAnsiTheme="minorHAnsi"/>
            <w:b w:val="0"/>
            <w:noProof/>
            <w:sz w:val="22"/>
            <w:lang w:val="sv-SE" w:eastAsia="sv-SE"/>
          </w:rPr>
          <w:tab/>
        </w:r>
        <w:r w:rsidR="00D04A79" w:rsidRPr="00A93AD5">
          <w:rPr>
            <w:rStyle w:val="Hyperlink"/>
            <w:rFonts w:cs="Arial"/>
            <w:noProof/>
          </w:rPr>
          <w:t>In FR2, the downlink coverage loss incurred from reducing the number of UE Rx branches from 2 to 1 is in the range 3.7 – 5.7 dB.</w:t>
        </w:r>
      </w:hyperlink>
    </w:p>
    <w:p w14:paraId="2325E3BB"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4" w:history="1">
        <w:r w:rsidR="00D04A79" w:rsidRPr="00A93AD5">
          <w:rPr>
            <w:rStyle w:val="Hyperlink"/>
            <w:rFonts w:cs="Arial"/>
            <w:noProof/>
          </w:rPr>
          <w:t>Observation 12</w:t>
        </w:r>
        <w:r w:rsidR="00D04A79">
          <w:rPr>
            <w:rFonts w:asciiTheme="minorHAnsi" w:eastAsiaTheme="minorEastAsia" w:hAnsiTheme="minorHAnsi"/>
            <w:b w:val="0"/>
            <w:noProof/>
            <w:sz w:val="22"/>
            <w:lang w:val="sv-SE" w:eastAsia="sv-SE"/>
          </w:rPr>
          <w:tab/>
        </w:r>
        <w:r w:rsidR="00D04A79" w:rsidRPr="00A93AD5">
          <w:rPr>
            <w:rStyle w:val="Hyperlink"/>
            <w:rFonts w:cs="Arial"/>
            <w:noProof/>
          </w:rPr>
          <w:t>Reducing the number of UE Rx branches will reduce the downlink peak data rate and the downlink throughput.</w:t>
        </w:r>
      </w:hyperlink>
    </w:p>
    <w:p w14:paraId="7F9E54A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5" w:history="1">
        <w:r w:rsidR="00D04A79" w:rsidRPr="00A93AD5">
          <w:rPr>
            <w:rStyle w:val="Hyperlink"/>
            <w:noProof/>
          </w:rPr>
          <w:t>Observation 13</w:t>
        </w:r>
        <w:r w:rsidR="00D04A79">
          <w:rPr>
            <w:rFonts w:asciiTheme="minorHAnsi" w:eastAsiaTheme="minorEastAsia" w:hAnsiTheme="minorHAnsi"/>
            <w:b w:val="0"/>
            <w:noProof/>
            <w:sz w:val="22"/>
            <w:lang w:val="sv-SE" w:eastAsia="sv-SE"/>
          </w:rPr>
          <w:tab/>
        </w:r>
        <w:r w:rsidR="00D04A79" w:rsidRPr="00A93AD5">
          <w:rPr>
            <w:rStyle w:val="Hyperlink"/>
            <w:rFonts w:cs="Arial"/>
            <w:noProof/>
          </w:rPr>
          <w:t xml:space="preserve">The RedCap UEs with reduced of number of UE Rx branches can </w:t>
        </w:r>
        <w:r w:rsidR="00D04A79" w:rsidRPr="00A93AD5">
          <w:rPr>
            <w:rStyle w:val="Hyperlink"/>
            <w:noProof/>
            <w:lang w:val="en-GB"/>
          </w:rPr>
          <w:t>sufficiently fulfil the latency and reliability requirements of all RedCap use cases.</w:t>
        </w:r>
      </w:hyperlink>
    </w:p>
    <w:p w14:paraId="78233F3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6" w:history="1">
        <w:r w:rsidR="00D04A79" w:rsidRPr="00A93AD5">
          <w:rPr>
            <w:rStyle w:val="Hyperlink"/>
            <w:rFonts w:cs="Arial"/>
            <w:noProof/>
          </w:rPr>
          <w:t>Observation 14</w:t>
        </w:r>
        <w:r w:rsidR="00D04A79">
          <w:rPr>
            <w:rFonts w:asciiTheme="minorHAnsi" w:eastAsiaTheme="minorEastAsia" w:hAnsiTheme="minorHAnsi"/>
            <w:b w:val="0"/>
            <w:noProof/>
            <w:sz w:val="22"/>
            <w:lang w:val="sv-SE" w:eastAsia="sv-SE"/>
          </w:rPr>
          <w:tab/>
        </w:r>
        <w:r w:rsidR="00D04A79" w:rsidRPr="00A93AD5">
          <w:rPr>
            <w:rStyle w:val="Hyperlink"/>
            <w:rFonts w:cs="Arial"/>
            <w:noProof/>
          </w:rPr>
          <w:t>Reducing the number of UE Rx branches can increase or decrease the average power consumption at the UE depending on traffic and coverage conditions.</w:t>
        </w:r>
      </w:hyperlink>
    </w:p>
    <w:p w14:paraId="7B3D478B"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7" w:history="1">
        <w:r w:rsidR="00D04A79" w:rsidRPr="00A93AD5">
          <w:rPr>
            <w:rStyle w:val="Hyperlink"/>
            <w:rFonts w:cs="Arial"/>
            <w:noProof/>
          </w:rPr>
          <w:t>Observation 15</w:t>
        </w:r>
        <w:r w:rsidR="00D04A79">
          <w:rPr>
            <w:rFonts w:asciiTheme="minorHAnsi" w:eastAsiaTheme="minorEastAsia" w:hAnsiTheme="minorHAnsi"/>
            <w:b w:val="0"/>
            <w:noProof/>
            <w:sz w:val="22"/>
            <w:lang w:val="sv-SE" w:eastAsia="sv-SE"/>
          </w:rPr>
          <w:tab/>
        </w:r>
        <w:r w:rsidR="00D04A79" w:rsidRPr="00A93AD5">
          <w:rPr>
            <w:rStyle w:val="Hyperlink"/>
            <w:rFonts w:cs="Arial"/>
            <w:noProof/>
          </w:rPr>
          <w:t>Reducing the number of UE Rx branches will lead to losses in downlink spectral efficiency and the network capacity.</w:t>
        </w:r>
      </w:hyperlink>
    </w:p>
    <w:p w14:paraId="78EE979A"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8" w:history="1">
        <w:r w:rsidR="00D04A79" w:rsidRPr="00A93AD5">
          <w:rPr>
            <w:rStyle w:val="Hyperlink"/>
            <w:rFonts w:cs="Arial"/>
            <w:noProof/>
          </w:rPr>
          <w:t>Observation 16</w:t>
        </w:r>
        <w:r w:rsidR="00D04A79">
          <w:rPr>
            <w:rFonts w:asciiTheme="minorHAnsi" w:eastAsiaTheme="minorEastAsia" w:hAnsiTheme="minorHAnsi"/>
            <w:b w:val="0"/>
            <w:noProof/>
            <w:sz w:val="22"/>
            <w:lang w:val="sv-SE" w:eastAsia="sv-SE"/>
          </w:rPr>
          <w:tab/>
        </w:r>
        <w:r w:rsidR="00D04A79" w:rsidRPr="00A93AD5">
          <w:rPr>
            <w:rStyle w:val="Hyperlink"/>
            <w:rFonts w:cs="Arial"/>
            <w:noProof/>
          </w:rPr>
          <w:t>Reducing the number of UE Rx branches can lead to an increase in the PDCCH blocking probability.</w:t>
        </w:r>
      </w:hyperlink>
    </w:p>
    <w:p w14:paraId="743AF5BD"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29" w:history="1">
        <w:r w:rsidR="00D04A79" w:rsidRPr="00A93AD5">
          <w:rPr>
            <w:rStyle w:val="Hyperlink"/>
            <w:rFonts w:cs="Arial"/>
            <w:noProof/>
          </w:rPr>
          <w:t>Observation 17</w:t>
        </w:r>
        <w:r w:rsidR="00D04A79">
          <w:rPr>
            <w:rFonts w:asciiTheme="minorHAnsi" w:eastAsiaTheme="minorEastAsia" w:hAnsiTheme="minorHAnsi"/>
            <w:b w:val="0"/>
            <w:noProof/>
            <w:sz w:val="22"/>
            <w:lang w:val="sv-SE" w:eastAsia="sv-SE"/>
          </w:rPr>
          <w:tab/>
        </w:r>
        <w:r w:rsidR="00D04A79" w:rsidRPr="00A93AD5">
          <w:rPr>
            <w:rStyle w:val="Hyperlink"/>
            <w:rFonts w:cs="Arial"/>
            <w:noProof/>
          </w:rPr>
          <w:t>Depending on when the RedCap indication is available to the network, reducing the number of UE Rx branches may impact the downlink spectral efficiency and the network capacity of the legacy UEs, or the PRACH resources available to the legacy UEs.</w:t>
        </w:r>
      </w:hyperlink>
    </w:p>
    <w:p w14:paraId="14F24B2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0" w:history="1">
        <w:r w:rsidR="00D04A79" w:rsidRPr="00A93AD5">
          <w:rPr>
            <w:rStyle w:val="Hyperlink"/>
            <w:rFonts w:cs="Arial"/>
            <w:noProof/>
          </w:rPr>
          <w:t>Observation 18</w:t>
        </w:r>
        <w:r w:rsidR="00D04A79">
          <w:rPr>
            <w:rFonts w:asciiTheme="minorHAnsi" w:eastAsiaTheme="minorEastAsia" w:hAnsiTheme="minorHAnsi"/>
            <w:b w:val="0"/>
            <w:noProof/>
            <w:sz w:val="22"/>
            <w:lang w:val="sv-SE" w:eastAsia="sv-SE"/>
          </w:rPr>
          <w:tab/>
        </w:r>
        <w:r w:rsidR="00D04A79" w:rsidRPr="00A93AD5">
          <w:rPr>
            <w:rStyle w:val="Hyperlink"/>
            <w:rFonts w:cs="Arial"/>
            <w:noProof/>
          </w:rPr>
          <w:t>Reducing the number of UE Rx branches may impact the PDCCH blocking probability of legacy UEs, if the same CORESET for the reception of PDCCH is shared between RedCap and normal UEs.</w:t>
        </w:r>
      </w:hyperlink>
    </w:p>
    <w:p w14:paraId="2E3AA609"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1" w:history="1">
        <w:r w:rsidR="00D04A79" w:rsidRPr="00A93AD5">
          <w:rPr>
            <w:rStyle w:val="Hyperlink"/>
            <w:rFonts w:cs="Arial"/>
            <w:noProof/>
            <w:lang w:val="en-GB"/>
          </w:rPr>
          <w:t>Observation 19</w:t>
        </w:r>
        <w:r w:rsidR="00D04A79">
          <w:rPr>
            <w:rFonts w:asciiTheme="minorHAnsi" w:eastAsiaTheme="minorEastAsia" w:hAnsiTheme="minorHAnsi"/>
            <w:b w:val="0"/>
            <w:noProof/>
            <w:sz w:val="22"/>
            <w:lang w:val="sv-SE" w:eastAsia="sv-SE"/>
          </w:rPr>
          <w:tab/>
        </w:r>
        <w:r w:rsidR="00D04A79" w:rsidRPr="00A93AD5">
          <w:rPr>
            <w:rStyle w:val="Hyperlink"/>
            <w:rFonts w:cs="Arial"/>
            <w:noProof/>
            <w:lang w:val="en-GB"/>
          </w:rPr>
          <w:t>Reducing the number of UE Rx branches may lead to reduced downlink spectral efficiency and network capacity, if common physical channel is used for both legacy and RedCap UEs.</w:t>
        </w:r>
      </w:hyperlink>
    </w:p>
    <w:p w14:paraId="1B0072F3"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2" w:history="1">
        <w:r w:rsidR="00D04A79" w:rsidRPr="00A93AD5">
          <w:rPr>
            <w:rStyle w:val="Hyperlink"/>
            <w:rFonts w:cs="Arial"/>
            <w:noProof/>
          </w:rPr>
          <w:t>Observation 20</w:t>
        </w:r>
        <w:r w:rsidR="00D04A79">
          <w:rPr>
            <w:rFonts w:asciiTheme="minorHAnsi" w:eastAsiaTheme="minorEastAsia" w:hAnsiTheme="minorHAnsi"/>
            <w:b w:val="0"/>
            <w:noProof/>
            <w:sz w:val="22"/>
            <w:lang w:val="sv-SE" w:eastAsia="sv-SE"/>
          </w:rPr>
          <w:tab/>
        </w:r>
        <w:r w:rsidR="00D04A79" w:rsidRPr="00A93AD5">
          <w:rPr>
            <w:rStyle w:val="Hyperlink"/>
            <w:rFonts w:cs="Arial"/>
            <w:noProof/>
          </w:rPr>
          <w:t>Reducing the number of Rx branches, in general, would have limited RAN1 specification impact. Nevertheless, it might be useful to have early indication of RedCap UE in Msg1 in some scenarios, e.g., to mitigate Msg2 coverage loss, which would impact both RAN1 and RAN2 specifications.</w:t>
        </w:r>
      </w:hyperlink>
    </w:p>
    <w:p w14:paraId="7B46994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3" w:history="1">
        <w:r w:rsidR="00D04A79" w:rsidRPr="00A93AD5">
          <w:rPr>
            <w:rStyle w:val="Hyperlink"/>
            <w:rFonts w:cs="Arial"/>
            <w:noProof/>
          </w:rPr>
          <w:t>Observation 21</w:t>
        </w:r>
        <w:r w:rsidR="00D04A79">
          <w:rPr>
            <w:rFonts w:asciiTheme="minorHAnsi" w:eastAsiaTheme="minorEastAsia" w:hAnsiTheme="minorHAnsi"/>
            <w:b w:val="0"/>
            <w:noProof/>
            <w:sz w:val="22"/>
            <w:lang w:val="sv-SE" w:eastAsia="sv-SE"/>
          </w:rPr>
          <w:tab/>
        </w:r>
        <w:r w:rsidR="00D04A79" w:rsidRPr="00A93AD5">
          <w:rPr>
            <w:rStyle w:val="Hyperlink"/>
            <w:rFonts w:cs="Arial"/>
            <w:noProof/>
          </w:rPr>
          <w:t xml:space="preserve">The reduction in Rx branches will affect several aspects of RAN4 specifications, including RF, demodulation and RRM. However, </w:t>
        </w:r>
        <w:r w:rsidR="00D04A79" w:rsidRPr="00A93AD5">
          <w:rPr>
            <w:rStyle w:val="Hyperlink"/>
            <w:noProof/>
          </w:rPr>
          <w:t>the impact is manageable and comparable (atleast for FR1) to the corresponding changes done for Cat M1 UEs in LTE</w:t>
        </w:r>
        <w:r w:rsidR="00D04A79" w:rsidRPr="00A93AD5">
          <w:rPr>
            <w:rStyle w:val="Hyperlink"/>
            <w:rFonts w:cs="Arial"/>
            <w:noProof/>
          </w:rPr>
          <w:t>.</w:t>
        </w:r>
      </w:hyperlink>
    </w:p>
    <w:p w14:paraId="5E736A85"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4" w:history="1">
        <w:r w:rsidR="00D04A79" w:rsidRPr="00A93AD5">
          <w:rPr>
            <w:rStyle w:val="Hyperlink"/>
            <w:noProof/>
          </w:rPr>
          <w:t>Observation 22</w:t>
        </w:r>
        <w:r w:rsidR="00D04A79">
          <w:rPr>
            <w:rFonts w:asciiTheme="minorHAnsi" w:eastAsiaTheme="minorEastAsia" w:hAnsiTheme="minorHAnsi"/>
            <w:b w:val="0"/>
            <w:noProof/>
            <w:sz w:val="22"/>
            <w:lang w:val="sv-SE" w:eastAsia="sv-SE"/>
          </w:rPr>
          <w:tab/>
        </w:r>
        <w:r w:rsidR="00D04A79" w:rsidRPr="00A93AD5">
          <w:rPr>
            <w:rStyle w:val="Hyperlink"/>
            <w:noProof/>
          </w:rPr>
          <w:t xml:space="preserve">For RedCap UEs in FR1, reducing the requirement on the number of Rx branches by a factor of 2 relative to that of the reference NR UE provides a good trade-off between </w:t>
        </w:r>
        <w:r w:rsidR="00D04A79" w:rsidRPr="00A93AD5">
          <w:rPr>
            <w:rStyle w:val="Hyperlink"/>
            <w:rFonts w:cs="Arial"/>
            <w:noProof/>
          </w:rPr>
          <w:t>cost reduction, device size reduction, performance impacts and specification impacts.</w:t>
        </w:r>
      </w:hyperlink>
    </w:p>
    <w:p w14:paraId="0CCA6AD4"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5" w:history="1">
        <w:r w:rsidR="00D04A79" w:rsidRPr="00A93AD5">
          <w:rPr>
            <w:rStyle w:val="Hyperlink"/>
            <w:noProof/>
            <w:lang w:val="en-GB"/>
          </w:rPr>
          <w:t>Observation 23</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FDD band, the total cost reduction achieved by reducing the UE bandwidth from 100 MHz to 20 MHz is estimated to be ~34%.</w:t>
        </w:r>
      </w:hyperlink>
    </w:p>
    <w:p w14:paraId="4C70F9D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6" w:history="1">
        <w:r w:rsidR="00D04A79" w:rsidRPr="00A93AD5">
          <w:rPr>
            <w:rStyle w:val="Hyperlink"/>
            <w:noProof/>
            <w:lang w:val="en-GB"/>
          </w:rPr>
          <w:t>Observation 24</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TDD band, the total cost reduction achieved by reducing the UE bandwidth from 100 MHz to 20 MHz is estimated to be ~34%.</w:t>
        </w:r>
      </w:hyperlink>
    </w:p>
    <w:p w14:paraId="252CA69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7" w:history="1">
        <w:r w:rsidR="00D04A79" w:rsidRPr="00A93AD5">
          <w:rPr>
            <w:rStyle w:val="Hyperlink"/>
            <w:noProof/>
            <w:lang w:val="en-GB"/>
          </w:rPr>
          <w:t>Observation 25</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FR2 band, the total cost reduction achieved by reducing the UE bandwidth from 200 MHz to 100 MHz is estimated to be ~16%.</w:t>
        </w:r>
      </w:hyperlink>
    </w:p>
    <w:p w14:paraId="3D0086CA"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8" w:history="1">
        <w:r w:rsidR="00D04A79" w:rsidRPr="00A93AD5">
          <w:rPr>
            <w:rStyle w:val="Hyperlink"/>
            <w:noProof/>
            <w:lang w:val="en-GB"/>
          </w:rPr>
          <w:t>Observation 26</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FR2 band, the total cost reduction achieved by reducing the UE bandwidth from 200 MHz to 50 MHz is estimated to be ~24%.</w:t>
        </w:r>
      </w:hyperlink>
    </w:p>
    <w:p w14:paraId="583FBE3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39" w:history="1">
        <w:r w:rsidR="00D04A79" w:rsidRPr="00A93AD5">
          <w:rPr>
            <w:rStyle w:val="Hyperlink"/>
            <w:noProof/>
          </w:rPr>
          <w:t>Observation 27</w:t>
        </w:r>
        <w:r w:rsidR="00D04A79">
          <w:rPr>
            <w:rFonts w:asciiTheme="minorHAnsi" w:eastAsiaTheme="minorEastAsia" w:hAnsiTheme="minorHAnsi"/>
            <w:b w:val="0"/>
            <w:noProof/>
            <w:sz w:val="22"/>
            <w:lang w:val="sv-SE" w:eastAsia="sv-SE"/>
          </w:rPr>
          <w:tab/>
        </w:r>
        <w:r w:rsidR="00D04A79" w:rsidRPr="00A93AD5">
          <w:rPr>
            <w:rStyle w:val="Hyperlink"/>
            <w:noProof/>
            <w:lang w:val="en-GB"/>
          </w:rPr>
          <w:t>20 MHz maximum UE bandwidth in FR1 can adequately fulfil the data rate requirements of RedCap use cases.</w:t>
        </w:r>
      </w:hyperlink>
    </w:p>
    <w:p w14:paraId="2071EF3F"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0" w:history="1">
        <w:r w:rsidR="00D04A79" w:rsidRPr="00A93AD5">
          <w:rPr>
            <w:rStyle w:val="Hyperlink"/>
            <w:noProof/>
          </w:rPr>
          <w:t>Observation 28</w:t>
        </w:r>
        <w:r w:rsidR="00D04A79">
          <w:rPr>
            <w:rFonts w:asciiTheme="minorHAnsi" w:eastAsiaTheme="minorEastAsia" w:hAnsiTheme="minorHAnsi"/>
            <w:b w:val="0"/>
            <w:noProof/>
            <w:sz w:val="22"/>
            <w:lang w:val="sv-SE" w:eastAsia="sv-SE"/>
          </w:rPr>
          <w:tab/>
        </w:r>
        <w:r w:rsidR="00D04A79" w:rsidRPr="00A93AD5">
          <w:rPr>
            <w:rStyle w:val="Hyperlink"/>
            <w:noProof/>
            <w:lang w:val="en-GB"/>
          </w:rPr>
          <w:t>Both 50 MHz and 100 MHz maximum UE bandwidth options in FR2 can adequately fulfil the data rate requirements of RedCap use cases.</w:t>
        </w:r>
      </w:hyperlink>
    </w:p>
    <w:p w14:paraId="4DF4097F"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1" w:history="1">
        <w:r w:rsidR="00D04A79" w:rsidRPr="00A93AD5">
          <w:rPr>
            <w:rStyle w:val="Hyperlink"/>
            <w:noProof/>
            <w:lang w:val="en-GB"/>
          </w:rPr>
          <w:t>Observation 29</w:t>
        </w:r>
        <w:r w:rsidR="00D04A79">
          <w:rPr>
            <w:rFonts w:asciiTheme="minorHAnsi" w:eastAsiaTheme="minorEastAsia" w:hAnsiTheme="minorHAnsi"/>
            <w:b w:val="0"/>
            <w:noProof/>
            <w:sz w:val="22"/>
            <w:lang w:val="sv-SE" w:eastAsia="sv-SE"/>
          </w:rPr>
          <w:tab/>
        </w:r>
        <w:r w:rsidR="00D04A79" w:rsidRPr="00A93AD5">
          <w:rPr>
            <w:rStyle w:val="Hyperlink"/>
            <w:noProof/>
            <w:lang w:val="en-GB"/>
          </w:rPr>
          <w:t>The bandwidth reduction options under consideration only have minor impacts on the PDSCH coverage for a given modulation and coding scheme.</w:t>
        </w:r>
      </w:hyperlink>
    </w:p>
    <w:p w14:paraId="261D1D29"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2" w:history="1">
        <w:r w:rsidR="00D04A79" w:rsidRPr="00A93AD5">
          <w:rPr>
            <w:rStyle w:val="Hyperlink"/>
            <w:noProof/>
            <w:lang w:val="en-GB"/>
          </w:rPr>
          <w:t>Observation 30</w:t>
        </w:r>
        <w:r w:rsidR="00D04A79">
          <w:rPr>
            <w:rFonts w:asciiTheme="minorHAnsi" w:eastAsiaTheme="minorEastAsia" w:hAnsiTheme="minorHAnsi"/>
            <w:b w:val="0"/>
            <w:noProof/>
            <w:sz w:val="22"/>
            <w:lang w:val="sv-SE" w:eastAsia="sv-SE"/>
          </w:rPr>
          <w:tab/>
        </w:r>
        <w:r w:rsidR="00D04A79" w:rsidRPr="00A93AD5">
          <w:rPr>
            <w:rStyle w:val="Hyperlink"/>
            <w:noProof/>
            <w:lang w:val="en-GB"/>
          </w:rPr>
          <w:t xml:space="preserve">For PUSCH, bandwidth reduction </w:t>
        </w:r>
        <w:r w:rsidR="00D04A79" w:rsidRPr="00A93AD5">
          <w:rPr>
            <w:rStyle w:val="Hyperlink"/>
            <w:noProof/>
          </w:rPr>
          <w:t xml:space="preserve">will not have a significant impact </w:t>
        </w:r>
        <w:r w:rsidR="00D04A79" w:rsidRPr="00A93AD5">
          <w:rPr>
            <w:rStyle w:val="Hyperlink"/>
            <w:noProof/>
            <w:lang w:val="en-GB"/>
          </w:rPr>
          <w:t>on coverage.</w:t>
        </w:r>
      </w:hyperlink>
    </w:p>
    <w:p w14:paraId="45F4876F"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3" w:history="1">
        <w:r w:rsidR="00D04A79" w:rsidRPr="00A93AD5">
          <w:rPr>
            <w:rStyle w:val="Hyperlink"/>
            <w:noProof/>
          </w:rPr>
          <w:t>Observation 31</w:t>
        </w:r>
        <w:r w:rsidR="00D04A79">
          <w:rPr>
            <w:rFonts w:asciiTheme="minorHAnsi" w:eastAsiaTheme="minorEastAsia" w:hAnsiTheme="minorHAnsi"/>
            <w:b w:val="0"/>
            <w:noProof/>
            <w:sz w:val="22"/>
            <w:lang w:val="sv-SE" w:eastAsia="sv-SE"/>
          </w:rPr>
          <w:tab/>
        </w:r>
        <w:r w:rsidR="00D04A79" w:rsidRPr="00A93AD5">
          <w:rPr>
            <w:rStyle w:val="Hyperlink"/>
            <w:noProof/>
          </w:rPr>
          <w:t>In FR1, reducing the maximum UE bandwidth to 20 MHz does not have coverage impact on SSB, PDCCH, and PDSCH scheduled within the CORESET#0 bandwidth.</w:t>
        </w:r>
      </w:hyperlink>
    </w:p>
    <w:p w14:paraId="50FC897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4" w:history="1">
        <w:r w:rsidR="00D04A79" w:rsidRPr="00A93AD5">
          <w:rPr>
            <w:rStyle w:val="Hyperlink"/>
            <w:noProof/>
          </w:rPr>
          <w:t>Observation 32</w:t>
        </w:r>
        <w:r w:rsidR="00D04A79">
          <w:rPr>
            <w:rFonts w:asciiTheme="minorHAnsi" w:eastAsiaTheme="minorEastAsia" w:hAnsiTheme="minorHAnsi"/>
            <w:b w:val="0"/>
            <w:noProof/>
            <w:sz w:val="22"/>
            <w:lang w:val="sv-SE" w:eastAsia="sv-SE"/>
          </w:rPr>
          <w:tab/>
        </w:r>
        <w:r w:rsidR="00D04A79" w:rsidRPr="00A93AD5">
          <w:rPr>
            <w:rStyle w:val="Hyperlink"/>
            <w:noProof/>
          </w:rPr>
          <w:t>UE bandwidth 20 MHz is enough to support PDCCH AL 16 in FR1.</w:t>
        </w:r>
      </w:hyperlink>
    </w:p>
    <w:p w14:paraId="033343ED"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5" w:history="1">
        <w:r w:rsidR="00D04A79" w:rsidRPr="00A93AD5">
          <w:rPr>
            <w:rStyle w:val="Hyperlink"/>
            <w:noProof/>
          </w:rPr>
          <w:t>Observation 33</w:t>
        </w:r>
        <w:r w:rsidR="00D04A79">
          <w:rPr>
            <w:rFonts w:asciiTheme="minorHAnsi" w:eastAsiaTheme="minorEastAsia" w:hAnsiTheme="minorHAnsi"/>
            <w:b w:val="0"/>
            <w:noProof/>
            <w:sz w:val="22"/>
            <w:lang w:val="sv-SE" w:eastAsia="sv-SE"/>
          </w:rPr>
          <w:tab/>
        </w:r>
        <w:r w:rsidR="00D04A79" w:rsidRPr="00A93AD5">
          <w:rPr>
            <w:rStyle w:val="Hyperlink"/>
            <w:noProof/>
          </w:rPr>
          <w:t>Bandwidth reduction will not have a significant impact on PUCCH coverage.</w:t>
        </w:r>
      </w:hyperlink>
    </w:p>
    <w:p w14:paraId="60C18176"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6" w:history="1">
        <w:r w:rsidR="00D04A79" w:rsidRPr="00A93AD5">
          <w:rPr>
            <w:rStyle w:val="Hyperlink"/>
            <w:noProof/>
          </w:rPr>
          <w:t>Observation 34</w:t>
        </w:r>
        <w:r w:rsidR="00D04A79">
          <w:rPr>
            <w:rFonts w:asciiTheme="minorHAnsi" w:eastAsiaTheme="minorEastAsia" w:hAnsiTheme="minorHAnsi"/>
            <w:b w:val="0"/>
            <w:noProof/>
            <w:sz w:val="22"/>
            <w:lang w:val="sv-SE" w:eastAsia="sv-SE"/>
          </w:rPr>
          <w:tab/>
        </w:r>
        <w:r w:rsidR="00D04A79" w:rsidRPr="00A93AD5">
          <w:rPr>
            <w:rStyle w:val="Hyperlink"/>
            <w:noProof/>
          </w:rPr>
          <w:t>In FR2, a UE with a 50 MHz bandwidth limitation can still detect an SSB of 240 kHz SCS. The performance loss at 1% BLER is less than 0.5 dB for 2 Rx and 0.7 dB for 1 Rx compared to a UE with 100 MHz UE bandwidth.</w:t>
        </w:r>
      </w:hyperlink>
    </w:p>
    <w:p w14:paraId="7A9065B5"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7" w:history="1">
        <w:r w:rsidR="00D04A79" w:rsidRPr="00A93AD5">
          <w:rPr>
            <w:rStyle w:val="Hyperlink"/>
            <w:noProof/>
          </w:rPr>
          <w:t>Observation 35</w:t>
        </w:r>
        <w:r w:rsidR="00D04A79">
          <w:rPr>
            <w:rFonts w:asciiTheme="minorHAnsi" w:eastAsiaTheme="minorEastAsia" w:hAnsiTheme="minorHAnsi"/>
            <w:b w:val="0"/>
            <w:noProof/>
            <w:sz w:val="22"/>
            <w:lang w:val="sv-SE" w:eastAsia="sv-SE"/>
          </w:rPr>
          <w:tab/>
        </w:r>
        <w:r w:rsidR="00D04A79" w:rsidRPr="00A93AD5">
          <w:rPr>
            <w:rStyle w:val="Hyperlink"/>
            <w:noProof/>
          </w:rPr>
          <w:t>In FR2, there is no performance loss for PSS/SSS for a UE with a 50 MHz bandwidth limitation.</w:t>
        </w:r>
      </w:hyperlink>
    </w:p>
    <w:p w14:paraId="109AB96F"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8" w:history="1">
        <w:r w:rsidR="00D04A79" w:rsidRPr="00A93AD5">
          <w:rPr>
            <w:rStyle w:val="Hyperlink"/>
            <w:noProof/>
          </w:rPr>
          <w:t>Observation 36</w:t>
        </w:r>
        <w:r w:rsidR="00D04A79">
          <w:rPr>
            <w:rFonts w:asciiTheme="minorHAnsi" w:eastAsiaTheme="minorEastAsia" w:hAnsiTheme="minorHAnsi"/>
            <w:b w:val="0"/>
            <w:noProof/>
            <w:sz w:val="22"/>
            <w:lang w:val="sv-SE" w:eastAsia="sv-SE"/>
          </w:rPr>
          <w:tab/>
        </w:r>
        <w:r w:rsidR="00D04A79" w:rsidRPr="00A93AD5">
          <w:rPr>
            <w:rStyle w:val="Hyperlink"/>
            <w:noProof/>
          </w:rPr>
          <w:t>In FR2, a 50 MHz UE bandwidth can still detect PDCCH in the CORESET for Type0-PDCCH configured with 69.12 MHz bandwidth. At 1% BLER, the degradation for AL 16 is about 2 dB.</w:t>
        </w:r>
      </w:hyperlink>
    </w:p>
    <w:p w14:paraId="1AC8815D"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49" w:history="1">
        <w:r w:rsidR="00D04A79" w:rsidRPr="00A93AD5">
          <w:rPr>
            <w:rStyle w:val="Hyperlink"/>
            <w:noProof/>
          </w:rPr>
          <w:t>Observation 37</w:t>
        </w:r>
        <w:r w:rsidR="00D04A79">
          <w:rPr>
            <w:rFonts w:asciiTheme="minorHAnsi" w:eastAsiaTheme="minorEastAsia" w:hAnsiTheme="minorHAnsi"/>
            <w:b w:val="0"/>
            <w:noProof/>
            <w:sz w:val="22"/>
            <w:lang w:val="sv-SE" w:eastAsia="sv-SE"/>
          </w:rPr>
          <w:tab/>
        </w:r>
        <w:r w:rsidR="00D04A79" w:rsidRPr="00A93AD5">
          <w:rPr>
            <w:rStyle w:val="Hyperlink"/>
            <w:noProof/>
            <w:lang w:val="en-GB"/>
          </w:rPr>
          <w:t>20 MHz maximum UE bandwidth in FR1 can sufficiently fulfil the latency requirements of all RedCap use cases, including the most demanding requirement of 5-10 ms for safety related sensors.</w:t>
        </w:r>
      </w:hyperlink>
    </w:p>
    <w:p w14:paraId="19177C7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0" w:history="1">
        <w:r w:rsidR="00D04A79" w:rsidRPr="00A93AD5">
          <w:rPr>
            <w:rStyle w:val="Hyperlink"/>
            <w:noProof/>
          </w:rPr>
          <w:t>Observation 38</w:t>
        </w:r>
        <w:r w:rsidR="00D04A79">
          <w:rPr>
            <w:rFonts w:asciiTheme="minorHAnsi" w:eastAsiaTheme="minorEastAsia" w:hAnsiTheme="minorHAnsi"/>
            <w:b w:val="0"/>
            <w:noProof/>
            <w:sz w:val="22"/>
            <w:lang w:val="sv-SE" w:eastAsia="sv-SE"/>
          </w:rPr>
          <w:tab/>
        </w:r>
        <w:r w:rsidR="00D04A79" w:rsidRPr="00A93AD5">
          <w:rPr>
            <w:rStyle w:val="Hyperlink"/>
            <w:noProof/>
            <w:lang w:val="en-GB"/>
          </w:rPr>
          <w:t>Both 50 MHz and 100 MHz maximum UE bandwidth options in FR2 can sufficiently fulfil the latency requirements of all RedCap use cases, including the most demanding requirement of 5-10 ms for safety related sensors.</w:t>
        </w:r>
      </w:hyperlink>
    </w:p>
    <w:p w14:paraId="350DC29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1" w:history="1">
        <w:r w:rsidR="00D04A79" w:rsidRPr="00A93AD5">
          <w:rPr>
            <w:rStyle w:val="Hyperlink"/>
            <w:noProof/>
            <w:lang w:val="en-GB"/>
          </w:rPr>
          <w:t>Observation 39</w:t>
        </w:r>
        <w:r w:rsidR="00D04A79">
          <w:rPr>
            <w:rFonts w:asciiTheme="minorHAnsi" w:eastAsiaTheme="minorEastAsia" w:hAnsiTheme="minorHAnsi"/>
            <w:b w:val="0"/>
            <w:noProof/>
            <w:sz w:val="22"/>
            <w:lang w:val="sv-SE" w:eastAsia="sv-SE"/>
          </w:rPr>
          <w:tab/>
        </w:r>
        <w:r w:rsidR="00D04A79" w:rsidRPr="00A93AD5">
          <w:rPr>
            <w:rStyle w:val="Hyperlink"/>
            <w:noProof/>
            <w:lang w:val="en-GB"/>
          </w:rPr>
          <w:t>All the RedCap bandwidth options (i.e. 20 MHz in FR1 as well as 50 MHz and 100 MHz in FR2) can meet the reliability target of RedCap use cases.</w:t>
        </w:r>
      </w:hyperlink>
    </w:p>
    <w:p w14:paraId="6BEFA00E"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2" w:history="1">
        <w:r w:rsidR="00D04A79" w:rsidRPr="00A93AD5">
          <w:rPr>
            <w:rStyle w:val="Hyperlink"/>
            <w:noProof/>
            <w:lang w:val="en-GB"/>
          </w:rPr>
          <w:t>Observation 40</w:t>
        </w:r>
        <w:r w:rsidR="00D04A79">
          <w:rPr>
            <w:rFonts w:asciiTheme="minorHAnsi" w:eastAsiaTheme="minorEastAsia" w:hAnsiTheme="minorHAnsi"/>
            <w:b w:val="0"/>
            <w:noProof/>
            <w:sz w:val="22"/>
            <w:lang w:val="sv-SE" w:eastAsia="sv-SE"/>
          </w:rPr>
          <w:tab/>
        </w:r>
        <w:r w:rsidR="00D04A79" w:rsidRPr="00A93AD5">
          <w:rPr>
            <w:rStyle w:val="Hyperlink"/>
            <w:noProof/>
            <w:lang w:val="en-GB"/>
          </w:rPr>
          <w:t xml:space="preserve">There is no clear power consumption advantage or disadvantage due to UE bandwidth reduction. </w:t>
        </w:r>
        <w:r w:rsidR="00D04A79" w:rsidRPr="00A93AD5">
          <w:rPr>
            <w:rStyle w:val="Hyperlink"/>
            <w:noProof/>
          </w:rPr>
          <w:t>It may depend on the specific traffic scenario.</w:t>
        </w:r>
      </w:hyperlink>
    </w:p>
    <w:p w14:paraId="62DC1A9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3" w:history="1">
        <w:r w:rsidR="00D04A79" w:rsidRPr="00A93AD5">
          <w:rPr>
            <w:rStyle w:val="Hyperlink"/>
            <w:noProof/>
            <w:lang w:val="en-GB"/>
          </w:rPr>
          <w:t>Observation 41</w:t>
        </w:r>
        <w:r w:rsidR="00D04A79">
          <w:rPr>
            <w:rFonts w:asciiTheme="minorHAnsi" w:eastAsiaTheme="minorEastAsia" w:hAnsiTheme="minorHAnsi"/>
            <w:b w:val="0"/>
            <w:noProof/>
            <w:sz w:val="22"/>
            <w:lang w:val="sv-SE" w:eastAsia="sv-SE"/>
          </w:rPr>
          <w:tab/>
        </w:r>
        <w:r w:rsidR="00D04A79" w:rsidRPr="00A93AD5">
          <w:rPr>
            <w:rStyle w:val="Hyperlink"/>
            <w:noProof/>
            <w:lang w:val="en-GB"/>
          </w:rPr>
          <w:t>All the bandwidth options considered for RedCap are expected to have achieved enough frequency diversity. The additional frequency diversity beyond 20 MHz in FR1, or beyond either 50 MHz or 100 MHz in FR2 is minimal.</w:t>
        </w:r>
      </w:hyperlink>
    </w:p>
    <w:p w14:paraId="30F412A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4" w:history="1">
        <w:r w:rsidR="00D04A79" w:rsidRPr="00A93AD5">
          <w:rPr>
            <w:rStyle w:val="Hyperlink"/>
            <w:noProof/>
          </w:rPr>
          <w:t>Observation 42</w:t>
        </w:r>
        <w:r w:rsidR="00D04A79">
          <w:rPr>
            <w:rFonts w:asciiTheme="minorHAnsi" w:eastAsiaTheme="minorEastAsia" w:hAnsiTheme="minorHAnsi"/>
            <w:b w:val="0"/>
            <w:noProof/>
            <w:sz w:val="22"/>
            <w:lang w:val="sv-SE" w:eastAsia="sv-SE"/>
          </w:rPr>
          <w:tab/>
        </w:r>
        <w:r w:rsidR="00D04A79" w:rsidRPr="00A93AD5">
          <w:rPr>
            <w:rStyle w:val="Hyperlink"/>
            <w:noProof/>
          </w:rPr>
          <w:t>PDCCH blocking probability is only slightly increased if the maximum UE bandwidth is further reduced from 100 MHz to 50 MHz.</w:t>
        </w:r>
      </w:hyperlink>
    </w:p>
    <w:p w14:paraId="1E7C72AD"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5" w:history="1">
        <w:r w:rsidR="00D04A79" w:rsidRPr="00A93AD5">
          <w:rPr>
            <w:rStyle w:val="Hyperlink"/>
            <w:noProof/>
            <w:lang w:val="en-GB"/>
          </w:rPr>
          <w:t>Observation 43</w:t>
        </w:r>
        <w:r w:rsidR="00D04A79">
          <w:rPr>
            <w:rFonts w:asciiTheme="minorHAnsi" w:eastAsiaTheme="minorEastAsia" w:hAnsiTheme="minorHAnsi"/>
            <w:b w:val="0"/>
            <w:noProof/>
            <w:sz w:val="22"/>
            <w:lang w:val="sv-SE" w:eastAsia="sv-SE"/>
          </w:rPr>
          <w:tab/>
        </w:r>
        <w:r w:rsidR="00D04A79" w:rsidRPr="00A93AD5">
          <w:rPr>
            <w:rStyle w:val="Hyperlink"/>
            <w:noProof/>
            <w:lang w:val="en-GB"/>
          </w:rPr>
          <w:t>Bandwidth reduction results in a longer SSB/SIB1 acquisition time in FR2. However, it is not necessary to have stringent SSB acquisition requirements for RedCap use cases.</w:t>
        </w:r>
      </w:hyperlink>
    </w:p>
    <w:p w14:paraId="274820CE"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6" w:history="1">
        <w:r w:rsidR="00D04A79" w:rsidRPr="00A93AD5">
          <w:rPr>
            <w:rStyle w:val="Hyperlink"/>
            <w:noProof/>
          </w:rPr>
          <w:t>Observation 44</w:t>
        </w:r>
        <w:r w:rsidR="00D04A79">
          <w:rPr>
            <w:rFonts w:asciiTheme="minorHAnsi" w:eastAsiaTheme="minorEastAsia" w:hAnsiTheme="minorHAnsi"/>
            <w:b w:val="0"/>
            <w:noProof/>
            <w:sz w:val="22"/>
            <w:lang w:val="sv-SE" w:eastAsia="sv-SE"/>
          </w:rPr>
          <w:tab/>
        </w:r>
        <w:r w:rsidR="00D04A79" w:rsidRPr="00A93AD5">
          <w:rPr>
            <w:rStyle w:val="Hyperlink"/>
            <w:noProof/>
          </w:rPr>
          <w:t>Thanks to the bandwidth part framework, coexistence between legacy UEs operating in a wide BWP and RedCap UEs operating in a small BWP is ensured.</w:t>
        </w:r>
      </w:hyperlink>
    </w:p>
    <w:p w14:paraId="151F3D0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7" w:history="1">
        <w:r w:rsidR="00D04A79" w:rsidRPr="00A93AD5">
          <w:rPr>
            <w:rStyle w:val="Hyperlink"/>
            <w:noProof/>
          </w:rPr>
          <w:t>Observation 45</w:t>
        </w:r>
        <w:r w:rsidR="00D04A79">
          <w:rPr>
            <w:rFonts w:asciiTheme="minorHAnsi" w:eastAsiaTheme="minorEastAsia" w:hAnsiTheme="minorHAnsi"/>
            <w:b w:val="0"/>
            <w:noProof/>
            <w:sz w:val="22"/>
            <w:lang w:val="sv-SE" w:eastAsia="sv-SE"/>
          </w:rPr>
          <w:tab/>
        </w:r>
        <w:r w:rsidR="00D04A79" w:rsidRPr="00A93AD5">
          <w:rPr>
            <w:rStyle w:val="Hyperlink"/>
            <w:noProof/>
          </w:rPr>
          <w:t>The center frequency for PRACH preamble transmission needs to be defined for a RedCap UE to address the issue where the UE’s preferred RACH Occasion has a frequency allocation outside of the UE transmission bandwidth if the center frequency is fixed to the center of the initial UL BWP.</w:t>
        </w:r>
      </w:hyperlink>
    </w:p>
    <w:p w14:paraId="6A75063D"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8" w:history="1">
        <w:r w:rsidR="00D04A79" w:rsidRPr="00A93AD5">
          <w:rPr>
            <w:rStyle w:val="Hyperlink"/>
            <w:noProof/>
            <w:lang w:val="en-GB"/>
          </w:rPr>
          <w:t>Observation 46</w:t>
        </w:r>
        <w:r w:rsidR="00D04A79">
          <w:rPr>
            <w:rFonts w:asciiTheme="minorHAnsi" w:eastAsiaTheme="minorEastAsia" w:hAnsiTheme="minorHAnsi"/>
            <w:b w:val="0"/>
            <w:noProof/>
            <w:sz w:val="22"/>
            <w:lang w:val="sv-SE" w:eastAsia="sv-SE"/>
          </w:rPr>
          <w:tab/>
        </w:r>
        <w:r w:rsidR="00D04A79" w:rsidRPr="00A93AD5">
          <w:rPr>
            <w:rStyle w:val="Hyperlink"/>
            <w:noProof/>
            <w:lang w:val="en-GB"/>
          </w:rPr>
          <w:t>For frequency-hopping Msg4 PUCCH or Msg3 PUSCH transmissions, the UE needs to frequency hop within the initial UL BWP, which may have a bandwidth larger than the maximum RedCap UE bandwidth.</w:t>
        </w:r>
      </w:hyperlink>
    </w:p>
    <w:p w14:paraId="267D440E"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59" w:history="1">
        <w:r w:rsidR="00D04A79" w:rsidRPr="00A93AD5">
          <w:rPr>
            <w:rStyle w:val="Hyperlink"/>
            <w:noProof/>
            <w:lang w:val="en-GB"/>
          </w:rPr>
          <w:t>Observation 47</w:t>
        </w:r>
        <w:r w:rsidR="00D04A79">
          <w:rPr>
            <w:rFonts w:asciiTheme="minorHAnsi" w:eastAsiaTheme="minorEastAsia" w:hAnsiTheme="minorHAnsi"/>
            <w:b w:val="0"/>
            <w:noProof/>
            <w:sz w:val="22"/>
            <w:lang w:val="sv-SE" w:eastAsia="sv-SE"/>
          </w:rPr>
          <w:tab/>
        </w:r>
        <w:r w:rsidR="00D04A79" w:rsidRPr="00A93AD5">
          <w:rPr>
            <w:rStyle w:val="Hyperlink"/>
            <w:noProof/>
            <w:lang w:val="en-GB"/>
          </w:rPr>
          <w:t>A new set of system information may be needed to indicate whether the cell supports RedCap UEs and to provide RRC configuration information.</w:t>
        </w:r>
      </w:hyperlink>
    </w:p>
    <w:p w14:paraId="2EA88429"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0" w:history="1">
        <w:r w:rsidR="00D04A79" w:rsidRPr="00A93AD5">
          <w:rPr>
            <w:rStyle w:val="Hyperlink"/>
            <w:noProof/>
            <w:lang w:val="en-GB"/>
          </w:rPr>
          <w:t>Observation 48</w:t>
        </w:r>
        <w:r w:rsidR="00D04A79">
          <w:rPr>
            <w:rFonts w:asciiTheme="minorHAnsi" w:eastAsiaTheme="minorEastAsia" w:hAnsiTheme="minorHAnsi"/>
            <w:b w:val="0"/>
            <w:noProof/>
            <w:sz w:val="22"/>
            <w:lang w:val="sv-SE" w:eastAsia="sv-SE"/>
          </w:rPr>
          <w:tab/>
        </w:r>
        <w:r w:rsidR="00D04A79" w:rsidRPr="00A93AD5">
          <w:rPr>
            <w:rStyle w:val="Hyperlink"/>
            <w:noProof/>
            <w:lang w:val="en-GB"/>
          </w:rPr>
          <w:t>System information that is needed for supporting RedCap UEs may be added as new information elements to existing SI blocks or as new SI blocks.</w:t>
        </w:r>
      </w:hyperlink>
    </w:p>
    <w:p w14:paraId="11E2DFC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1" w:history="1">
        <w:r w:rsidR="00D04A79" w:rsidRPr="00A93AD5">
          <w:rPr>
            <w:rStyle w:val="Hyperlink"/>
            <w:noProof/>
            <w:lang w:val="en-GB"/>
          </w:rPr>
          <w:t>Observation 49</w:t>
        </w:r>
        <w:r w:rsidR="00D04A79">
          <w:rPr>
            <w:rFonts w:asciiTheme="minorHAnsi" w:eastAsiaTheme="minorEastAsia" w:hAnsiTheme="minorHAnsi"/>
            <w:b w:val="0"/>
            <w:noProof/>
            <w:sz w:val="22"/>
            <w:lang w:val="sv-SE" w:eastAsia="sv-SE"/>
          </w:rPr>
          <w:tab/>
        </w:r>
        <w:r w:rsidR="00D04A79" w:rsidRPr="00A93AD5">
          <w:rPr>
            <w:rStyle w:val="Hyperlink"/>
            <w:noProof/>
            <w:lang w:val="en-GB"/>
          </w:rPr>
          <w:t>The legacy paging procedure will work fine for RedCap UEs with 20 MHz bandwidth in FR1 and 50 MHz or 100 MHz bandwidth in FR2.</w:t>
        </w:r>
      </w:hyperlink>
    </w:p>
    <w:p w14:paraId="47AFA8B0"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2" w:history="1">
        <w:r w:rsidR="00D04A79" w:rsidRPr="00A93AD5">
          <w:rPr>
            <w:rStyle w:val="Hyperlink"/>
            <w:noProof/>
            <w:lang w:val="en-GB"/>
          </w:rPr>
          <w:t>Observation 50</w:t>
        </w:r>
        <w:r w:rsidR="00D04A79">
          <w:rPr>
            <w:rFonts w:asciiTheme="minorHAnsi" w:eastAsiaTheme="minorEastAsia" w:hAnsiTheme="minorHAnsi"/>
            <w:b w:val="0"/>
            <w:noProof/>
            <w:sz w:val="22"/>
            <w:lang w:val="sv-SE" w:eastAsia="sv-SE"/>
          </w:rPr>
          <w:tab/>
        </w:r>
        <w:r w:rsidR="00D04A79" w:rsidRPr="00A93AD5">
          <w:rPr>
            <w:rStyle w:val="Hyperlink"/>
            <w:noProof/>
            <w:lang w:val="en-GB"/>
          </w:rPr>
          <w:t>There are solutions that can be used to support RedCap UEs camping on a cell with initial DL or UL BWP bandwidth larger than the maximum UE bandwidth.</w:t>
        </w:r>
      </w:hyperlink>
    </w:p>
    <w:p w14:paraId="38E74825"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3" w:history="1">
        <w:r w:rsidR="00D04A79" w:rsidRPr="00A93AD5">
          <w:rPr>
            <w:rStyle w:val="Hyperlink"/>
            <w:noProof/>
            <w:lang w:val="en-GB"/>
          </w:rPr>
          <w:t>Observation 51</w:t>
        </w:r>
        <w:r w:rsidR="00D04A79">
          <w:rPr>
            <w:rFonts w:asciiTheme="minorHAnsi" w:eastAsiaTheme="minorEastAsia" w:hAnsiTheme="minorHAnsi"/>
            <w:b w:val="0"/>
            <w:noProof/>
            <w:sz w:val="22"/>
            <w:lang w:val="sv-SE" w:eastAsia="sv-SE"/>
          </w:rPr>
          <w:tab/>
        </w:r>
        <w:r w:rsidR="00D04A79" w:rsidRPr="00A93AD5">
          <w:rPr>
            <w:rStyle w:val="Hyperlink"/>
            <w:noProof/>
            <w:lang w:val="en-GB"/>
          </w:rPr>
          <w:t>There is no need to define a dedicated initial BWP for RedCap UEs.</w:t>
        </w:r>
      </w:hyperlink>
    </w:p>
    <w:p w14:paraId="1BC795FA"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4" w:history="1">
        <w:r w:rsidR="00D04A79" w:rsidRPr="00A93AD5">
          <w:rPr>
            <w:rStyle w:val="Hyperlink"/>
            <w:noProof/>
            <w:lang w:val="en-GB"/>
          </w:rPr>
          <w:t>Observation 52</w:t>
        </w:r>
        <w:r w:rsidR="00D04A79">
          <w:rPr>
            <w:rFonts w:asciiTheme="minorHAnsi" w:eastAsiaTheme="minorEastAsia" w:hAnsiTheme="minorHAnsi"/>
            <w:b w:val="0"/>
            <w:noProof/>
            <w:sz w:val="22"/>
            <w:lang w:val="sv-SE" w:eastAsia="sv-SE"/>
          </w:rPr>
          <w:tab/>
        </w:r>
        <w:r w:rsidR="00D04A79" w:rsidRPr="00A93AD5">
          <w:rPr>
            <w:rStyle w:val="Hyperlink"/>
            <w:noProof/>
            <w:lang w:val="en-GB"/>
          </w:rPr>
          <w:t>It is feasible to allow a RedCap UE to camp on a cell even when the initial DL or UL BWP configured in the cell is larger than the maximum UE bandwidth.</w:t>
        </w:r>
      </w:hyperlink>
    </w:p>
    <w:p w14:paraId="52D145D3"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5" w:history="1">
        <w:r w:rsidR="00D04A79" w:rsidRPr="00A93AD5">
          <w:rPr>
            <w:rStyle w:val="Hyperlink"/>
            <w:noProof/>
          </w:rPr>
          <w:t>Observation 53</w:t>
        </w:r>
        <w:r w:rsidR="00D04A79">
          <w:rPr>
            <w:rFonts w:asciiTheme="minorHAnsi" w:eastAsiaTheme="minorEastAsia" w:hAnsiTheme="minorHAnsi"/>
            <w:b w:val="0"/>
            <w:noProof/>
            <w:sz w:val="22"/>
            <w:lang w:val="sv-SE" w:eastAsia="sv-SE"/>
          </w:rPr>
          <w:tab/>
        </w:r>
        <w:r w:rsidR="00D04A79" w:rsidRPr="00A93AD5">
          <w:rPr>
            <w:rStyle w:val="Hyperlink"/>
            <w:noProof/>
          </w:rPr>
          <w:t>Most RF core requirements can be reused for supporting RedCap UE bandwidth reduction. However, certain modifications may be considered to reflect that the UE may not measure on the SSB at all times, if scheduled in other parts of the carrier.</w:t>
        </w:r>
      </w:hyperlink>
    </w:p>
    <w:p w14:paraId="41709DB9"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6" w:history="1">
        <w:r w:rsidR="00D04A79" w:rsidRPr="00A93AD5">
          <w:rPr>
            <w:rStyle w:val="Hyperlink"/>
            <w:noProof/>
          </w:rPr>
          <w:t>Observation 54</w:t>
        </w:r>
        <w:r w:rsidR="00D04A79">
          <w:rPr>
            <w:rFonts w:asciiTheme="minorHAnsi" w:eastAsiaTheme="minorEastAsia" w:hAnsiTheme="minorHAnsi"/>
            <w:b w:val="0"/>
            <w:noProof/>
            <w:sz w:val="22"/>
            <w:lang w:val="sv-SE" w:eastAsia="sv-SE"/>
          </w:rPr>
          <w:tab/>
        </w:r>
        <w:r w:rsidR="00D04A79" w:rsidRPr="00A93AD5">
          <w:rPr>
            <w:rStyle w:val="Hyperlink"/>
            <w:noProof/>
          </w:rPr>
          <w:t>To allow the 240 kHz SCS SSB configuration to be used UEs with 50 MHz maximum bandwidth, the minimum guardband for SSB reception needs to be specified.</w:t>
        </w:r>
      </w:hyperlink>
    </w:p>
    <w:p w14:paraId="185F958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7" w:history="1">
        <w:r w:rsidR="00D04A79" w:rsidRPr="00A93AD5">
          <w:rPr>
            <w:rStyle w:val="Hyperlink"/>
            <w:noProof/>
            <w:lang w:val="en-GB"/>
          </w:rPr>
          <w:t>Observation 55</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FDD band, the total UE cost reduction achieved by only requiring Type A HD-FDD operation at the UE is estimated to be ~8%.</w:t>
        </w:r>
      </w:hyperlink>
    </w:p>
    <w:p w14:paraId="25F83549"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8" w:history="1">
        <w:r w:rsidR="00D04A79" w:rsidRPr="00A93AD5">
          <w:rPr>
            <w:rStyle w:val="Hyperlink"/>
            <w:noProof/>
            <w:lang w:val="en-GB"/>
          </w:rPr>
          <w:t>Observation 56</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FDD band, the total UE cost reduction achieved by only requiring Type A HD-FDD operation at the UE is estimated to be ~9%.</w:t>
        </w:r>
      </w:hyperlink>
    </w:p>
    <w:p w14:paraId="3E20F1CF"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69" w:history="1">
        <w:r w:rsidR="00D04A79" w:rsidRPr="00A93AD5">
          <w:rPr>
            <w:rStyle w:val="Hyperlink"/>
            <w:noProof/>
          </w:rPr>
          <w:t>Observation 57</w:t>
        </w:r>
        <w:r w:rsidR="00D04A79">
          <w:rPr>
            <w:rFonts w:asciiTheme="minorHAnsi" w:eastAsiaTheme="minorEastAsia" w:hAnsiTheme="minorHAnsi"/>
            <w:b w:val="0"/>
            <w:noProof/>
            <w:sz w:val="22"/>
            <w:lang w:val="sv-SE" w:eastAsia="sv-SE"/>
          </w:rPr>
          <w:tab/>
        </w:r>
        <w:r w:rsidR="00D04A79" w:rsidRPr="00A93AD5">
          <w:rPr>
            <w:rStyle w:val="Hyperlink"/>
            <w:noProof/>
          </w:rPr>
          <w:t>Type A and Type B HD-FDD achieve approximately the same UE cost reduction.</w:t>
        </w:r>
      </w:hyperlink>
    </w:p>
    <w:p w14:paraId="10E96632"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0" w:history="1">
        <w:r w:rsidR="00D04A79" w:rsidRPr="00A93AD5">
          <w:rPr>
            <w:rStyle w:val="Hyperlink"/>
            <w:noProof/>
          </w:rPr>
          <w:t>Observation 58</w:t>
        </w:r>
        <w:r w:rsidR="00D04A79">
          <w:rPr>
            <w:rFonts w:asciiTheme="minorHAnsi" w:eastAsiaTheme="minorEastAsia" w:hAnsiTheme="minorHAnsi"/>
            <w:b w:val="0"/>
            <w:noProof/>
            <w:sz w:val="22"/>
            <w:lang w:val="sv-SE" w:eastAsia="sv-SE"/>
          </w:rPr>
          <w:tab/>
        </w:r>
        <w:r w:rsidR="00D04A79" w:rsidRPr="00A93AD5">
          <w:rPr>
            <w:rStyle w:val="Hyperlink"/>
            <w:noProof/>
          </w:rPr>
          <w:t>An HD-FDD device supporting 20 MHz device bandwidth can sufficiently fulfil the Rel-17 Redcap data rate requirements.</w:t>
        </w:r>
      </w:hyperlink>
    </w:p>
    <w:p w14:paraId="65025764"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1" w:history="1">
        <w:r w:rsidR="00D04A79" w:rsidRPr="00A93AD5">
          <w:rPr>
            <w:rStyle w:val="Hyperlink"/>
            <w:noProof/>
            <w:lang w:val="en-GB"/>
          </w:rPr>
          <w:t>Observation 59</w:t>
        </w:r>
        <w:r w:rsidR="00D04A79">
          <w:rPr>
            <w:rFonts w:asciiTheme="minorHAnsi" w:eastAsiaTheme="minorEastAsia" w:hAnsiTheme="minorHAnsi"/>
            <w:b w:val="0"/>
            <w:noProof/>
            <w:sz w:val="22"/>
            <w:lang w:val="sv-SE" w:eastAsia="sv-SE"/>
          </w:rPr>
          <w:tab/>
        </w:r>
        <w:r w:rsidR="00D04A79" w:rsidRPr="00A93AD5">
          <w:rPr>
            <w:rStyle w:val="Hyperlink"/>
            <w:noProof/>
          </w:rPr>
          <w:t>HD-FDD will not result in a coverage loss.</w:t>
        </w:r>
      </w:hyperlink>
    </w:p>
    <w:p w14:paraId="25DF7F4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2" w:history="1">
        <w:r w:rsidR="00D04A79" w:rsidRPr="00A93AD5">
          <w:rPr>
            <w:rStyle w:val="Hyperlink"/>
            <w:noProof/>
          </w:rPr>
          <w:t>Observation 60</w:t>
        </w:r>
        <w:r w:rsidR="00D04A79">
          <w:rPr>
            <w:rFonts w:asciiTheme="minorHAnsi" w:eastAsiaTheme="minorEastAsia" w:hAnsiTheme="minorHAnsi"/>
            <w:b w:val="0"/>
            <w:noProof/>
            <w:sz w:val="22"/>
            <w:lang w:val="sv-SE" w:eastAsia="sv-SE"/>
          </w:rPr>
          <w:tab/>
        </w:r>
        <w:r w:rsidR="00D04A79" w:rsidRPr="00A93AD5">
          <w:rPr>
            <w:rStyle w:val="Hyperlink"/>
            <w:noProof/>
          </w:rPr>
          <w:t>An HD-FDD device in RRC_CONNECTED can meet the 5-10 ms latency requirement for safety related sensors.</w:t>
        </w:r>
      </w:hyperlink>
    </w:p>
    <w:p w14:paraId="0A21B7F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3" w:history="1">
        <w:r w:rsidR="00D04A79" w:rsidRPr="00A93AD5">
          <w:rPr>
            <w:rStyle w:val="Hyperlink"/>
            <w:noProof/>
          </w:rPr>
          <w:t>Observation 61</w:t>
        </w:r>
        <w:r w:rsidR="00D04A79">
          <w:rPr>
            <w:rFonts w:asciiTheme="minorHAnsi" w:eastAsiaTheme="minorEastAsia" w:hAnsiTheme="minorHAnsi"/>
            <w:b w:val="0"/>
            <w:noProof/>
            <w:sz w:val="22"/>
            <w:lang w:val="sv-SE" w:eastAsia="sv-SE"/>
          </w:rPr>
          <w:tab/>
        </w:r>
        <w:r w:rsidR="00D04A79" w:rsidRPr="00A93AD5">
          <w:rPr>
            <w:rStyle w:val="Hyperlink"/>
            <w:noProof/>
          </w:rPr>
          <w:t>The peak UE power consumption can be potentially reduced with HD-FDD operation.</w:t>
        </w:r>
      </w:hyperlink>
    </w:p>
    <w:p w14:paraId="4A9BEA14"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4" w:history="1">
        <w:r w:rsidR="00D04A79" w:rsidRPr="00A93AD5">
          <w:rPr>
            <w:rStyle w:val="Hyperlink"/>
            <w:noProof/>
          </w:rPr>
          <w:t>Observation 62</w:t>
        </w:r>
        <w:r w:rsidR="00D04A79">
          <w:rPr>
            <w:rFonts w:asciiTheme="minorHAnsi" w:eastAsiaTheme="minorEastAsia" w:hAnsiTheme="minorHAnsi"/>
            <w:b w:val="0"/>
            <w:noProof/>
            <w:sz w:val="22"/>
            <w:lang w:val="sv-SE" w:eastAsia="sv-SE"/>
          </w:rPr>
          <w:tab/>
        </w:r>
        <w:r w:rsidR="00D04A79" w:rsidRPr="00A93AD5">
          <w:rPr>
            <w:rStyle w:val="Hyperlink"/>
            <w:noProof/>
          </w:rPr>
          <w:t>It is not clear whether HD-FDD results in improved average UE power consumption or energy efficiency.</w:t>
        </w:r>
      </w:hyperlink>
    </w:p>
    <w:p w14:paraId="5A6FEF8F"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5" w:history="1">
        <w:r w:rsidR="00D04A79" w:rsidRPr="00A93AD5">
          <w:rPr>
            <w:rStyle w:val="Hyperlink"/>
            <w:noProof/>
            <w:lang w:val="en-GB"/>
          </w:rPr>
          <w:t>Observation 63</w:t>
        </w:r>
        <w:r w:rsidR="00D04A79">
          <w:rPr>
            <w:rFonts w:asciiTheme="minorHAnsi" w:eastAsiaTheme="minorEastAsia" w:hAnsiTheme="minorHAnsi"/>
            <w:b w:val="0"/>
            <w:noProof/>
            <w:sz w:val="22"/>
            <w:lang w:val="sv-SE" w:eastAsia="sv-SE"/>
          </w:rPr>
          <w:tab/>
        </w:r>
        <w:r w:rsidR="00D04A79" w:rsidRPr="00A93AD5">
          <w:rPr>
            <w:rStyle w:val="Hyperlink"/>
            <w:noProof/>
            <w:lang w:val="en-GB"/>
          </w:rPr>
          <w:t>HD-FDD does not have impact on system-level spectral efficiency and capacity.</w:t>
        </w:r>
      </w:hyperlink>
    </w:p>
    <w:p w14:paraId="1346292D"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6" w:history="1">
        <w:r w:rsidR="00D04A79" w:rsidRPr="00A93AD5">
          <w:rPr>
            <w:rStyle w:val="Hyperlink"/>
            <w:noProof/>
          </w:rPr>
          <w:t>Observation 64</w:t>
        </w:r>
        <w:r w:rsidR="00D04A79">
          <w:rPr>
            <w:rFonts w:asciiTheme="minorHAnsi" w:eastAsiaTheme="minorEastAsia" w:hAnsiTheme="minorHAnsi"/>
            <w:b w:val="0"/>
            <w:noProof/>
            <w:sz w:val="22"/>
            <w:lang w:val="sv-SE" w:eastAsia="sv-SE"/>
          </w:rPr>
          <w:tab/>
        </w:r>
        <w:r w:rsidR="00D04A79" w:rsidRPr="00A93AD5">
          <w:rPr>
            <w:rStyle w:val="Hyperlink"/>
            <w:noProof/>
          </w:rPr>
          <w:t>Introducing the support of Type-A HD-FDD operation will not introduce any coexistence issues with legacy UEs.</w:t>
        </w:r>
      </w:hyperlink>
    </w:p>
    <w:p w14:paraId="05A6703A"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7" w:history="1">
        <w:r w:rsidR="00D04A79" w:rsidRPr="00A93AD5">
          <w:rPr>
            <w:rStyle w:val="Hyperlink"/>
            <w:noProof/>
          </w:rPr>
          <w:t>Observation 65</w:t>
        </w:r>
        <w:r w:rsidR="00D04A79">
          <w:rPr>
            <w:rFonts w:asciiTheme="minorHAnsi" w:eastAsiaTheme="minorEastAsia" w:hAnsiTheme="minorHAnsi"/>
            <w:b w:val="0"/>
            <w:noProof/>
            <w:sz w:val="22"/>
            <w:lang w:val="sv-SE" w:eastAsia="sv-SE"/>
          </w:rPr>
          <w:tab/>
        </w:r>
        <w:r w:rsidR="00D04A79" w:rsidRPr="00A93AD5">
          <w:rPr>
            <w:rStyle w:val="Hyperlink"/>
            <w:noProof/>
          </w:rPr>
          <w:t>Introducing the support of Type B HD-FDD operation may require longer time gaps between subsequent messages in the random-access procedure and may therefore introduce longer delay in the random-access procedure for legacy UEs.</w:t>
        </w:r>
      </w:hyperlink>
    </w:p>
    <w:p w14:paraId="5D2C227B"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8" w:history="1">
        <w:r w:rsidR="00D04A79" w:rsidRPr="00A93AD5">
          <w:rPr>
            <w:rStyle w:val="Hyperlink"/>
            <w:noProof/>
          </w:rPr>
          <w:t>Observation 66</w:t>
        </w:r>
        <w:r w:rsidR="00D04A79">
          <w:rPr>
            <w:rFonts w:asciiTheme="minorHAnsi" w:eastAsiaTheme="minorEastAsia" w:hAnsiTheme="minorHAnsi"/>
            <w:b w:val="0"/>
            <w:noProof/>
            <w:sz w:val="22"/>
            <w:lang w:val="sv-SE" w:eastAsia="sv-SE"/>
          </w:rPr>
          <w:tab/>
        </w:r>
        <w:r w:rsidR="00D04A79" w:rsidRPr="00A93AD5">
          <w:rPr>
            <w:rStyle w:val="Hyperlink"/>
            <w:noProof/>
          </w:rPr>
          <w:t>Introducing Type B HD-FDD operation has a significant impact on the gNB scheduler.</w:t>
        </w:r>
      </w:hyperlink>
    </w:p>
    <w:p w14:paraId="0133B87B"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79" w:history="1">
        <w:r w:rsidR="00D04A79" w:rsidRPr="00A93AD5">
          <w:rPr>
            <w:rStyle w:val="Hyperlink"/>
            <w:noProof/>
          </w:rPr>
          <w:t>Observation 67</w:t>
        </w:r>
        <w:r w:rsidR="00D04A79">
          <w:rPr>
            <w:rFonts w:asciiTheme="minorHAnsi" w:eastAsiaTheme="minorEastAsia" w:hAnsiTheme="minorHAnsi"/>
            <w:b w:val="0"/>
            <w:noProof/>
            <w:sz w:val="22"/>
            <w:lang w:val="sv-SE" w:eastAsia="sv-SE"/>
          </w:rPr>
          <w:tab/>
        </w:r>
        <w:r w:rsidR="00D04A79" w:rsidRPr="00A93AD5">
          <w:rPr>
            <w:rStyle w:val="Hyperlink"/>
            <w:noProof/>
          </w:rPr>
          <w:t>To support HD-FDD devices, the specifications need to define DL-to-UL and/or UL-to-DL switching time for HD-FDD operation.</w:t>
        </w:r>
      </w:hyperlink>
    </w:p>
    <w:p w14:paraId="3838FA76"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0" w:history="1">
        <w:r w:rsidR="00D04A79" w:rsidRPr="00A93AD5">
          <w:rPr>
            <w:rStyle w:val="Hyperlink"/>
            <w:noProof/>
          </w:rPr>
          <w:t>Observation 68</w:t>
        </w:r>
        <w:r w:rsidR="00D04A79">
          <w:rPr>
            <w:rFonts w:asciiTheme="minorHAnsi" w:eastAsiaTheme="minorEastAsia" w:hAnsiTheme="minorHAnsi"/>
            <w:b w:val="0"/>
            <w:noProof/>
            <w:sz w:val="22"/>
            <w:lang w:val="sv-SE" w:eastAsia="sv-SE"/>
          </w:rPr>
          <w:tab/>
        </w:r>
        <w:r w:rsidR="00D04A79" w:rsidRPr="00A93AD5">
          <w:rPr>
            <w:rStyle w:val="Hyperlink"/>
            <w:noProof/>
          </w:rPr>
          <w:t>NR specifications can be extended to support Type A half-duplex FDD operation by broadening the notion of non-full-duplex device to further specifically include Type A HD-FDD devices.</w:t>
        </w:r>
      </w:hyperlink>
    </w:p>
    <w:p w14:paraId="7CED480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1" w:history="1">
        <w:r w:rsidR="00D04A79" w:rsidRPr="00A93AD5">
          <w:rPr>
            <w:rStyle w:val="Hyperlink"/>
            <w:noProof/>
          </w:rPr>
          <w:t>Observation 69</w:t>
        </w:r>
        <w:r w:rsidR="00D04A79">
          <w:rPr>
            <w:rFonts w:asciiTheme="minorHAnsi" w:eastAsiaTheme="minorEastAsia" w:hAnsiTheme="minorHAnsi"/>
            <w:b w:val="0"/>
            <w:noProof/>
            <w:sz w:val="22"/>
            <w:lang w:val="sv-SE" w:eastAsia="sv-SE"/>
          </w:rPr>
          <w:tab/>
        </w:r>
        <w:r w:rsidR="00D04A79" w:rsidRPr="00A93AD5">
          <w:rPr>
            <w:rStyle w:val="Hyperlink"/>
            <w:noProof/>
          </w:rPr>
          <w:t xml:space="preserve">DL-to-UL and UL-to-DL switching time for a Type A HD-FDD device can reuse the same values of </w:t>
        </w:r>
        <m:oMath>
          <m:r>
            <m:rPr>
              <m:sty m:val="bi"/>
            </m:rPr>
            <w:rPr>
              <w:rStyle w:val="Hyperlink"/>
              <w:rFonts w:ascii="Cambria Math" w:hAnsi="Cambria Math"/>
              <w:noProof/>
            </w:rPr>
            <m:t>NRx-TxTc</m:t>
          </m:r>
        </m:oMath>
        <w:r w:rsidR="00D04A79" w:rsidRPr="00A93AD5">
          <w:rPr>
            <w:rStyle w:val="Hyperlink"/>
            <w:noProof/>
          </w:rPr>
          <w:t xml:space="preserve"> and </w:t>
        </w:r>
        <m:oMath>
          <m:r>
            <m:rPr>
              <m:sty m:val="bi"/>
            </m:rPr>
            <w:rPr>
              <w:rStyle w:val="Hyperlink"/>
              <w:rFonts w:ascii="Cambria Math" w:hAnsi="Cambria Math"/>
              <w:noProof/>
            </w:rPr>
            <m:t>NTx-RxTc</m:t>
          </m:r>
        </m:oMath>
        <w:r w:rsidR="00D04A79" w:rsidRPr="00A93AD5">
          <w:rPr>
            <w:rStyle w:val="Hyperlink"/>
            <w:noProof/>
          </w:rPr>
          <w:t xml:space="preserve"> specified in Table 4.3.2-3 of TS 38.211.</w:t>
        </w:r>
      </w:hyperlink>
    </w:p>
    <w:p w14:paraId="35F1EF1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2" w:history="1">
        <w:r w:rsidR="00D04A79" w:rsidRPr="00A93AD5">
          <w:rPr>
            <w:rStyle w:val="Hyperlink"/>
            <w:noProof/>
          </w:rPr>
          <w:t>Observation 70</w:t>
        </w:r>
        <w:r w:rsidR="00D04A79">
          <w:rPr>
            <w:rFonts w:asciiTheme="minorHAnsi" w:eastAsiaTheme="minorEastAsia" w:hAnsiTheme="minorHAnsi"/>
            <w:b w:val="0"/>
            <w:noProof/>
            <w:sz w:val="22"/>
            <w:lang w:val="sv-SE" w:eastAsia="sv-SE"/>
          </w:rPr>
          <w:tab/>
        </w:r>
        <w:r w:rsidR="00D04A79" w:rsidRPr="00A93AD5">
          <w:rPr>
            <w:rStyle w:val="Hyperlink"/>
            <w:noProof/>
          </w:rPr>
          <w:t xml:space="preserve">The values of </w:t>
        </w:r>
        <m:oMath>
          <m:r>
            <m:rPr>
              <m:sty m:val="bi"/>
            </m:rPr>
            <w:rPr>
              <w:rStyle w:val="Hyperlink"/>
              <w:rFonts w:ascii="Cambria Math" w:hAnsi="Cambria Math"/>
              <w:noProof/>
            </w:rPr>
            <m:t>NRx-TxTc</m:t>
          </m:r>
        </m:oMath>
        <w:r w:rsidR="00D04A79" w:rsidRPr="00A93AD5">
          <w:rPr>
            <w:rStyle w:val="Hyperlink"/>
            <w:noProof/>
          </w:rPr>
          <w:t xml:space="preserve"> and </w:t>
        </w:r>
        <m:oMath>
          <m:r>
            <m:rPr>
              <m:sty m:val="bi"/>
            </m:rPr>
            <w:rPr>
              <w:rStyle w:val="Hyperlink"/>
              <w:rFonts w:ascii="Cambria Math" w:hAnsi="Cambria Math"/>
              <w:noProof/>
            </w:rPr>
            <m:t>NTx-RxTc</m:t>
          </m:r>
        </m:oMath>
        <w:r w:rsidR="00D04A79" w:rsidRPr="00A93AD5">
          <w:rPr>
            <w:rStyle w:val="Hyperlink"/>
            <w:noProof/>
          </w:rPr>
          <w:t xml:space="preserve"> specified in Table 4.3.2-3 of TS 38.211 cannot be used as DL-to-UL and UL-to-DL switching time for a Type B HD-FDD device.</w:t>
        </w:r>
      </w:hyperlink>
    </w:p>
    <w:p w14:paraId="1D6E3394"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3" w:history="1">
        <w:r w:rsidR="00D04A79" w:rsidRPr="00A93AD5">
          <w:rPr>
            <w:rStyle w:val="Hyperlink"/>
            <w:noProof/>
          </w:rPr>
          <w:t>Observation 71</w:t>
        </w:r>
        <w:r w:rsidR="00D04A79">
          <w:rPr>
            <w:rFonts w:asciiTheme="minorHAnsi" w:eastAsiaTheme="minorEastAsia" w:hAnsiTheme="minorHAnsi"/>
            <w:b w:val="0"/>
            <w:noProof/>
            <w:sz w:val="22"/>
            <w:lang w:val="sv-SE" w:eastAsia="sv-SE"/>
          </w:rPr>
          <w:tab/>
        </w:r>
        <w:r w:rsidR="00D04A79" w:rsidRPr="00A93AD5">
          <w:rPr>
            <w:rStyle w:val="Hyperlink"/>
            <w:noProof/>
          </w:rPr>
          <w:t>To support HD-FDD devices, the specifications might need to introduce a new constraint that while an HD-FDD UE is transmitting in the uplink the UE is not required to monitor PDCCH.</w:t>
        </w:r>
      </w:hyperlink>
    </w:p>
    <w:p w14:paraId="27BD6FA9"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4" w:history="1">
        <w:r w:rsidR="00D04A79" w:rsidRPr="00A93AD5">
          <w:rPr>
            <w:rStyle w:val="Hyperlink"/>
            <w:noProof/>
          </w:rPr>
          <w:t>Observation 72</w:t>
        </w:r>
        <w:r w:rsidR="00D04A79">
          <w:rPr>
            <w:rFonts w:asciiTheme="minorHAnsi" w:eastAsiaTheme="minorEastAsia" w:hAnsiTheme="minorHAnsi"/>
            <w:b w:val="0"/>
            <w:noProof/>
            <w:sz w:val="22"/>
            <w:lang w:val="sv-SE" w:eastAsia="sv-SE"/>
          </w:rPr>
          <w:tab/>
        </w:r>
        <w:r w:rsidR="00D04A79" w:rsidRPr="00A93AD5">
          <w:rPr>
            <w:rStyle w:val="Hyperlink"/>
            <w:noProof/>
          </w:rPr>
          <w:t>HD-FDD capability might be included in early UE-type or UE-capability indication to facilitate gNB scheduling.</w:t>
        </w:r>
      </w:hyperlink>
    </w:p>
    <w:p w14:paraId="29717765"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5" w:history="1">
        <w:r w:rsidR="00D04A79" w:rsidRPr="00A93AD5">
          <w:rPr>
            <w:rStyle w:val="Hyperlink"/>
            <w:noProof/>
          </w:rPr>
          <w:t>Observation 73</w:t>
        </w:r>
        <w:r w:rsidR="00D04A79">
          <w:rPr>
            <w:rFonts w:asciiTheme="minorHAnsi" w:eastAsiaTheme="minorEastAsia" w:hAnsiTheme="minorHAnsi"/>
            <w:b w:val="0"/>
            <w:noProof/>
            <w:sz w:val="22"/>
            <w:lang w:val="sv-SE" w:eastAsia="sv-SE"/>
          </w:rPr>
          <w:tab/>
        </w:r>
        <w:r w:rsidR="00D04A79" w:rsidRPr="00A93AD5">
          <w:rPr>
            <w:rStyle w:val="Hyperlink"/>
            <w:noProof/>
          </w:rPr>
          <w:t>Type A HD-FDD operation will not impact BWP switch delay requirements.</w:t>
        </w:r>
      </w:hyperlink>
    </w:p>
    <w:p w14:paraId="00FE1EB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6" w:history="1">
        <w:r w:rsidR="00D04A79" w:rsidRPr="00A93AD5">
          <w:rPr>
            <w:rStyle w:val="Hyperlink"/>
            <w:noProof/>
          </w:rPr>
          <w:t>Observation 74</w:t>
        </w:r>
        <w:r w:rsidR="00D04A79">
          <w:rPr>
            <w:rFonts w:asciiTheme="minorHAnsi" w:eastAsiaTheme="minorEastAsia" w:hAnsiTheme="minorHAnsi"/>
            <w:b w:val="0"/>
            <w:noProof/>
            <w:sz w:val="22"/>
            <w:lang w:val="sv-SE" w:eastAsia="sv-SE"/>
          </w:rPr>
          <w:tab/>
        </w:r>
        <w:r w:rsidR="00D04A79" w:rsidRPr="00A93AD5">
          <w:rPr>
            <w:rStyle w:val="Hyperlink"/>
            <w:noProof/>
          </w:rPr>
          <w:t>Type B HD-FDD operation will require defining new BWP switch delay requirements.</w:t>
        </w:r>
      </w:hyperlink>
    </w:p>
    <w:p w14:paraId="2FEDB8E3"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7" w:history="1">
        <w:r w:rsidR="00D04A79" w:rsidRPr="00A93AD5">
          <w:rPr>
            <w:rStyle w:val="Hyperlink"/>
            <w:noProof/>
          </w:rPr>
          <w:t>Observation 75</w:t>
        </w:r>
        <w:r w:rsidR="00D04A79">
          <w:rPr>
            <w:rFonts w:asciiTheme="minorHAnsi" w:eastAsiaTheme="minorEastAsia" w:hAnsiTheme="minorHAnsi"/>
            <w:b w:val="0"/>
            <w:noProof/>
            <w:sz w:val="22"/>
            <w:lang w:val="sv-SE" w:eastAsia="sv-SE"/>
          </w:rPr>
          <w:tab/>
        </w:r>
        <w:r w:rsidR="00D04A79" w:rsidRPr="00A93AD5">
          <w:rPr>
            <w:rStyle w:val="Hyperlink"/>
            <w:noProof/>
          </w:rPr>
          <w:t>Introducing Type B HD-FDD operation would have much more specification impacts that Type A.</w:t>
        </w:r>
      </w:hyperlink>
    </w:p>
    <w:p w14:paraId="4DDAA4D9"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8" w:history="1">
        <w:r w:rsidR="00D04A79" w:rsidRPr="00A93AD5">
          <w:rPr>
            <w:rStyle w:val="Hyperlink"/>
            <w:noProof/>
          </w:rPr>
          <w:t>Observation 76</w:t>
        </w:r>
        <w:r w:rsidR="00D04A79">
          <w:rPr>
            <w:rFonts w:asciiTheme="minorHAnsi" w:eastAsiaTheme="minorEastAsia" w:hAnsiTheme="minorHAnsi"/>
            <w:b w:val="0"/>
            <w:noProof/>
            <w:sz w:val="22"/>
            <w:lang w:val="sv-SE" w:eastAsia="sv-SE"/>
          </w:rPr>
          <w:tab/>
        </w:r>
        <w:r w:rsidR="00D04A79" w:rsidRPr="00A93AD5">
          <w:rPr>
            <w:rStyle w:val="Hyperlink"/>
            <w:noProof/>
          </w:rPr>
          <w:t>RAN4 specification changes such as new reference sensitivity, RRM, and performance requirements can be expected, due to the lack of a duplexer, thus less insertion loss.</w:t>
        </w:r>
      </w:hyperlink>
    </w:p>
    <w:p w14:paraId="57F2E9A4"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89" w:history="1">
        <w:r w:rsidR="00D04A79" w:rsidRPr="00A93AD5">
          <w:rPr>
            <w:rStyle w:val="Hyperlink"/>
            <w:noProof/>
          </w:rPr>
          <w:t>Observation 77</w:t>
        </w:r>
        <w:r w:rsidR="00D04A79">
          <w:rPr>
            <w:rFonts w:asciiTheme="minorHAnsi" w:eastAsiaTheme="minorEastAsia" w:hAnsiTheme="minorHAnsi"/>
            <w:b w:val="0"/>
            <w:noProof/>
            <w:sz w:val="22"/>
            <w:lang w:val="sv-SE" w:eastAsia="sv-SE"/>
          </w:rPr>
          <w:tab/>
        </w:r>
        <w:r w:rsidR="00D04A79" w:rsidRPr="00A93AD5">
          <w:rPr>
            <w:rStyle w:val="Hyperlink"/>
            <w:noProof/>
          </w:rPr>
          <w:t>Thanks to the flexibility in TDRA and HARQ timing in NR, there is less motivation to adopt features such as increasing the number of HARQ processes, multi-TB scheduling, and HARQ-ACK bundling, if Type A HD-FDD is introduced for RedCap</w:t>
        </w:r>
      </w:hyperlink>
    </w:p>
    <w:p w14:paraId="1CFA21C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0" w:history="1">
        <w:r w:rsidR="00D04A79" w:rsidRPr="00A93AD5">
          <w:rPr>
            <w:rStyle w:val="Hyperlink"/>
            <w:noProof/>
          </w:rPr>
          <w:t>Observation 78</w:t>
        </w:r>
        <w:r w:rsidR="00D04A79">
          <w:rPr>
            <w:rFonts w:asciiTheme="minorHAnsi" w:eastAsiaTheme="minorEastAsia" w:hAnsiTheme="minorHAnsi"/>
            <w:b w:val="0"/>
            <w:noProof/>
            <w:sz w:val="22"/>
            <w:lang w:val="sv-SE" w:eastAsia="sv-SE"/>
          </w:rPr>
          <w:tab/>
        </w:r>
        <w:r w:rsidR="00D04A79" w:rsidRPr="00A93AD5">
          <w:rPr>
            <w:rStyle w:val="Hyperlink"/>
            <w:noProof/>
          </w:rPr>
          <w:t>If for unforeseeable reasons, features such as increasing the number of HARQ processes, multi-TB scheduling, and HARQ-ACK bundling, need to be introduced for enhancing the throughput for an HD-FDD UE, the specification impacts will be very significant.</w:t>
        </w:r>
      </w:hyperlink>
    </w:p>
    <w:p w14:paraId="42EEAA0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1" w:history="1">
        <w:r w:rsidR="00D04A79" w:rsidRPr="00A93AD5">
          <w:rPr>
            <w:rStyle w:val="Hyperlink"/>
            <w:noProof/>
            <w:lang w:val="en-GB"/>
          </w:rPr>
          <w:t>Observation 79</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FDD band, the total cost reduction achieved by allowing relaxed UE processing time in terms of N</w:t>
        </w:r>
        <w:r w:rsidR="00D04A79" w:rsidRPr="00A93AD5">
          <w:rPr>
            <w:rStyle w:val="Hyperlink"/>
            <w:noProof/>
            <w:vertAlign w:val="subscript"/>
            <w:lang w:val="en-GB"/>
          </w:rPr>
          <w:t>1</w:t>
        </w:r>
        <w:r w:rsidR="00D04A79" w:rsidRPr="00A93AD5">
          <w:rPr>
            <w:rStyle w:val="Hyperlink"/>
            <w:noProof/>
            <w:lang w:val="en-GB"/>
          </w:rPr>
          <w:t>/N</w:t>
        </w:r>
        <w:r w:rsidR="00D04A79" w:rsidRPr="00A93AD5">
          <w:rPr>
            <w:rStyle w:val="Hyperlink"/>
            <w:noProof/>
            <w:vertAlign w:val="subscript"/>
            <w:lang w:val="en-GB"/>
          </w:rPr>
          <w:t>2</w:t>
        </w:r>
        <w:r w:rsidR="00D04A79" w:rsidRPr="00A93AD5">
          <w:rPr>
            <w:rStyle w:val="Hyperlink"/>
            <w:noProof/>
            <w:lang w:val="en-GB"/>
          </w:rPr>
          <w:t xml:space="preserve"> is estimated to be </w:t>
        </w:r>
        <w:r w:rsidR="00D04A79" w:rsidRPr="00A93AD5">
          <w:rPr>
            <w:rStyle w:val="Hyperlink"/>
            <w:rFonts w:cs="Arial"/>
            <w:noProof/>
            <w:lang w:val="en-GB"/>
          </w:rPr>
          <w:t>~2%</w:t>
        </w:r>
        <w:r w:rsidR="00D04A79" w:rsidRPr="00A93AD5">
          <w:rPr>
            <w:rStyle w:val="Hyperlink"/>
            <w:noProof/>
            <w:lang w:val="en-GB"/>
          </w:rPr>
          <w:t>.</w:t>
        </w:r>
      </w:hyperlink>
    </w:p>
    <w:p w14:paraId="58FDCD7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2" w:history="1">
        <w:r w:rsidR="00D04A79" w:rsidRPr="00A93AD5">
          <w:rPr>
            <w:rStyle w:val="Hyperlink"/>
            <w:noProof/>
            <w:lang w:val="en-GB"/>
          </w:rPr>
          <w:t>Observation 80</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TDD band, the total cost reduction achieved by allowing relaxed UE processing time in terms of N</w:t>
        </w:r>
        <w:r w:rsidR="00D04A79" w:rsidRPr="00A93AD5">
          <w:rPr>
            <w:rStyle w:val="Hyperlink"/>
            <w:noProof/>
            <w:vertAlign w:val="subscript"/>
            <w:lang w:val="en-GB"/>
          </w:rPr>
          <w:t>1</w:t>
        </w:r>
        <w:r w:rsidR="00D04A79" w:rsidRPr="00A93AD5">
          <w:rPr>
            <w:rStyle w:val="Hyperlink"/>
            <w:noProof/>
            <w:lang w:val="en-GB"/>
          </w:rPr>
          <w:t>/N</w:t>
        </w:r>
        <w:r w:rsidR="00D04A79" w:rsidRPr="00A93AD5">
          <w:rPr>
            <w:rStyle w:val="Hyperlink"/>
            <w:noProof/>
            <w:vertAlign w:val="subscript"/>
            <w:lang w:val="en-GB"/>
          </w:rPr>
          <w:t>2</w:t>
        </w:r>
        <w:r w:rsidR="00D04A79" w:rsidRPr="00A93AD5">
          <w:rPr>
            <w:rStyle w:val="Hyperlink"/>
            <w:noProof/>
            <w:lang w:val="en-GB"/>
          </w:rPr>
          <w:t xml:space="preserve"> is estimated to be </w:t>
        </w:r>
        <w:r w:rsidR="00D04A79" w:rsidRPr="00A93AD5">
          <w:rPr>
            <w:rStyle w:val="Hyperlink"/>
            <w:rFonts w:cs="Arial"/>
            <w:noProof/>
            <w:lang w:val="en-GB"/>
          </w:rPr>
          <w:t>~3%</w:t>
        </w:r>
        <w:r w:rsidR="00D04A79" w:rsidRPr="00A93AD5">
          <w:rPr>
            <w:rStyle w:val="Hyperlink"/>
            <w:noProof/>
            <w:lang w:val="en-GB"/>
          </w:rPr>
          <w:t>.</w:t>
        </w:r>
      </w:hyperlink>
    </w:p>
    <w:p w14:paraId="1BC06942"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3" w:history="1">
        <w:r w:rsidR="00D04A79" w:rsidRPr="00A93AD5">
          <w:rPr>
            <w:rStyle w:val="Hyperlink"/>
            <w:noProof/>
            <w:lang w:val="en-GB"/>
          </w:rPr>
          <w:t>Observation 81</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FR2 band, the total cost reduction achieved by allowing relaxed UE processing time in terms of N</w:t>
        </w:r>
        <w:r w:rsidR="00D04A79" w:rsidRPr="00A93AD5">
          <w:rPr>
            <w:rStyle w:val="Hyperlink"/>
            <w:noProof/>
            <w:vertAlign w:val="subscript"/>
            <w:lang w:val="en-GB"/>
          </w:rPr>
          <w:t>1</w:t>
        </w:r>
        <w:r w:rsidR="00D04A79" w:rsidRPr="00A93AD5">
          <w:rPr>
            <w:rStyle w:val="Hyperlink"/>
            <w:noProof/>
            <w:lang w:val="en-GB"/>
          </w:rPr>
          <w:t>/N</w:t>
        </w:r>
        <w:r w:rsidR="00D04A79" w:rsidRPr="00A93AD5">
          <w:rPr>
            <w:rStyle w:val="Hyperlink"/>
            <w:noProof/>
            <w:vertAlign w:val="subscript"/>
            <w:lang w:val="en-GB"/>
          </w:rPr>
          <w:t>2</w:t>
        </w:r>
        <w:r w:rsidR="00D04A79" w:rsidRPr="00A93AD5">
          <w:rPr>
            <w:rStyle w:val="Hyperlink"/>
            <w:noProof/>
            <w:lang w:val="en-GB"/>
          </w:rPr>
          <w:t xml:space="preserve"> is estimated to be </w:t>
        </w:r>
        <w:r w:rsidR="00D04A79" w:rsidRPr="00A93AD5">
          <w:rPr>
            <w:rStyle w:val="Hyperlink"/>
            <w:rFonts w:cs="Arial"/>
            <w:noProof/>
            <w:lang w:val="en-GB"/>
          </w:rPr>
          <w:t>~2%</w:t>
        </w:r>
        <w:r w:rsidR="00D04A79" w:rsidRPr="00A93AD5">
          <w:rPr>
            <w:rStyle w:val="Hyperlink"/>
            <w:noProof/>
            <w:lang w:val="en-GB"/>
          </w:rPr>
          <w:t>.</w:t>
        </w:r>
      </w:hyperlink>
    </w:p>
    <w:p w14:paraId="3F92DBB3"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4" w:history="1">
        <w:r w:rsidR="00D04A79" w:rsidRPr="00A93AD5">
          <w:rPr>
            <w:rStyle w:val="Hyperlink"/>
            <w:noProof/>
            <w:lang w:val="en-GB"/>
          </w:rPr>
          <w:t>Observation 82</w:t>
        </w:r>
        <w:r w:rsidR="00D04A79">
          <w:rPr>
            <w:rFonts w:asciiTheme="minorHAnsi" w:eastAsiaTheme="minorEastAsia" w:hAnsiTheme="minorHAnsi"/>
            <w:b w:val="0"/>
            <w:noProof/>
            <w:sz w:val="22"/>
            <w:lang w:val="sv-SE" w:eastAsia="sv-SE"/>
          </w:rPr>
          <w:tab/>
        </w:r>
        <w:r w:rsidR="00D04A79" w:rsidRPr="00A93AD5">
          <w:rPr>
            <w:rStyle w:val="Hyperlink"/>
            <w:noProof/>
            <w:lang w:val="en-GB"/>
          </w:rPr>
          <w:t>No significant impact on data rate is expected from relaxed UE processing time, except the case when HARQ retransmission is considered.</w:t>
        </w:r>
      </w:hyperlink>
    </w:p>
    <w:p w14:paraId="000329E3"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5" w:history="1">
        <w:r w:rsidR="00D04A79" w:rsidRPr="00A93AD5">
          <w:rPr>
            <w:rStyle w:val="Hyperlink"/>
            <w:noProof/>
            <w:lang w:val="en-GB"/>
          </w:rPr>
          <w:t>Observation 83</w:t>
        </w:r>
        <w:r w:rsidR="00D04A79">
          <w:rPr>
            <w:rFonts w:asciiTheme="minorHAnsi" w:eastAsiaTheme="minorEastAsia" w:hAnsiTheme="minorHAnsi"/>
            <w:b w:val="0"/>
            <w:noProof/>
            <w:sz w:val="22"/>
            <w:lang w:val="sv-SE" w:eastAsia="sv-SE"/>
          </w:rPr>
          <w:tab/>
        </w:r>
        <w:r w:rsidR="00D04A79" w:rsidRPr="00A93AD5">
          <w:rPr>
            <w:rStyle w:val="Hyperlink"/>
            <w:noProof/>
            <w:lang w:val="en-GB"/>
          </w:rPr>
          <w:t xml:space="preserve">No significant </w:t>
        </w:r>
        <w:r w:rsidR="00D04A79" w:rsidRPr="00A93AD5">
          <w:rPr>
            <w:rStyle w:val="Hyperlink"/>
            <w:rFonts w:cs="Arial"/>
            <w:noProof/>
          </w:rPr>
          <w:t xml:space="preserve">coverage impact </w:t>
        </w:r>
        <w:r w:rsidR="00D04A79" w:rsidRPr="00A93AD5">
          <w:rPr>
            <w:rStyle w:val="Hyperlink"/>
            <w:noProof/>
            <w:lang w:val="en-GB"/>
          </w:rPr>
          <w:t>is expected from relaxed UE processing time for most of RedCap use cases.</w:t>
        </w:r>
      </w:hyperlink>
    </w:p>
    <w:p w14:paraId="146AA45D"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6" w:history="1">
        <w:r w:rsidR="00D04A79" w:rsidRPr="00A93AD5">
          <w:rPr>
            <w:rStyle w:val="Hyperlink"/>
            <w:noProof/>
            <w:lang w:val="en-GB"/>
          </w:rPr>
          <w:t>Observation 84</w:t>
        </w:r>
        <w:r w:rsidR="00D04A79">
          <w:rPr>
            <w:rFonts w:asciiTheme="minorHAnsi" w:eastAsiaTheme="minorEastAsia" w:hAnsiTheme="minorHAnsi"/>
            <w:b w:val="0"/>
            <w:noProof/>
            <w:sz w:val="22"/>
            <w:lang w:val="sv-SE" w:eastAsia="sv-SE"/>
          </w:rPr>
          <w:tab/>
        </w:r>
        <w:r w:rsidR="00D04A79" w:rsidRPr="00A93AD5">
          <w:rPr>
            <w:rStyle w:val="Hyperlink"/>
            <w:noProof/>
            <w:lang w:val="en-GB"/>
          </w:rPr>
          <w:t>There can be a coverage impact from relaxed UE processing time due to a smaller number of allowed HARQ-retransmissions within a latency budget.</w:t>
        </w:r>
      </w:hyperlink>
    </w:p>
    <w:p w14:paraId="5A302E6B"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7" w:history="1">
        <w:r w:rsidR="00D04A79" w:rsidRPr="00A93AD5">
          <w:rPr>
            <w:rStyle w:val="Hyperlink"/>
            <w:rFonts w:cs="Arial"/>
            <w:noProof/>
          </w:rPr>
          <w:t>Observation 85</w:t>
        </w:r>
        <w:r w:rsidR="00D04A79">
          <w:rPr>
            <w:rFonts w:asciiTheme="minorHAnsi" w:eastAsiaTheme="minorEastAsia" w:hAnsiTheme="minorHAnsi"/>
            <w:b w:val="0"/>
            <w:noProof/>
            <w:sz w:val="22"/>
            <w:lang w:val="sv-SE" w:eastAsia="sv-SE"/>
          </w:rPr>
          <w:tab/>
        </w:r>
        <w:r w:rsidR="00D04A79" w:rsidRPr="00A93AD5">
          <w:rPr>
            <w:rStyle w:val="Hyperlink"/>
            <w:rFonts w:cs="Arial"/>
            <w:noProof/>
          </w:rPr>
          <w:t>Relaxed UE processing time capability in terms of N</w:t>
        </w:r>
        <w:r w:rsidR="00D04A79" w:rsidRPr="00A93AD5">
          <w:rPr>
            <w:rStyle w:val="Hyperlink"/>
            <w:rFonts w:cs="Arial"/>
            <w:noProof/>
            <w:vertAlign w:val="subscript"/>
          </w:rPr>
          <w:t>1</w:t>
        </w:r>
        <w:r w:rsidR="00D04A79" w:rsidRPr="00A93AD5">
          <w:rPr>
            <w:rStyle w:val="Hyperlink"/>
            <w:rFonts w:cs="Arial"/>
            <w:noProof/>
          </w:rPr>
          <w:t>/N</w:t>
        </w:r>
        <w:r w:rsidR="00D04A79" w:rsidRPr="00A93AD5">
          <w:rPr>
            <w:rStyle w:val="Hyperlink"/>
            <w:rFonts w:cs="Arial"/>
            <w:noProof/>
            <w:vertAlign w:val="subscript"/>
          </w:rPr>
          <w:t>2</w:t>
        </w:r>
        <w:r w:rsidR="00D04A79" w:rsidRPr="00A93AD5">
          <w:rPr>
            <w:rStyle w:val="Hyperlink"/>
            <w:rFonts w:cs="Arial"/>
            <w:noProof/>
          </w:rPr>
          <w:t xml:space="preserve"> has an impact on achievable transmission latency.</w:t>
        </w:r>
      </w:hyperlink>
    </w:p>
    <w:p w14:paraId="0571B41A"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8" w:history="1">
        <w:r w:rsidR="00D04A79" w:rsidRPr="00A93AD5">
          <w:rPr>
            <w:rStyle w:val="Hyperlink"/>
            <w:rFonts w:cs="Arial"/>
            <w:noProof/>
          </w:rPr>
          <w:t>Observation 86</w:t>
        </w:r>
        <w:r w:rsidR="00D04A79">
          <w:rPr>
            <w:rFonts w:asciiTheme="minorHAnsi" w:eastAsiaTheme="minorEastAsia" w:hAnsiTheme="minorHAnsi"/>
            <w:b w:val="0"/>
            <w:noProof/>
            <w:sz w:val="22"/>
            <w:lang w:val="sv-SE" w:eastAsia="sv-SE"/>
          </w:rPr>
          <w:tab/>
        </w:r>
        <w:r w:rsidR="00D04A79" w:rsidRPr="00A93AD5">
          <w:rPr>
            <w:rStyle w:val="Hyperlink"/>
            <w:rFonts w:eastAsia="Times New Roman" w:cs="Arial"/>
            <w:noProof/>
          </w:rPr>
          <w:t>It might be reasonable that N</w:t>
        </w:r>
        <w:r w:rsidR="00D04A79" w:rsidRPr="00A93AD5">
          <w:rPr>
            <w:rStyle w:val="Hyperlink"/>
            <w:rFonts w:eastAsia="Times New Roman" w:cs="Arial"/>
            <w:noProof/>
            <w:vertAlign w:val="subscript"/>
          </w:rPr>
          <w:t>1</w:t>
        </w:r>
        <w:r w:rsidR="00D04A79" w:rsidRPr="00A93AD5">
          <w:rPr>
            <w:rStyle w:val="Hyperlink"/>
            <w:rFonts w:eastAsia="Times New Roman" w:cs="Arial"/>
            <w:noProof/>
          </w:rPr>
          <w:t>/N</w:t>
        </w:r>
        <w:r w:rsidR="00D04A79" w:rsidRPr="00A93AD5">
          <w:rPr>
            <w:rStyle w:val="Hyperlink"/>
            <w:rFonts w:eastAsia="Times New Roman" w:cs="Arial"/>
            <w:noProof/>
            <w:vertAlign w:val="subscript"/>
          </w:rPr>
          <w:t>2</w:t>
        </w:r>
        <w:r w:rsidR="00D04A79" w:rsidRPr="00A93AD5">
          <w:rPr>
            <w:rStyle w:val="Hyperlink"/>
            <w:rFonts w:eastAsia="Times New Roman" w:cs="Arial"/>
            <w:noProof/>
          </w:rPr>
          <w:t xml:space="preserve"> is relaxed for typical RedCap UEs if there is a meaningful cost/complexity reduction. But for devices intended for use cases that require tight latency, relaxed UE processing time might not be suitable.</w:t>
        </w:r>
      </w:hyperlink>
    </w:p>
    <w:p w14:paraId="7616F08E"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399" w:history="1">
        <w:r w:rsidR="00D04A79" w:rsidRPr="00A93AD5">
          <w:rPr>
            <w:rStyle w:val="Hyperlink"/>
            <w:rFonts w:cs="Arial"/>
            <w:noProof/>
          </w:rPr>
          <w:t>Observation 87</w:t>
        </w:r>
        <w:r w:rsidR="00D04A79">
          <w:rPr>
            <w:rFonts w:asciiTheme="minorHAnsi" w:eastAsiaTheme="minorEastAsia" w:hAnsiTheme="minorHAnsi"/>
            <w:b w:val="0"/>
            <w:noProof/>
            <w:sz w:val="22"/>
            <w:lang w:val="sv-SE" w:eastAsia="sv-SE"/>
          </w:rPr>
          <w:tab/>
        </w:r>
        <w:r w:rsidR="00D04A79" w:rsidRPr="00A93AD5">
          <w:rPr>
            <w:rStyle w:val="Hyperlink"/>
            <w:noProof/>
          </w:rPr>
          <w:t xml:space="preserve">No impact on UE power saving gain related to cross-slot scheduling is expected from relaxed UE processing time. </w:t>
        </w:r>
        <w:r w:rsidR="00D04A79" w:rsidRPr="00A93AD5">
          <w:rPr>
            <w:rStyle w:val="Hyperlink"/>
            <w:rFonts w:cs="Arial"/>
            <w:noProof/>
          </w:rPr>
          <w:t>The NW can configure RedCap UEs to achieve the power saving gain even if no relaxed UE processing time capability is defined.</w:t>
        </w:r>
      </w:hyperlink>
    </w:p>
    <w:p w14:paraId="691770BE"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0" w:history="1">
        <w:r w:rsidR="00D04A79" w:rsidRPr="00A93AD5">
          <w:rPr>
            <w:rStyle w:val="Hyperlink"/>
            <w:noProof/>
            <w:lang w:val="en-GB"/>
          </w:rPr>
          <w:t>Observation 88</w:t>
        </w:r>
        <w:r w:rsidR="00D04A79">
          <w:rPr>
            <w:rFonts w:asciiTheme="minorHAnsi" w:eastAsiaTheme="minorEastAsia" w:hAnsiTheme="minorHAnsi"/>
            <w:b w:val="0"/>
            <w:noProof/>
            <w:sz w:val="22"/>
            <w:lang w:val="sv-SE" w:eastAsia="sv-SE"/>
          </w:rPr>
          <w:tab/>
        </w:r>
        <w:r w:rsidR="00D04A79" w:rsidRPr="00A93AD5">
          <w:rPr>
            <w:rStyle w:val="Hyperlink"/>
            <w:noProof/>
            <w:lang w:val="en-GB"/>
          </w:rPr>
          <w:t>No significant impact on spectral efficiency is expected from relaxed UE processing time.</w:t>
        </w:r>
      </w:hyperlink>
    </w:p>
    <w:p w14:paraId="434D1E49"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1" w:history="1">
        <w:r w:rsidR="00D04A79" w:rsidRPr="00A93AD5">
          <w:rPr>
            <w:rStyle w:val="Hyperlink"/>
            <w:rFonts w:cs="Arial"/>
            <w:noProof/>
          </w:rPr>
          <w:t>Observation 89</w:t>
        </w:r>
        <w:r w:rsidR="00D04A79">
          <w:rPr>
            <w:rFonts w:asciiTheme="minorHAnsi" w:eastAsiaTheme="minorEastAsia" w:hAnsiTheme="minorHAnsi"/>
            <w:b w:val="0"/>
            <w:noProof/>
            <w:sz w:val="22"/>
            <w:lang w:val="sv-SE" w:eastAsia="sv-SE"/>
          </w:rPr>
          <w:tab/>
        </w:r>
        <w:r w:rsidR="00D04A79" w:rsidRPr="00A93AD5">
          <w:rPr>
            <w:rStyle w:val="Hyperlink"/>
            <w:rFonts w:cs="Arial"/>
            <w:noProof/>
          </w:rPr>
          <w:t>Relaxed UE processing time in terms of N</w:t>
        </w:r>
        <w:r w:rsidR="00D04A79" w:rsidRPr="00A93AD5">
          <w:rPr>
            <w:rStyle w:val="Hyperlink"/>
            <w:rFonts w:cs="Arial"/>
            <w:noProof/>
            <w:vertAlign w:val="subscript"/>
          </w:rPr>
          <w:t>1</w:t>
        </w:r>
        <w:r w:rsidR="00D04A79" w:rsidRPr="00A93AD5">
          <w:rPr>
            <w:rStyle w:val="Hyperlink"/>
            <w:rFonts w:cs="Arial"/>
            <w:noProof/>
          </w:rPr>
          <w:t>/N</w:t>
        </w:r>
        <w:r w:rsidR="00D04A79" w:rsidRPr="00A93AD5">
          <w:rPr>
            <w:rStyle w:val="Hyperlink"/>
            <w:rFonts w:cs="Arial"/>
            <w:noProof/>
            <w:vertAlign w:val="subscript"/>
          </w:rPr>
          <w:t>2</w:t>
        </w:r>
        <w:r w:rsidR="00D04A79" w:rsidRPr="00A93AD5">
          <w:rPr>
            <w:rStyle w:val="Hyperlink"/>
            <w:rFonts w:cs="Arial"/>
            <w:noProof/>
          </w:rPr>
          <w:t xml:space="preserve"> can have significant impact on scheduling flexibility and complexity.</w:t>
        </w:r>
      </w:hyperlink>
    </w:p>
    <w:p w14:paraId="008FBAA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2" w:history="1">
        <w:r w:rsidR="00D04A79" w:rsidRPr="00A93AD5">
          <w:rPr>
            <w:rStyle w:val="Hyperlink"/>
            <w:rFonts w:cs="Arial"/>
            <w:noProof/>
          </w:rPr>
          <w:t>Observation 90</w:t>
        </w:r>
        <w:r w:rsidR="00D04A79">
          <w:rPr>
            <w:rFonts w:asciiTheme="minorHAnsi" w:eastAsiaTheme="minorEastAsia" w:hAnsiTheme="minorHAnsi"/>
            <w:b w:val="0"/>
            <w:noProof/>
            <w:sz w:val="22"/>
            <w:lang w:val="sv-SE" w:eastAsia="sv-SE"/>
          </w:rPr>
          <w:tab/>
        </w:r>
        <w:r w:rsidR="00D04A79" w:rsidRPr="00A93AD5">
          <w:rPr>
            <w:rStyle w:val="Hyperlink"/>
            <w:rFonts w:cs="Arial"/>
            <w:noProof/>
          </w:rPr>
          <w:t xml:space="preserve">UE relaxed processing time can </w:t>
        </w:r>
        <w:r w:rsidR="00D04A79" w:rsidRPr="00A93AD5">
          <w:rPr>
            <w:rStyle w:val="Hyperlink"/>
            <w:noProof/>
          </w:rPr>
          <w:t>increase complexity at the scheduler</w:t>
        </w:r>
        <w:r w:rsidR="00D04A79" w:rsidRPr="00A93AD5">
          <w:rPr>
            <w:rStyle w:val="Hyperlink"/>
            <w:rFonts w:cs="Arial"/>
            <w:noProof/>
          </w:rPr>
          <w:t>.</w:t>
        </w:r>
      </w:hyperlink>
    </w:p>
    <w:p w14:paraId="24F7596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3" w:history="1">
        <w:r w:rsidR="00D04A79" w:rsidRPr="00A93AD5">
          <w:rPr>
            <w:rStyle w:val="Hyperlink"/>
            <w:noProof/>
          </w:rPr>
          <w:t>Observation 91</w:t>
        </w:r>
        <w:r w:rsidR="00D04A79">
          <w:rPr>
            <w:rFonts w:asciiTheme="minorHAnsi" w:eastAsiaTheme="minorEastAsia" w:hAnsiTheme="minorHAnsi"/>
            <w:b w:val="0"/>
            <w:noProof/>
            <w:sz w:val="22"/>
            <w:lang w:val="sv-SE" w:eastAsia="sv-SE"/>
          </w:rPr>
          <w:tab/>
        </w:r>
        <w:r w:rsidR="00D04A79" w:rsidRPr="00A93AD5">
          <w:rPr>
            <w:rStyle w:val="Hyperlink"/>
            <w:noProof/>
          </w:rPr>
          <w:t>Introducing a more relaxed requirement for Msg3 scheduling can potentially impact Msg3 scheduling for legacy UEs in the coexistence scenarios.</w:t>
        </w:r>
      </w:hyperlink>
    </w:p>
    <w:p w14:paraId="402C9C2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4" w:history="1">
        <w:r w:rsidR="00D04A79" w:rsidRPr="00A93AD5">
          <w:rPr>
            <w:rStyle w:val="Hyperlink"/>
            <w:rFonts w:cs="Arial"/>
            <w:noProof/>
          </w:rPr>
          <w:t>Observation 92</w:t>
        </w:r>
        <w:r w:rsidR="00D04A79">
          <w:rPr>
            <w:rFonts w:asciiTheme="minorHAnsi" w:eastAsiaTheme="minorEastAsia" w:hAnsiTheme="minorHAnsi"/>
            <w:b w:val="0"/>
            <w:noProof/>
            <w:sz w:val="22"/>
            <w:lang w:val="sv-SE" w:eastAsia="sv-SE"/>
          </w:rPr>
          <w:tab/>
        </w:r>
        <w:r w:rsidR="00D04A79" w:rsidRPr="00A93AD5">
          <w:rPr>
            <w:rStyle w:val="Hyperlink"/>
            <w:noProof/>
          </w:rPr>
          <w:t>Definition of relaxed UE processing time capability and N</w:t>
        </w:r>
        <w:r w:rsidR="00D04A79" w:rsidRPr="00A93AD5">
          <w:rPr>
            <w:rStyle w:val="Hyperlink"/>
            <w:noProof/>
            <w:vertAlign w:val="subscript"/>
          </w:rPr>
          <w:t>1</w:t>
        </w:r>
        <w:r w:rsidR="00D04A79" w:rsidRPr="00A93AD5">
          <w:rPr>
            <w:rStyle w:val="Hyperlink"/>
            <w:noProof/>
          </w:rPr>
          <w:t>/N</w:t>
        </w:r>
        <w:r w:rsidR="00D04A79" w:rsidRPr="00A93AD5">
          <w:rPr>
            <w:rStyle w:val="Hyperlink"/>
            <w:noProof/>
            <w:vertAlign w:val="subscript"/>
          </w:rPr>
          <w:t>2</w:t>
        </w:r>
        <w:r w:rsidR="00D04A79" w:rsidRPr="00A93AD5">
          <w:rPr>
            <w:rStyle w:val="Hyperlink"/>
            <w:noProof/>
          </w:rPr>
          <w:t xml:space="preserve"> values </w:t>
        </w:r>
        <w:r w:rsidR="00D04A79" w:rsidRPr="00A93AD5">
          <w:rPr>
            <w:rStyle w:val="Hyperlink"/>
            <w:rFonts w:cs="Arial"/>
            <w:noProof/>
          </w:rPr>
          <w:t>are needed in RAN1 specification (TS 38.214) if a more relaxed</w:t>
        </w:r>
        <w:r w:rsidR="00D04A79" w:rsidRPr="00A93AD5">
          <w:rPr>
            <w:rStyle w:val="Hyperlink"/>
            <w:noProof/>
          </w:rPr>
          <w:t xml:space="preserve"> UE processing time capability</w:t>
        </w:r>
        <w:r w:rsidR="00D04A79" w:rsidRPr="00A93AD5">
          <w:rPr>
            <w:rStyle w:val="Hyperlink"/>
            <w:rFonts w:cs="Arial"/>
            <w:noProof/>
          </w:rPr>
          <w:t xml:space="preserve"> is introduced.</w:t>
        </w:r>
      </w:hyperlink>
    </w:p>
    <w:p w14:paraId="0A6E84AE"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5" w:history="1">
        <w:r w:rsidR="00D04A79" w:rsidRPr="00A93AD5">
          <w:rPr>
            <w:rStyle w:val="Hyperlink"/>
            <w:rFonts w:cs="Arial"/>
            <w:noProof/>
          </w:rPr>
          <w:t>Observation 93</w:t>
        </w:r>
        <w:r w:rsidR="00D04A79">
          <w:rPr>
            <w:rFonts w:asciiTheme="minorHAnsi" w:eastAsiaTheme="minorEastAsia" w:hAnsiTheme="minorHAnsi"/>
            <w:b w:val="0"/>
            <w:noProof/>
            <w:sz w:val="22"/>
            <w:lang w:val="sv-SE" w:eastAsia="sv-SE"/>
          </w:rPr>
          <w:tab/>
        </w:r>
        <w:r w:rsidR="00D04A79" w:rsidRPr="00A93AD5">
          <w:rPr>
            <w:rStyle w:val="Hyperlink"/>
            <w:rFonts w:cs="Arial"/>
            <w:noProof/>
          </w:rPr>
          <w:t xml:space="preserve">No other specification impacts related to scheduling timing </w:t>
        </w:r>
        <w:r w:rsidR="00D04A79" w:rsidRPr="00A93AD5">
          <w:rPr>
            <w:rStyle w:val="Hyperlink"/>
            <w:noProof/>
          </w:rPr>
          <w:t>beyond definition of relaxed UE processing time capability and N</w:t>
        </w:r>
        <w:r w:rsidR="00D04A79" w:rsidRPr="00A93AD5">
          <w:rPr>
            <w:rStyle w:val="Hyperlink"/>
            <w:noProof/>
            <w:vertAlign w:val="subscript"/>
          </w:rPr>
          <w:t>1</w:t>
        </w:r>
        <w:r w:rsidR="00D04A79" w:rsidRPr="00A93AD5">
          <w:rPr>
            <w:rStyle w:val="Hyperlink"/>
            <w:noProof/>
          </w:rPr>
          <w:t>/N</w:t>
        </w:r>
        <w:r w:rsidR="00D04A79" w:rsidRPr="00A93AD5">
          <w:rPr>
            <w:rStyle w:val="Hyperlink"/>
            <w:noProof/>
            <w:vertAlign w:val="subscript"/>
          </w:rPr>
          <w:t>2</w:t>
        </w:r>
        <w:r w:rsidR="00D04A79" w:rsidRPr="00A93AD5">
          <w:rPr>
            <w:rStyle w:val="Hyperlink"/>
            <w:noProof/>
          </w:rPr>
          <w:t xml:space="preserve"> values</w:t>
        </w:r>
        <w:r w:rsidR="00D04A79" w:rsidRPr="00A93AD5">
          <w:rPr>
            <w:rStyle w:val="Hyperlink"/>
            <w:rFonts w:cs="Arial"/>
            <w:noProof/>
          </w:rPr>
          <w:t xml:space="preserve"> are expected if a more relaxed UE processing time in terms of N</w:t>
        </w:r>
        <w:r w:rsidR="00D04A79" w:rsidRPr="00A93AD5">
          <w:rPr>
            <w:rStyle w:val="Hyperlink"/>
            <w:rFonts w:cs="Arial"/>
            <w:noProof/>
            <w:vertAlign w:val="subscript"/>
          </w:rPr>
          <w:t>1</w:t>
        </w:r>
        <w:r w:rsidR="00D04A79" w:rsidRPr="00A93AD5">
          <w:rPr>
            <w:rStyle w:val="Hyperlink"/>
            <w:rFonts w:cs="Arial"/>
            <w:noProof/>
          </w:rPr>
          <w:t>/N</w:t>
        </w:r>
        <w:r w:rsidR="00D04A79" w:rsidRPr="00A93AD5">
          <w:rPr>
            <w:rStyle w:val="Hyperlink"/>
            <w:rFonts w:cs="Arial"/>
            <w:noProof/>
            <w:vertAlign w:val="subscript"/>
          </w:rPr>
          <w:t>2</w:t>
        </w:r>
        <w:r w:rsidR="00D04A79" w:rsidRPr="00A93AD5">
          <w:rPr>
            <w:rStyle w:val="Hyperlink"/>
            <w:rFonts w:cs="Arial"/>
            <w:noProof/>
          </w:rPr>
          <w:t xml:space="preserve"> is introduced.</w:t>
        </w:r>
      </w:hyperlink>
    </w:p>
    <w:p w14:paraId="4CE4CB8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6" w:history="1">
        <w:r w:rsidR="00D04A79" w:rsidRPr="00A93AD5">
          <w:rPr>
            <w:rStyle w:val="Hyperlink"/>
            <w:rFonts w:cs="Arial"/>
            <w:noProof/>
          </w:rPr>
          <w:t>Observation 94</w:t>
        </w:r>
        <w:r w:rsidR="00D04A79">
          <w:rPr>
            <w:rFonts w:asciiTheme="minorHAnsi" w:eastAsiaTheme="minorEastAsia" w:hAnsiTheme="minorHAnsi"/>
            <w:b w:val="0"/>
            <w:noProof/>
            <w:sz w:val="22"/>
            <w:lang w:val="sv-SE" w:eastAsia="sv-SE"/>
          </w:rPr>
          <w:tab/>
        </w:r>
        <w:r w:rsidR="00D04A79" w:rsidRPr="00A93AD5">
          <w:rPr>
            <w:rStyle w:val="Hyperlink"/>
            <w:rFonts w:eastAsia="Times New Roman" w:cs="Arial"/>
            <w:noProof/>
          </w:rPr>
          <w:t>Relaxing UE processing in terms of N</w:t>
        </w:r>
        <w:r w:rsidR="00D04A79" w:rsidRPr="00A93AD5">
          <w:rPr>
            <w:rStyle w:val="Hyperlink"/>
            <w:rFonts w:eastAsia="Times New Roman" w:cs="Arial"/>
            <w:noProof/>
            <w:vertAlign w:val="subscript"/>
          </w:rPr>
          <w:t>1</w:t>
        </w:r>
        <w:r w:rsidR="00D04A79" w:rsidRPr="00A93AD5">
          <w:rPr>
            <w:rStyle w:val="Hyperlink"/>
            <w:rFonts w:eastAsia="Times New Roman" w:cs="Arial"/>
            <w:noProof/>
          </w:rPr>
          <w:t>/N</w:t>
        </w:r>
        <w:r w:rsidR="00D04A79" w:rsidRPr="00A93AD5">
          <w:rPr>
            <w:rStyle w:val="Hyperlink"/>
            <w:rFonts w:eastAsia="Times New Roman" w:cs="Arial"/>
            <w:noProof/>
            <w:vertAlign w:val="subscript"/>
          </w:rPr>
          <w:t>2</w:t>
        </w:r>
        <w:r w:rsidR="00D04A79" w:rsidRPr="00A93AD5">
          <w:rPr>
            <w:rStyle w:val="Hyperlink"/>
            <w:rFonts w:eastAsia="Times New Roman" w:cs="Arial"/>
            <w:noProof/>
          </w:rPr>
          <w:t xml:space="preserve"> brings negligible cost reduction </w:t>
        </w:r>
        <w:r w:rsidR="00D04A79" w:rsidRPr="00A93AD5">
          <w:rPr>
            <w:rStyle w:val="Hyperlink"/>
            <w:rFonts w:cs="Arial"/>
            <w:noProof/>
          </w:rPr>
          <w:t>benefit</w:t>
        </w:r>
        <w:r w:rsidR="00D04A79" w:rsidRPr="00A93AD5">
          <w:rPr>
            <w:rStyle w:val="Hyperlink"/>
            <w:rFonts w:eastAsia="Times New Roman" w:cs="Arial"/>
            <w:noProof/>
          </w:rPr>
          <w:t xml:space="preserve"> while having negative impacts on scheduling flexibility/complexity and potential coexistence with legacy UEs.</w:t>
        </w:r>
      </w:hyperlink>
    </w:p>
    <w:p w14:paraId="00618684"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7" w:history="1">
        <w:r w:rsidR="00D04A79" w:rsidRPr="00A93AD5">
          <w:rPr>
            <w:rStyle w:val="Hyperlink"/>
            <w:rFonts w:cs="Arial"/>
            <w:noProof/>
          </w:rPr>
          <w:t>Observation 95</w:t>
        </w:r>
        <w:r w:rsidR="00D04A79">
          <w:rPr>
            <w:rFonts w:asciiTheme="minorHAnsi" w:eastAsiaTheme="minorEastAsia" w:hAnsiTheme="minorHAnsi"/>
            <w:b w:val="0"/>
            <w:noProof/>
            <w:sz w:val="22"/>
            <w:lang w:val="sv-SE" w:eastAsia="sv-SE"/>
          </w:rPr>
          <w:tab/>
        </w:r>
        <w:r w:rsidR="00D04A79" w:rsidRPr="00A93AD5">
          <w:rPr>
            <w:rStyle w:val="Hyperlink"/>
            <w:rFonts w:eastAsia="Times New Roman" w:cs="Arial"/>
            <w:noProof/>
          </w:rPr>
          <w:t>Reducing the maximum number of HARQ processes may risk not being able to maintain sustained data rate. The amount of cost saved (with maximum number of HARQ processes reduction) may not be enough to justify this potential issue.</w:t>
        </w:r>
      </w:hyperlink>
    </w:p>
    <w:p w14:paraId="38722276"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8" w:history="1">
        <w:r w:rsidR="00D04A79" w:rsidRPr="00A93AD5">
          <w:rPr>
            <w:rStyle w:val="Hyperlink"/>
            <w:noProof/>
            <w:lang w:val="en-GB"/>
          </w:rPr>
          <w:t>Observation 96</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FDD band, the total cost reduction achieved by restricting the maximum DL modulation order to 64QAM is estimated to be ~7.</w:t>
        </w:r>
      </w:hyperlink>
    </w:p>
    <w:p w14:paraId="0DA0DEAA"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09" w:history="1">
        <w:r w:rsidR="00D04A79" w:rsidRPr="00A93AD5">
          <w:rPr>
            <w:rStyle w:val="Hyperlink"/>
            <w:noProof/>
            <w:lang w:val="en-GB"/>
          </w:rPr>
          <w:t>Observation 97</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TDD band, the total cost reduction achieved by restricting the maximum DL modulation order to 64QAM is estimated to be ~7%.</w:t>
        </w:r>
      </w:hyperlink>
    </w:p>
    <w:p w14:paraId="6F8AE0CB"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0" w:history="1">
        <w:r w:rsidR="00D04A79" w:rsidRPr="00A93AD5">
          <w:rPr>
            <w:rStyle w:val="Hyperlink"/>
            <w:noProof/>
            <w:lang w:val="en-GB"/>
          </w:rPr>
          <w:t>Observation 98</w:t>
        </w:r>
        <w:r w:rsidR="00D04A79">
          <w:rPr>
            <w:rFonts w:asciiTheme="minorHAnsi" w:eastAsiaTheme="minorEastAsia" w:hAnsiTheme="minorHAnsi"/>
            <w:b w:val="0"/>
            <w:noProof/>
            <w:sz w:val="22"/>
            <w:lang w:val="sv-SE" w:eastAsia="sv-SE"/>
          </w:rPr>
          <w:tab/>
        </w:r>
        <w:r w:rsidR="00D04A79" w:rsidRPr="00A93AD5">
          <w:rPr>
            <w:rStyle w:val="Hyperlink"/>
            <w:noProof/>
            <w:lang w:val="en-GB"/>
          </w:rPr>
          <w:t>In FR2, the total cost reduction achieved by restricting the maximum DL modulation order 16QAM is estimated to be ~6%.</w:t>
        </w:r>
      </w:hyperlink>
    </w:p>
    <w:p w14:paraId="3DDEBF10"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1" w:history="1">
        <w:r w:rsidR="00D04A79" w:rsidRPr="00A93AD5">
          <w:rPr>
            <w:rStyle w:val="Hyperlink"/>
            <w:noProof/>
            <w:lang w:val="en-GB"/>
          </w:rPr>
          <w:t>Observation 99</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FDD band, the total cost reduction achieved by restricting the maximum UL modulation order to 16QAM is estimated to be ~4%.</w:t>
        </w:r>
      </w:hyperlink>
    </w:p>
    <w:p w14:paraId="25549145"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2" w:history="1">
        <w:r w:rsidR="00D04A79" w:rsidRPr="00A93AD5">
          <w:rPr>
            <w:rStyle w:val="Hyperlink"/>
            <w:noProof/>
            <w:lang w:val="en-GB"/>
          </w:rPr>
          <w:t>Observation 100</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TDD band, the overall the total cost reduction achieved by restricting the maximum UL modulation order to 16QAM is estimated to be ~4%.</w:t>
        </w:r>
      </w:hyperlink>
    </w:p>
    <w:p w14:paraId="3855D05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3" w:history="1">
        <w:r w:rsidR="00D04A79" w:rsidRPr="00A93AD5">
          <w:rPr>
            <w:rStyle w:val="Hyperlink"/>
            <w:noProof/>
            <w:lang w:val="en-GB"/>
          </w:rPr>
          <w:t>Observation 101</w:t>
        </w:r>
        <w:r w:rsidR="00D04A79">
          <w:rPr>
            <w:rFonts w:asciiTheme="minorHAnsi" w:eastAsiaTheme="minorEastAsia" w:hAnsiTheme="minorHAnsi"/>
            <w:b w:val="0"/>
            <w:noProof/>
            <w:sz w:val="22"/>
            <w:lang w:val="sv-SE" w:eastAsia="sv-SE"/>
          </w:rPr>
          <w:tab/>
        </w:r>
        <w:r w:rsidR="00D04A79" w:rsidRPr="00A93AD5">
          <w:rPr>
            <w:rStyle w:val="Hyperlink"/>
            <w:noProof/>
            <w:lang w:val="en-GB"/>
          </w:rPr>
          <w:t>In FR2, the total cost reduction achieved by restricting the maximum UL modulation order to 16QAM is estimated to be ~3%.</w:t>
        </w:r>
      </w:hyperlink>
    </w:p>
    <w:p w14:paraId="4F26965C"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4" w:history="1">
        <w:r w:rsidR="00D04A79" w:rsidRPr="00A93AD5">
          <w:rPr>
            <w:rStyle w:val="Hyperlink"/>
            <w:noProof/>
            <w:lang w:val="en-GB"/>
          </w:rPr>
          <w:t>Observation 102</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FDD band, the total cost reduction achieved by restricting the maximum number of DL MIMO layers to one is estimated to be ~15%.</w:t>
        </w:r>
      </w:hyperlink>
    </w:p>
    <w:p w14:paraId="166331D3"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5" w:history="1">
        <w:r w:rsidR="00D04A79" w:rsidRPr="00A93AD5">
          <w:rPr>
            <w:rStyle w:val="Hyperlink"/>
            <w:noProof/>
            <w:lang w:val="en-GB"/>
          </w:rPr>
          <w:t>Observation 103</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TDD band, the total cost reduction achieved by restricting the maximum number of DL MIMO layers to two is estimated to be ~11%.</w:t>
        </w:r>
      </w:hyperlink>
    </w:p>
    <w:p w14:paraId="767B1C6D"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6" w:history="1">
        <w:r w:rsidR="00D04A79" w:rsidRPr="00A93AD5">
          <w:rPr>
            <w:rStyle w:val="Hyperlink"/>
            <w:noProof/>
            <w:lang w:val="en-GB"/>
          </w:rPr>
          <w:t>Observation 104</w:t>
        </w:r>
        <w:r w:rsidR="00D04A79">
          <w:rPr>
            <w:rFonts w:asciiTheme="minorHAnsi" w:eastAsiaTheme="minorEastAsia" w:hAnsiTheme="minorHAnsi"/>
            <w:b w:val="0"/>
            <w:noProof/>
            <w:sz w:val="22"/>
            <w:lang w:val="sv-SE" w:eastAsia="sv-SE"/>
          </w:rPr>
          <w:tab/>
        </w:r>
        <w:r w:rsidR="00D04A79" w:rsidRPr="00A93AD5">
          <w:rPr>
            <w:rStyle w:val="Hyperlink"/>
            <w:noProof/>
            <w:lang w:val="en-GB"/>
          </w:rPr>
          <w:t>In an FR1 TDD band, the total cost reduction achieved by restricting the maximum number of DL MIMO layers to one is estimated to be ~20%.</w:t>
        </w:r>
      </w:hyperlink>
    </w:p>
    <w:p w14:paraId="6BFE8B50"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7" w:history="1">
        <w:r w:rsidR="00D04A79" w:rsidRPr="00A93AD5">
          <w:rPr>
            <w:rStyle w:val="Hyperlink"/>
            <w:noProof/>
            <w:lang w:val="en-GB"/>
          </w:rPr>
          <w:t>Observation 105</w:t>
        </w:r>
        <w:r w:rsidR="00D04A79">
          <w:rPr>
            <w:rFonts w:asciiTheme="minorHAnsi" w:eastAsiaTheme="minorEastAsia" w:hAnsiTheme="minorHAnsi"/>
            <w:b w:val="0"/>
            <w:noProof/>
            <w:sz w:val="22"/>
            <w:lang w:val="sv-SE" w:eastAsia="sv-SE"/>
          </w:rPr>
          <w:tab/>
        </w:r>
        <w:r w:rsidR="00D04A79" w:rsidRPr="00A93AD5">
          <w:rPr>
            <w:rStyle w:val="Hyperlink"/>
            <w:noProof/>
            <w:lang w:val="en-GB"/>
          </w:rPr>
          <w:t>In FR2, the total cost reduction achieved by restricting the maximum number of DL MIMO layers to one is estimated to be ~16%.</w:t>
        </w:r>
      </w:hyperlink>
    </w:p>
    <w:p w14:paraId="1F3376DF"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8" w:history="1">
        <w:r w:rsidR="00D04A79" w:rsidRPr="00A93AD5">
          <w:rPr>
            <w:rStyle w:val="Hyperlink"/>
            <w:noProof/>
          </w:rPr>
          <w:t>Observation 106</w:t>
        </w:r>
        <w:r w:rsidR="00D04A79">
          <w:rPr>
            <w:rFonts w:asciiTheme="minorHAnsi" w:eastAsiaTheme="minorEastAsia" w:hAnsiTheme="minorHAnsi"/>
            <w:b w:val="0"/>
            <w:noProof/>
            <w:sz w:val="22"/>
            <w:lang w:val="sv-SE" w:eastAsia="sv-SE"/>
          </w:rPr>
          <w:tab/>
        </w:r>
        <w:r w:rsidR="00D04A79" w:rsidRPr="00A93AD5">
          <w:rPr>
            <w:rStyle w:val="Hyperlink"/>
            <w:noProof/>
            <w:lang w:val="en-GB"/>
          </w:rPr>
          <w:t>Reducing the DL/UL maximum modulation orders and/or the maximum number of MIMO layers in FR1 and FR2 can adequately fulfil the peak data rate requirements of all the RedCap use cases.</w:t>
        </w:r>
      </w:hyperlink>
    </w:p>
    <w:p w14:paraId="146417C4"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19" w:history="1">
        <w:r w:rsidR="00D04A79" w:rsidRPr="00A93AD5">
          <w:rPr>
            <w:rStyle w:val="Hyperlink"/>
            <w:noProof/>
          </w:rPr>
          <w:t>Observation 107</w:t>
        </w:r>
        <w:r w:rsidR="00D04A79">
          <w:rPr>
            <w:rFonts w:asciiTheme="minorHAnsi" w:eastAsiaTheme="minorEastAsia" w:hAnsiTheme="minorHAnsi"/>
            <w:b w:val="0"/>
            <w:noProof/>
            <w:sz w:val="22"/>
            <w:lang w:val="sv-SE" w:eastAsia="sv-SE"/>
          </w:rPr>
          <w:tab/>
        </w:r>
        <w:r w:rsidR="00D04A79" w:rsidRPr="00A93AD5">
          <w:rPr>
            <w:rStyle w:val="Hyperlink"/>
            <w:noProof/>
            <w:lang w:val="en-GB"/>
          </w:rPr>
          <w:t>There will be no coverage impacts due to reduced maximum modulation orders and/or maximum number of MIMO layers.</w:t>
        </w:r>
      </w:hyperlink>
    </w:p>
    <w:p w14:paraId="5EF06A01"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20" w:history="1">
        <w:r w:rsidR="00D04A79" w:rsidRPr="00A93AD5">
          <w:rPr>
            <w:rStyle w:val="Hyperlink"/>
            <w:noProof/>
          </w:rPr>
          <w:t>Observation 108</w:t>
        </w:r>
        <w:r w:rsidR="00D04A79">
          <w:rPr>
            <w:rFonts w:asciiTheme="minorHAnsi" w:eastAsiaTheme="minorEastAsia" w:hAnsiTheme="minorHAnsi"/>
            <w:b w:val="0"/>
            <w:noProof/>
            <w:sz w:val="22"/>
            <w:lang w:val="sv-SE" w:eastAsia="sv-SE"/>
          </w:rPr>
          <w:tab/>
        </w:r>
        <w:r w:rsidR="00D04A79" w:rsidRPr="00A93AD5">
          <w:rPr>
            <w:rStyle w:val="Hyperlink"/>
            <w:noProof/>
            <w:lang w:val="en-GB"/>
          </w:rPr>
          <w:t>Restricting the DL/UL maximum modulation order and/or the maximum number of MIMO layers can sufficiently fulfil the latency requirements of all RedCap use cases.</w:t>
        </w:r>
      </w:hyperlink>
    </w:p>
    <w:p w14:paraId="481FA438"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21" w:history="1">
        <w:r w:rsidR="00D04A79" w:rsidRPr="00A93AD5">
          <w:rPr>
            <w:rStyle w:val="Hyperlink"/>
            <w:noProof/>
            <w:lang w:val="en-GB"/>
          </w:rPr>
          <w:t>Observation 109</w:t>
        </w:r>
        <w:r w:rsidR="00D04A79">
          <w:rPr>
            <w:rFonts w:asciiTheme="minorHAnsi" w:eastAsiaTheme="minorEastAsia" w:hAnsiTheme="minorHAnsi"/>
            <w:b w:val="0"/>
            <w:noProof/>
            <w:sz w:val="22"/>
            <w:lang w:val="sv-SE" w:eastAsia="sv-SE"/>
          </w:rPr>
          <w:tab/>
        </w:r>
        <w:r w:rsidR="00D04A79" w:rsidRPr="00A93AD5">
          <w:rPr>
            <w:rStyle w:val="Hyperlink"/>
            <w:noProof/>
            <w:lang w:val="en-GB"/>
          </w:rPr>
          <w:t>There is no reliability impacts by restricting the maximum DL/UL modulation order or the maximum number of DL MIMO layers.</w:t>
        </w:r>
      </w:hyperlink>
    </w:p>
    <w:p w14:paraId="00EBDBDA"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22" w:history="1">
        <w:r w:rsidR="00D04A79" w:rsidRPr="00A93AD5">
          <w:rPr>
            <w:rStyle w:val="Hyperlink"/>
            <w:noProof/>
          </w:rPr>
          <w:t>Observation 110</w:t>
        </w:r>
        <w:r w:rsidR="00D04A79">
          <w:rPr>
            <w:rFonts w:asciiTheme="minorHAnsi" w:eastAsiaTheme="minorEastAsia" w:hAnsiTheme="minorHAnsi"/>
            <w:b w:val="0"/>
            <w:noProof/>
            <w:sz w:val="22"/>
            <w:lang w:val="sv-SE" w:eastAsia="sv-SE"/>
          </w:rPr>
          <w:tab/>
        </w:r>
        <w:r w:rsidR="00D04A79" w:rsidRPr="00A93AD5">
          <w:rPr>
            <w:rStyle w:val="Hyperlink"/>
            <w:noProof/>
            <w:lang w:val="en-GB"/>
          </w:rPr>
          <w:t>The impact on UE power consumption as a result of reducing the DL/UL maximum modulation orders and/or the maximum number of MIMO layers depends on the traffic and coverage scenarios.</w:t>
        </w:r>
      </w:hyperlink>
    </w:p>
    <w:p w14:paraId="735DF60F"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23" w:history="1">
        <w:r w:rsidR="00D04A79" w:rsidRPr="00A93AD5">
          <w:rPr>
            <w:rStyle w:val="Hyperlink"/>
            <w:noProof/>
          </w:rPr>
          <w:t>Observation 111</w:t>
        </w:r>
        <w:r w:rsidR="00D04A79">
          <w:rPr>
            <w:rFonts w:asciiTheme="minorHAnsi" w:eastAsiaTheme="minorEastAsia" w:hAnsiTheme="minorHAnsi"/>
            <w:b w:val="0"/>
            <w:noProof/>
            <w:sz w:val="22"/>
            <w:lang w:val="sv-SE" w:eastAsia="sv-SE"/>
          </w:rPr>
          <w:tab/>
        </w:r>
        <w:r w:rsidR="00D04A79" w:rsidRPr="00A93AD5">
          <w:rPr>
            <w:rStyle w:val="Hyperlink"/>
            <w:noProof/>
            <w:lang w:val="en-GB"/>
          </w:rPr>
          <w:t>Reducing the DL/UL maximum modulation orders and/or the maximum number of MIMO layers in FR1 and FR2 will degrade the spectral efficiency. However, significant impacts may only be observed under good channel conditions.</w:t>
        </w:r>
      </w:hyperlink>
    </w:p>
    <w:p w14:paraId="76B5A2AB"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24" w:history="1">
        <w:r w:rsidR="00D04A79" w:rsidRPr="00A93AD5">
          <w:rPr>
            <w:rStyle w:val="Hyperlink"/>
            <w:noProof/>
          </w:rPr>
          <w:t>Observation 112</w:t>
        </w:r>
        <w:r w:rsidR="00D04A79">
          <w:rPr>
            <w:rFonts w:asciiTheme="minorHAnsi" w:eastAsiaTheme="minorEastAsia" w:hAnsiTheme="minorHAnsi"/>
            <w:b w:val="0"/>
            <w:noProof/>
            <w:sz w:val="22"/>
            <w:lang w:val="sv-SE" w:eastAsia="sv-SE"/>
          </w:rPr>
          <w:tab/>
        </w:r>
        <w:r w:rsidR="00D04A79" w:rsidRPr="00A93AD5">
          <w:rPr>
            <w:rStyle w:val="Hyperlink"/>
            <w:noProof/>
            <w:lang w:val="en-GB"/>
          </w:rPr>
          <w:t>There will be no coexistence issues by reducing the DL/UL maximum modulation order or the maximum number of DL MIMO layers.</w:t>
        </w:r>
      </w:hyperlink>
    </w:p>
    <w:p w14:paraId="312E8437" w14:textId="77777777" w:rsidR="00D04A79" w:rsidRDefault="007619BD">
      <w:pPr>
        <w:pStyle w:val="TableofFigures"/>
        <w:tabs>
          <w:tab w:val="right" w:leader="dot" w:pos="9629"/>
        </w:tabs>
        <w:rPr>
          <w:rFonts w:asciiTheme="minorHAnsi" w:eastAsiaTheme="minorEastAsia" w:hAnsiTheme="minorHAnsi"/>
          <w:b w:val="0"/>
          <w:noProof/>
          <w:sz w:val="22"/>
          <w:lang w:val="sv-SE" w:eastAsia="sv-SE"/>
        </w:rPr>
      </w:pPr>
      <w:hyperlink w:anchor="_Toc53800425" w:history="1">
        <w:r w:rsidR="00D04A79" w:rsidRPr="00A93AD5">
          <w:rPr>
            <w:rStyle w:val="Hyperlink"/>
            <w:noProof/>
          </w:rPr>
          <w:t>Observation 113</w:t>
        </w:r>
        <w:r w:rsidR="00D04A79">
          <w:rPr>
            <w:rFonts w:asciiTheme="minorHAnsi" w:eastAsiaTheme="minorEastAsia" w:hAnsiTheme="minorHAnsi"/>
            <w:b w:val="0"/>
            <w:noProof/>
            <w:sz w:val="22"/>
            <w:lang w:val="sv-SE" w:eastAsia="sv-SE"/>
          </w:rPr>
          <w:tab/>
        </w:r>
        <w:r w:rsidR="00D04A79" w:rsidRPr="00A93AD5">
          <w:rPr>
            <w:rStyle w:val="Hyperlink"/>
            <w:noProof/>
            <w:lang w:val="en-GB"/>
          </w:rPr>
          <w:t>Reducing the maximum DL/UL modulation order or the maximum number of DL MIMO layer support will mainly impact the new capability indication in TS 38.306. Other potential but non-essential specification impacts in TS 38.212, TS 38.214 and TS 38.101-4 may also be anticipated if there will be optimisations in DCI fields, MCS and/or CQI tables.</w:t>
        </w:r>
      </w:hyperlink>
    </w:p>
    <w:p w14:paraId="58ACA235" w14:textId="609302D4" w:rsidR="00C01F33" w:rsidRPr="00CE0424" w:rsidRDefault="006F6582" w:rsidP="00F07601">
      <w:pPr>
        <w:pStyle w:val="BodyText"/>
      </w:pPr>
      <w:r>
        <w:rPr>
          <w:b/>
          <w:bCs/>
        </w:rPr>
        <w:fldChar w:fldCharType="end"/>
      </w:r>
    </w:p>
    <w:p w14:paraId="71D79D99" w14:textId="77777777" w:rsidR="00F507D1" w:rsidRPr="00CE0424" w:rsidRDefault="00F507D1" w:rsidP="00CE0424">
      <w:pPr>
        <w:pStyle w:val="Heading1"/>
      </w:pPr>
      <w:bookmarkStart w:id="176" w:name="_In-sequence_SDU_delivery"/>
      <w:bookmarkEnd w:id="176"/>
      <w:r w:rsidRPr="00CE0424">
        <w:t>References</w:t>
      </w:r>
    </w:p>
    <w:bookmarkStart w:id="177" w:name="_Ref21087754"/>
    <w:bookmarkStart w:id="178" w:name="_Ref174151459"/>
    <w:bookmarkStart w:id="179" w:name="_Ref189809556"/>
    <w:p w14:paraId="70E2B94D" w14:textId="74B707DB" w:rsidR="000214CF" w:rsidRPr="00DA5A8A" w:rsidRDefault="000214CF" w:rsidP="000214CF">
      <w:pPr>
        <w:pStyle w:val="Reference"/>
        <w:jc w:val="left"/>
      </w:pPr>
      <w:r>
        <w:fldChar w:fldCharType="begin"/>
      </w:r>
      <w:r>
        <w:instrText xml:space="preserve"> HYPERLINK "https://www.3gpp.org/ftp/TSG_RAN/TSG_RAN/TSGR_89e/Docs/RP-201677.zip" </w:instrText>
      </w:r>
      <w:r>
        <w:fldChar w:fldCharType="separate"/>
      </w:r>
      <w:r w:rsidRPr="000214CF">
        <w:rPr>
          <w:rStyle w:val="Hyperlink"/>
        </w:rPr>
        <w:t>RP-201677</w:t>
      </w:r>
      <w:r>
        <w:fldChar w:fldCharType="end"/>
      </w:r>
      <w:r w:rsidRPr="00720FAB">
        <w:t xml:space="preserve">, </w:t>
      </w:r>
      <w:r>
        <w:t>“</w:t>
      </w:r>
      <w:r w:rsidRPr="00534F57">
        <w:t>Revised</w:t>
      </w:r>
      <w:r w:rsidRPr="00720FAB">
        <w:t xml:space="preserve"> SID on </w:t>
      </w:r>
      <w:r>
        <w:t xml:space="preserve">Study on </w:t>
      </w:r>
      <w:r w:rsidRPr="00720FAB">
        <w:t>support of reduced capability NR devices</w:t>
      </w:r>
      <w:r>
        <w:t>”</w:t>
      </w:r>
      <w:r w:rsidRPr="00720FAB">
        <w:t xml:space="preserve">, </w:t>
      </w:r>
      <w:r w:rsidRPr="00AE0ED7">
        <w:t>Ericsson, RAN#8</w:t>
      </w:r>
      <w:r>
        <w:t>9</w:t>
      </w:r>
      <w:r w:rsidRPr="00AE0ED7">
        <w:t xml:space="preserve">e, Electronic Meeting, </w:t>
      </w:r>
      <w:r w:rsidRPr="000214CF">
        <w:t>September 14 - 18</w:t>
      </w:r>
      <w:r w:rsidRPr="00AE0ED7">
        <w:t>, 2020.</w:t>
      </w:r>
      <w:bookmarkStart w:id="180" w:name="_Hlk30065818"/>
      <w:bookmarkEnd w:id="177"/>
      <w:bookmarkEnd w:id="180"/>
    </w:p>
    <w:bookmarkStart w:id="181" w:name="_Ref45800331"/>
    <w:p w14:paraId="44EBB91B" w14:textId="5A3638D9" w:rsidR="000214CF" w:rsidRDefault="000214CF" w:rsidP="000214CF">
      <w:pPr>
        <w:pStyle w:val="Reference"/>
        <w:jc w:val="left"/>
      </w:pPr>
      <w:r>
        <w:fldChar w:fldCharType="begin"/>
      </w:r>
      <w:r>
        <w:instrText xml:space="preserve"> HYPERLINK "https://www.3gpp.org/ftp/TSG_RAN/TSG_RAN/TSGR_89e/Docs/RP-201676.zip" </w:instrText>
      </w:r>
      <w:r>
        <w:fldChar w:fldCharType="separate"/>
      </w:r>
      <w:r w:rsidRPr="000214CF">
        <w:rPr>
          <w:rStyle w:val="Hyperlink"/>
        </w:rPr>
        <w:t>RP-201676</w:t>
      </w:r>
      <w:r>
        <w:fldChar w:fldCharType="end"/>
      </w:r>
      <w:r w:rsidRPr="00720FAB">
        <w:t xml:space="preserve">, </w:t>
      </w:r>
      <w:r>
        <w:t>“</w:t>
      </w:r>
      <w:r w:rsidRPr="00720FAB">
        <w:t xml:space="preserve">Status report </w:t>
      </w:r>
      <w:r>
        <w:t>for</w:t>
      </w:r>
      <w:r w:rsidRPr="00534F57">
        <w:t xml:space="preserve"> Study</w:t>
      </w:r>
      <w:r w:rsidRPr="00AE0ED7">
        <w:t xml:space="preserve"> on support of reduced capability NR devices</w:t>
      </w:r>
      <w:r>
        <w:t>”</w:t>
      </w:r>
      <w:r w:rsidRPr="00720FAB">
        <w:t>, Ericsson, RAN#8</w:t>
      </w:r>
      <w:r>
        <w:t>9</w:t>
      </w:r>
      <w:r w:rsidRPr="00720FAB">
        <w:t>e, Electronic Me</w:t>
      </w:r>
      <w:r w:rsidRPr="00AE0ED7">
        <w:t xml:space="preserve">eting, </w:t>
      </w:r>
      <w:r w:rsidRPr="000214CF">
        <w:t>September 14 - 18</w:t>
      </w:r>
      <w:r w:rsidRPr="00AE0ED7">
        <w:t>, 2020.</w:t>
      </w:r>
      <w:bookmarkEnd w:id="181"/>
    </w:p>
    <w:bookmarkStart w:id="182" w:name="_Ref53672277"/>
    <w:p w14:paraId="5AB030A1" w14:textId="078CE0E8" w:rsidR="002809AA" w:rsidRDefault="006B2884" w:rsidP="00FB7E06">
      <w:pPr>
        <w:pStyle w:val="Reference"/>
      </w:pPr>
      <w:r>
        <w:fldChar w:fldCharType="begin"/>
      </w:r>
      <w:r>
        <w:instrText xml:space="preserve"> HYPERLINK "https://www.3gpp.org/ftp/tsg_ran/WG1_RL1/TSGR1_103-e/Docs/R1-2007530.zip" </w:instrText>
      </w:r>
      <w:r>
        <w:fldChar w:fldCharType="separate"/>
      </w:r>
      <w:r w:rsidR="002809AA" w:rsidRPr="006B2884">
        <w:rPr>
          <w:rStyle w:val="Hyperlink"/>
        </w:rPr>
        <w:t>R1-2007530</w:t>
      </w:r>
      <w:r>
        <w:fldChar w:fldCharType="end"/>
      </w:r>
      <w:r w:rsidR="002809AA" w:rsidRPr="002809AA">
        <w:t>, “Reduced PDCCH monitoring for RedCap”, Ericsson, RAN1#103e, October 26th – November 13th, 2020.</w:t>
      </w:r>
      <w:bookmarkEnd w:id="182"/>
    </w:p>
    <w:bookmarkStart w:id="183" w:name="_Ref52374378"/>
    <w:p w14:paraId="671CC05D" w14:textId="18505B30" w:rsidR="00656058" w:rsidRPr="00AE0ED7" w:rsidRDefault="00656058" w:rsidP="000214CF">
      <w:pPr>
        <w:pStyle w:val="Reference"/>
        <w:jc w:val="left"/>
      </w:pPr>
      <w:r>
        <w:fldChar w:fldCharType="begin"/>
      </w:r>
      <w:r>
        <w:instrText xml:space="preserve"> HYPERLINK "https://www.3gpp.org/ftp/tsg_ran/WG1_RL1/TSGR1_102-e/Docs/R1-2007331.zip" </w:instrText>
      </w:r>
      <w:r>
        <w:fldChar w:fldCharType="separate"/>
      </w:r>
      <w:r w:rsidRPr="00656058">
        <w:rPr>
          <w:rStyle w:val="Hyperlink"/>
        </w:rPr>
        <w:t>R1-2007331</w:t>
      </w:r>
      <w:r>
        <w:fldChar w:fldCharType="end"/>
      </w:r>
      <w:r>
        <w:t>, “</w:t>
      </w:r>
      <w:r w:rsidRPr="00656058">
        <w:t>FL summary #5 for Potential UE complexity reduction features for RedCap</w:t>
      </w:r>
      <w:r>
        <w:t>”,</w:t>
      </w:r>
      <w:r w:rsidRPr="00720FAB">
        <w:t xml:space="preserve"> </w:t>
      </w:r>
      <w:r w:rsidRPr="00656058">
        <w:t>Moderator (Ericsson)</w:t>
      </w:r>
      <w:r w:rsidRPr="00720FAB">
        <w:t>, RAN</w:t>
      </w:r>
      <w:r>
        <w:t>1</w:t>
      </w:r>
      <w:r w:rsidRPr="00720FAB">
        <w:t>#</w:t>
      </w:r>
      <w:r>
        <w:t>102</w:t>
      </w:r>
      <w:r w:rsidRPr="00720FAB">
        <w:t>e, Electronic Me</w:t>
      </w:r>
      <w:r w:rsidRPr="00AE0ED7">
        <w:t xml:space="preserve">eting, </w:t>
      </w:r>
      <w:r w:rsidRPr="00656058">
        <w:t>August 17 – 28</w:t>
      </w:r>
      <w:r w:rsidRPr="00AE0ED7">
        <w:t>, 2020.</w:t>
      </w:r>
      <w:bookmarkEnd w:id="183"/>
    </w:p>
    <w:bookmarkStart w:id="184" w:name="_Ref52803420"/>
    <w:p w14:paraId="335D6203" w14:textId="217C1369" w:rsidR="003E41D9" w:rsidRPr="00AE0ED7" w:rsidRDefault="003E41D9" w:rsidP="000214CF">
      <w:pPr>
        <w:pStyle w:val="Reference"/>
        <w:jc w:val="left"/>
      </w:pPr>
      <w:r>
        <w:fldChar w:fldCharType="begin"/>
      </w:r>
      <w:r>
        <w:instrText xml:space="preserve"> HYPERLINK "https://www.3gpp.org/ftp/tsg_ran/WG1_RL1/TSGR1_102-e/Docs/R1-2005234.zip" </w:instrText>
      </w:r>
      <w:r>
        <w:fldChar w:fldCharType="separate"/>
      </w:r>
      <w:r w:rsidRPr="003E41D9">
        <w:rPr>
          <w:rStyle w:val="Hyperlink"/>
        </w:rPr>
        <w:t>R1-2005234</w:t>
      </w:r>
      <w:r>
        <w:fldChar w:fldCharType="end"/>
      </w:r>
      <w:r>
        <w:t>, Potential UE complexity reduction features for RedCap, Ericsson.</w:t>
      </w:r>
      <w:bookmarkEnd w:id="184"/>
    </w:p>
    <w:bookmarkStart w:id="185" w:name="_Ref52438586"/>
    <w:p w14:paraId="65EFFD62" w14:textId="0E7C06C6" w:rsidR="000F2775" w:rsidRPr="00AE0ED7" w:rsidRDefault="003E41D9" w:rsidP="000F2775">
      <w:pPr>
        <w:pStyle w:val="Reference"/>
        <w:jc w:val="left"/>
      </w:pPr>
      <w:r>
        <w:fldChar w:fldCharType="begin"/>
      </w:r>
      <w:r>
        <w:instrText xml:space="preserve"> HYPERLINK "https://www.3gpp.org/ftp/Specs/archive/36_series/36.888/36888-c00.zip" </w:instrText>
      </w:r>
      <w:r>
        <w:fldChar w:fldCharType="separate"/>
      </w:r>
      <w:r w:rsidR="000F2775" w:rsidRPr="000F2775">
        <w:rPr>
          <w:rStyle w:val="Hyperlink"/>
        </w:rPr>
        <w:t xml:space="preserve">TR </w:t>
      </w:r>
      <w:r w:rsidR="009B46B4" w:rsidRPr="000F2775">
        <w:rPr>
          <w:rStyle w:val="Hyperlink"/>
        </w:rPr>
        <w:t>36.888</w:t>
      </w:r>
      <w:r>
        <w:fldChar w:fldCharType="end"/>
      </w:r>
      <w:r w:rsidR="009B46B4">
        <w:t xml:space="preserve">, </w:t>
      </w:r>
      <w:r w:rsidR="000F2775">
        <w:t>“</w:t>
      </w:r>
      <w:r w:rsidR="009B46B4">
        <w:t>Study on provision of low-cost Machine-Type Communications (MTC) User Equipments (UEs) based on LTE (Release 12)</w:t>
      </w:r>
      <w:r w:rsidR="000F2775">
        <w:t>”,</w:t>
      </w:r>
      <w:r w:rsidR="000F2775" w:rsidRPr="000F2775">
        <w:t xml:space="preserve"> </w:t>
      </w:r>
      <w:r w:rsidR="000F2775" w:rsidRPr="00534F57">
        <w:t>V12</w:t>
      </w:r>
      <w:r w:rsidR="000F2775" w:rsidRPr="00AE0ED7">
        <w:t>.0.0, June 2013.</w:t>
      </w:r>
    </w:p>
    <w:bookmarkStart w:id="186" w:name="_Ref46442365"/>
    <w:bookmarkEnd w:id="185"/>
    <w:p w14:paraId="7FBAB1CD" w14:textId="2B9428DE" w:rsidR="000C62A4" w:rsidRPr="00AE0ED7" w:rsidRDefault="000C62A4" w:rsidP="000C62A4">
      <w:pPr>
        <w:pStyle w:val="Reference"/>
        <w:jc w:val="left"/>
      </w:pPr>
      <w:r>
        <w:fldChar w:fldCharType="begin"/>
      </w:r>
      <w:r w:rsidRPr="0076326C">
        <w:instrText xml:space="preserve"> HYPERLINK "http://www.3gpp.org/ftp/Specs/archive/38_series/38.101-1/38101-1-g30.zip" </w:instrText>
      </w:r>
      <w:r>
        <w:fldChar w:fldCharType="separate"/>
      </w:r>
      <w:r w:rsidRPr="00720FAB">
        <w:rPr>
          <w:rStyle w:val="Hyperlink"/>
        </w:rPr>
        <w:t>TS 38.101-1</w:t>
      </w:r>
      <w:r>
        <w:rPr>
          <w:rStyle w:val="Hyperlink"/>
        </w:rPr>
        <w:fldChar w:fldCharType="end"/>
      </w:r>
      <w:r w:rsidRPr="00720FAB">
        <w:t xml:space="preserve">, </w:t>
      </w:r>
      <w:r w:rsidR="00060234">
        <w:t>“</w:t>
      </w:r>
      <w:r w:rsidRPr="00720FAB">
        <w:t>User Equipment (UE) radio transmission and reception; Part 1: Range 1 Standalone</w:t>
      </w:r>
      <w:r w:rsidR="00A366B1">
        <w:t xml:space="preserve"> (Release 16)</w:t>
      </w:r>
      <w:r w:rsidR="00060234">
        <w:t>”</w:t>
      </w:r>
      <w:r w:rsidRPr="00720FAB">
        <w:t>, V16.3.0, March 2020.</w:t>
      </w:r>
      <w:bookmarkStart w:id="187" w:name="_Ref39863572"/>
      <w:bookmarkEnd w:id="186"/>
    </w:p>
    <w:bookmarkStart w:id="188" w:name="_Ref46442412"/>
    <w:bookmarkEnd w:id="187"/>
    <w:p w14:paraId="51A345D4" w14:textId="0EB4254D" w:rsidR="000C62A4" w:rsidRDefault="000C62A4" w:rsidP="000C62A4">
      <w:pPr>
        <w:pStyle w:val="Reference"/>
        <w:jc w:val="left"/>
      </w:pPr>
      <w:r>
        <w:fldChar w:fldCharType="begin"/>
      </w:r>
      <w:r w:rsidRPr="0076326C">
        <w:instrText xml:space="preserve"> HYPERLINK "http://www.3gpp.org/ftp/Specs/archive/38_series/38.101-2/38101-2-g40.zip" </w:instrText>
      </w:r>
      <w:r>
        <w:fldChar w:fldCharType="separate"/>
      </w:r>
      <w:r w:rsidRPr="00720FAB">
        <w:rPr>
          <w:rStyle w:val="Hyperlink"/>
        </w:rPr>
        <w:t>TS 38.101-2</w:t>
      </w:r>
      <w:r>
        <w:fldChar w:fldCharType="end"/>
      </w:r>
      <w:r w:rsidRPr="00720FAB">
        <w:t xml:space="preserve">, </w:t>
      </w:r>
      <w:r w:rsidR="00060234">
        <w:t>“</w:t>
      </w:r>
      <w:r w:rsidRPr="00720FAB">
        <w:t>User Equipment (UE) radio transmission and reception; Part 2: Range 2 Standalone</w:t>
      </w:r>
      <w:r w:rsidR="00A366B1">
        <w:t xml:space="preserve"> (Release 16)</w:t>
      </w:r>
      <w:r w:rsidR="00B52800">
        <w:t>”</w:t>
      </w:r>
      <w:r w:rsidRPr="00720FAB">
        <w:t>, V16.4.0, July 2020.</w:t>
      </w:r>
      <w:bookmarkEnd w:id="188"/>
    </w:p>
    <w:bookmarkStart w:id="189" w:name="_Ref46443619"/>
    <w:p w14:paraId="7456B113" w14:textId="33E54C83" w:rsidR="00060234" w:rsidRPr="00AE0ED7" w:rsidRDefault="00060234" w:rsidP="00060234">
      <w:pPr>
        <w:pStyle w:val="Reference"/>
        <w:jc w:val="left"/>
      </w:pPr>
      <w:r>
        <w:fldChar w:fldCharType="begin"/>
      </w:r>
      <w:r w:rsidRPr="0076326C">
        <w:instrText xml:space="preserve"> HYPERLINK "http://www.3gpp.org/ftp/Specs/archive/38_series/38.817-01/38817-01-g10.zip" </w:instrText>
      </w:r>
      <w:r>
        <w:fldChar w:fldCharType="separate"/>
      </w:r>
      <w:r w:rsidRPr="00720FAB">
        <w:rPr>
          <w:rStyle w:val="Hyperlink"/>
        </w:rPr>
        <w:t>TR 38.</w:t>
      </w:r>
      <w:r w:rsidRPr="00AE0ED7">
        <w:rPr>
          <w:rStyle w:val="Hyperlink"/>
        </w:rPr>
        <w:t>817-01</w:t>
      </w:r>
      <w:r>
        <w:fldChar w:fldCharType="end"/>
      </w:r>
      <w:r w:rsidRPr="00720FAB">
        <w:t xml:space="preserve">, </w:t>
      </w:r>
      <w:r w:rsidR="00B52800">
        <w:t>“</w:t>
      </w:r>
      <w:r w:rsidRPr="00720FAB">
        <w:t>General aspects for User</w:t>
      </w:r>
      <w:r w:rsidRPr="00AE0ED7">
        <w:t xml:space="preserve"> Equipment (UE) Radio Frequency (RF) for NR</w:t>
      </w:r>
      <w:r>
        <w:t xml:space="preserve"> (Release 16)”</w:t>
      </w:r>
      <w:r w:rsidRPr="00720FAB">
        <w:t>, V16.1.0, September 2019.</w:t>
      </w:r>
      <w:bookmarkEnd w:id="189"/>
    </w:p>
    <w:bookmarkStart w:id="190" w:name="_Ref46443624"/>
    <w:p w14:paraId="3431C4C6" w14:textId="1DA77AF5" w:rsidR="00060234" w:rsidRDefault="00060234" w:rsidP="00060234">
      <w:pPr>
        <w:pStyle w:val="Reference"/>
        <w:jc w:val="left"/>
      </w:pPr>
      <w:r>
        <w:fldChar w:fldCharType="begin"/>
      </w:r>
      <w:r w:rsidRPr="0076326C">
        <w:instrText xml:space="preserve"> HYPERLINK "http://www.3gpp.org/ftp/TSG_RAN/WG4_Radio/TSGR4_87/Docs/R4-1808198.zip" </w:instrText>
      </w:r>
      <w:r>
        <w:fldChar w:fldCharType="separate"/>
      </w:r>
      <w:r w:rsidRPr="00720FAB">
        <w:rPr>
          <w:rStyle w:val="Hyperlink"/>
        </w:rPr>
        <w:t>R4-1808198</w:t>
      </w:r>
      <w:r>
        <w:fldChar w:fldCharType="end"/>
      </w:r>
      <w:r w:rsidRPr="00720FAB">
        <w:t xml:space="preserve">, </w:t>
      </w:r>
      <w:r>
        <w:t>“</w:t>
      </w:r>
      <w:r w:rsidRPr="00720FAB">
        <w:t>WF for Spherical Coverage for FR2</w:t>
      </w:r>
      <w:r>
        <w:t>”</w:t>
      </w:r>
      <w:r w:rsidRPr="00720FAB">
        <w:t xml:space="preserve">, 3GPP TSG </w:t>
      </w:r>
      <w:r w:rsidRPr="00AE0ED7">
        <w:t>RAN WG4 Meeting #87, Busan, South Korea, May 2018.</w:t>
      </w:r>
      <w:bookmarkEnd w:id="190"/>
    </w:p>
    <w:bookmarkStart w:id="191" w:name="_Ref46518761"/>
    <w:p w14:paraId="22438AF4" w14:textId="2EB91870" w:rsidR="00F80D74" w:rsidRDefault="00F80D74" w:rsidP="00F80D74">
      <w:pPr>
        <w:pStyle w:val="Reference"/>
        <w:jc w:val="left"/>
      </w:pPr>
      <w:r>
        <w:fldChar w:fldCharType="begin"/>
      </w:r>
      <w:r w:rsidRPr="0076326C">
        <w:instrText xml:space="preserve"> HYPERLINK "http://www.3gpp.org/ftp/Specs/archive/38_series/38.803/38803-e20.zip" </w:instrText>
      </w:r>
      <w:r>
        <w:fldChar w:fldCharType="separate"/>
      </w:r>
      <w:r w:rsidRPr="00720FAB">
        <w:rPr>
          <w:rStyle w:val="Hyperlink"/>
        </w:rPr>
        <w:t>TR 38.803</w:t>
      </w:r>
      <w:r>
        <w:fldChar w:fldCharType="end"/>
      </w:r>
      <w:r w:rsidRPr="00720FAB">
        <w:t xml:space="preserve">, </w:t>
      </w:r>
      <w:r>
        <w:t>“</w:t>
      </w:r>
      <w:r w:rsidRPr="00720FAB">
        <w:t>Study on new radio access technology: Radio Frequency (RF) and co-existence aspects</w:t>
      </w:r>
      <w:r>
        <w:t xml:space="preserve"> (Release 14)”</w:t>
      </w:r>
      <w:r w:rsidRPr="00720FAB">
        <w:t>, V14.2.0, September 2017.</w:t>
      </w:r>
      <w:bookmarkEnd w:id="191"/>
    </w:p>
    <w:bookmarkStart w:id="192" w:name="_Ref46523256"/>
    <w:p w14:paraId="627A0800" w14:textId="3A394FFC" w:rsidR="00FC7872" w:rsidRPr="00AE0ED7" w:rsidRDefault="006C011E" w:rsidP="00FC7872">
      <w:pPr>
        <w:pStyle w:val="Reference"/>
        <w:jc w:val="left"/>
      </w:pPr>
      <w:r>
        <w:fldChar w:fldCharType="begin"/>
      </w:r>
      <w:r>
        <w:instrText xml:space="preserve"> HYPERLINK "https://www.3gpp.org/ftp/tsg_ran/WG1_RL1/TSGR1_103-e/Docs/R1-2007531.zip" </w:instrText>
      </w:r>
      <w:r>
        <w:fldChar w:fldCharType="separate"/>
      </w:r>
      <w:r w:rsidR="00FC7872" w:rsidRPr="006C011E">
        <w:rPr>
          <w:rStyle w:val="Hyperlink"/>
        </w:rPr>
        <w:t>R1-20</w:t>
      </w:r>
      <w:r w:rsidR="002809AA" w:rsidRPr="006C011E">
        <w:rPr>
          <w:rStyle w:val="Hyperlink"/>
        </w:rPr>
        <w:t>07531</w:t>
      </w:r>
      <w:r>
        <w:fldChar w:fldCharType="end"/>
      </w:r>
      <w:r w:rsidR="00FC7872" w:rsidRPr="00534F57">
        <w:t>, “Coverage</w:t>
      </w:r>
      <w:r w:rsidR="00FC7872" w:rsidRPr="00720FAB">
        <w:t xml:space="preserve"> recovery</w:t>
      </w:r>
      <w:r w:rsidR="00FC7872">
        <w:t xml:space="preserve"> and capacity impact</w:t>
      </w:r>
      <w:r w:rsidR="00FC7872" w:rsidRPr="00720FAB">
        <w:t xml:space="preserve"> for </w:t>
      </w:r>
      <w:r w:rsidR="00FC7872" w:rsidRPr="00534F57">
        <w:t>RedCap</w:t>
      </w:r>
      <w:r w:rsidR="00FC7872">
        <w:t>”</w:t>
      </w:r>
      <w:r w:rsidR="00FC7872" w:rsidRPr="00720FAB">
        <w:t xml:space="preserve">, </w:t>
      </w:r>
      <w:r w:rsidR="00FC7872">
        <w:t xml:space="preserve">Ericsson, </w:t>
      </w:r>
      <w:r w:rsidR="00FC7872" w:rsidRPr="00720FAB">
        <w:t>RAN1#10</w:t>
      </w:r>
      <w:r w:rsidR="00FC7872">
        <w:t>3</w:t>
      </w:r>
      <w:r w:rsidR="00FC7872" w:rsidRPr="00720FAB">
        <w:t xml:space="preserve">e, </w:t>
      </w:r>
      <w:r w:rsidR="00FC7872">
        <w:t>October 26</w:t>
      </w:r>
      <w:r w:rsidR="00FC7872" w:rsidRPr="0083546B">
        <w:rPr>
          <w:vertAlign w:val="superscript"/>
        </w:rPr>
        <w:t>th</w:t>
      </w:r>
      <w:r w:rsidR="00FC7872">
        <w:t xml:space="preserve"> – November 13</w:t>
      </w:r>
      <w:r w:rsidR="00FC7872" w:rsidRPr="0083546B">
        <w:rPr>
          <w:vertAlign w:val="superscript"/>
        </w:rPr>
        <w:t>th</w:t>
      </w:r>
      <w:r w:rsidR="00FC7872">
        <w:t xml:space="preserve">, </w:t>
      </w:r>
      <w:r w:rsidR="00FC7872" w:rsidRPr="00AE0ED7">
        <w:t>2020.</w:t>
      </w:r>
      <w:bookmarkEnd w:id="192"/>
    </w:p>
    <w:bookmarkStart w:id="193" w:name="_Ref52444311"/>
    <w:p w14:paraId="5BF20A45" w14:textId="0AFC78CC" w:rsidR="009B46B4" w:rsidRDefault="003E41D9" w:rsidP="009B46B4">
      <w:pPr>
        <w:pStyle w:val="Reference"/>
      </w:pPr>
      <w:r>
        <w:fldChar w:fldCharType="begin"/>
      </w:r>
      <w:r>
        <w:instrText xml:space="preserve"> HYPERLINK "https://www.3gpp.org/ftp/Specs/archive/38_series/38.306/38306-g20.zip" </w:instrText>
      </w:r>
      <w:r>
        <w:fldChar w:fldCharType="separate"/>
      </w:r>
      <w:r w:rsidR="000F2775" w:rsidRPr="000F2775">
        <w:rPr>
          <w:rStyle w:val="Hyperlink"/>
        </w:rPr>
        <w:t xml:space="preserve">TS </w:t>
      </w:r>
      <w:r w:rsidR="009B46B4" w:rsidRPr="003E41D9">
        <w:rPr>
          <w:rStyle w:val="Hyperlink"/>
        </w:rPr>
        <w:t>38.306</w:t>
      </w:r>
      <w:r>
        <w:rPr>
          <w:rStyle w:val="Hyperlink"/>
        </w:rPr>
        <w:fldChar w:fldCharType="end"/>
      </w:r>
      <w:r w:rsidR="009B46B4">
        <w:t xml:space="preserve">, </w:t>
      </w:r>
      <w:r w:rsidR="000F2775">
        <w:t>“</w:t>
      </w:r>
      <w:r w:rsidR="009B46B4">
        <w:t>User Equipment (UE) radio access capabilities (Release 16)</w:t>
      </w:r>
      <w:r w:rsidR="000F2775">
        <w:t>”</w:t>
      </w:r>
      <w:r w:rsidR="009B46B4">
        <w:t>, V16.</w:t>
      </w:r>
      <w:r>
        <w:t>2</w:t>
      </w:r>
      <w:r w:rsidR="009B46B4">
        <w:t>.0 (2020-0</w:t>
      </w:r>
      <w:r>
        <w:t>9</w:t>
      </w:r>
      <w:r w:rsidR="009B46B4">
        <w:t>).</w:t>
      </w:r>
      <w:bookmarkEnd w:id="193"/>
    </w:p>
    <w:bookmarkStart w:id="194" w:name="_Ref52974977"/>
    <w:p w14:paraId="48514855" w14:textId="0D3A2A85" w:rsidR="00264A86" w:rsidRDefault="00264A86" w:rsidP="009B46B4">
      <w:pPr>
        <w:pStyle w:val="Reference"/>
      </w:pPr>
      <w:r>
        <w:fldChar w:fldCharType="begin"/>
      </w:r>
      <w:r>
        <w:instrText xml:space="preserve"> HYPERLINK "http://www.3gpp.org/ftp/TSG_RAN/WG1_RL1/TSGR1_102-e/Docs/R1-2005580.zip" </w:instrText>
      </w:r>
      <w:r>
        <w:fldChar w:fldCharType="separate"/>
      </w:r>
      <w:r w:rsidRPr="008415B9">
        <w:rPr>
          <w:rStyle w:val="Hyperlink"/>
        </w:rPr>
        <w:t>R1-2005580</w:t>
      </w:r>
      <w:r>
        <w:rPr>
          <w:rStyle w:val="Hyperlink"/>
        </w:rPr>
        <w:fldChar w:fldCharType="end"/>
      </w:r>
      <w:r w:rsidRPr="00264A86">
        <w:rPr>
          <w:rStyle w:val="Hyperlink"/>
          <w:color w:val="auto"/>
          <w:u w:val="none"/>
        </w:rPr>
        <w:t>, “</w:t>
      </w:r>
      <w:r w:rsidRPr="00264A86">
        <w:t>On potential complexity reduction techniques for NR devices</w:t>
      </w:r>
      <w:r w:rsidRPr="00264A86">
        <w:rPr>
          <w:rStyle w:val="Hyperlink"/>
          <w:color w:val="auto"/>
          <w:u w:val="none"/>
        </w:rPr>
        <w:t xml:space="preserve">”, Sony, </w:t>
      </w:r>
      <w:r w:rsidRPr="00264A86">
        <w:t>RAN1#102e, August 17</w:t>
      </w:r>
      <w:r w:rsidRPr="00264A86">
        <w:rPr>
          <w:vertAlign w:val="superscript"/>
        </w:rPr>
        <w:t>th</w:t>
      </w:r>
      <w:r w:rsidRPr="00264A86">
        <w:t xml:space="preserve"> – 28</w:t>
      </w:r>
      <w:r w:rsidRPr="00264A86">
        <w:rPr>
          <w:vertAlign w:val="superscript"/>
        </w:rPr>
        <w:t>th</w:t>
      </w:r>
      <w:r w:rsidRPr="00264A86">
        <w:t>, 2020.</w:t>
      </w:r>
      <w:bookmarkEnd w:id="194"/>
    </w:p>
    <w:bookmarkStart w:id="195" w:name="_Ref46753732"/>
    <w:p w14:paraId="43B95CDA" w14:textId="22713C28" w:rsidR="000F2775" w:rsidRDefault="000F2775" w:rsidP="000F2775">
      <w:pPr>
        <w:pStyle w:val="Reference"/>
        <w:jc w:val="left"/>
      </w:pPr>
      <w:r>
        <w:fldChar w:fldCharType="begin"/>
      </w:r>
      <w:r w:rsidRPr="0076326C">
        <w:instrText xml:space="preserve"> HYPERLINK "http://www.3gpp.org/ftp/Specs/archive/38_series/38.133/38133-g40.zip" </w:instrText>
      </w:r>
      <w:r>
        <w:fldChar w:fldCharType="separate"/>
      </w:r>
      <w:r w:rsidRPr="00720FAB">
        <w:rPr>
          <w:rStyle w:val="Hyperlink"/>
        </w:rPr>
        <w:t>TS 38.133</w:t>
      </w:r>
      <w:r>
        <w:fldChar w:fldCharType="end"/>
      </w:r>
      <w:r w:rsidRPr="00720FAB">
        <w:t xml:space="preserve">, </w:t>
      </w:r>
      <w:r>
        <w:t>“</w:t>
      </w:r>
      <w:r w:rsidRPr="00720FAB">
        <w:t>Requirements for support of radio resource management</w:t>
      </w:r>
      <w:r>
        <w:t xml:space="preserve"> (Release 16)”</w:t>
      </w:r>
      <w:r w:rsidRPr="00720FAB">
        <w:t>, V16.4.0, July 2020.</w:t>
      </w:r>
      <w:bookmarkEnd w:id="195"/>
    </w:p>
    <w:bookmarkStart w:id="196" w:name="_Ref52444326"/>
    <w:p w14:paraId="6F80E496" w14:textId="1BD7611C" w:rsidR="009B46B4" w:rsidRDefault="003E41D9" w:rsidP="009B46B4">
      <w:pPr>
        <w:pStyle w:val="Reference"/>
      </w:pPr>
      <w:r>
        <w:lastRenderedPageBreak/>
        <w:fldChar w:fldCharType="begin"/>
      </w:r>
      <w:r>
        <w:instrText xml:space="preserve"> HYPERLINK "https://www.3gpp.org/ftp/Specs/archive/38_series/38.212/38212-g30.zip" </w:instrText>
      </w:r>
      <w:r>
        <w:fldChar w:fldCharType="separate"/>
      </w:r>
      <w:r w:rsidR="00935CEE" w:rsidRPr="00935CEE">
        <w:rPr>
          <w:rStyle w:val="Hyperlink"/>
        </w:rPr>
        <w:t xml:space="preserve">TS </w:t>
      </w:r>
      <w:r w:rsidR="009B46B4" w:rsidRPr="003E41D9">
        <w:rPr>
          <w:rStyle w:val="Hyperlink"/>
        </w:rPr>
        <w:t>38.212</w:t>
      </w:r>
      <w:r>
        <w:fldChar w:fldCharType="end"/>
      </w:r>
      <w:r w:rsidR="009B46B4">
        <w:t xml:space="preserve">, </w:t>
      </w:r>
      <w:r w:rsidR="00935CEE">
        <w:t>“</w:t>
      </w:r>
      <w:r w:rsidR="009B46B4">
        <w:t>Multiplexing and channel coding (Release 16)</w:t>
      </w:r>
      <w:r w:rsidR="00935CEE">
        <w:t>”</w:t>
      </w:r>
      <w:r w:rsidR="009B46B4">
        <w:t>, V16.</w:t>
      </w:r>
      <w:r>
        <w:t>3</w:t>
      </w:r>
      <w:r w:rsidR="009B46B4">
        <w:t>.0 (2020-0</w:t>
      </w:r>
      <w:r>
        <w:t>9</w:t>
      </w:r>
      <w:r w:rsidR="009B46B4">
        <w:t>).</w:t>
      </w:r>
      <w:bookmarkEnd w:id="196"/>
    </w:p>
    <w:bookmarkStart w:id="197" w:name="_Ref52444340"/>
    <w:p w14:paraId="3ECE416F" w14:textId="22DB0442" w:rsidR="009B46B4" w:rsidRDefault="003E41D9" w:rsidP="009B46B4">
      <w:pPr>
        <w:pStyle w:val="Reference"/>
      </w:pPr>
      <w:r>
        <w:fldChar w:fldCharType="begin"/>
      </w:r>
      <w:r>
        <w:instrText xml:space="preserve"> HYPERLINK "https://www.3gpp.org/ftp/Specs/archive/38_series/38.214/38214-g30.zip" </w:instrText>
      </w:r>
      <w:r>
        <w:fldChar w:fldCharType="separate"/>
      </w:r>
      <w:r w:rsidR="00935CEE" w:rsidRPr="00935CEE">
        <w:rPr>
          <w:rStyle w:val="Hyperlink"/>
        </w:rPr>
        <w:t xml:space="preserve">TS </w:t>
      </w:r>
      <w:r w:rsidR="009B46B4" w:rsidRPr="003E41D9">
        <w:rPr>
          <w:rStyle w:val="Hyperlink"/>
        </w:rPr>
        <w:t>38.214</w:t>
      </w:r>
      <w:r>
        <w:fldChar w:fldCharType="end"/>
      </w:r>
      <w:r w:rsidR="009B46B4">
        <w:t xml:space="preserve">, </w:t>
      </w:r>
      <w:r w:rsidR="00935CEE">
        <w:t>“</w:t>
      </w:r>
      <w:r w:rsidR="009B46B4">
        <w:t>Physical layer procedures for data (Release 16)</w:t>
      </w:r>
      <w:r w:rsidR="00935CEE">
        <w:t>”</w:t>
      </w:r>
      <w:r w:rsidR="009B46B4">
        <w:t>, V16.</w:t>
      </w:r>
      <w:r>
        <w:t>3</w:t>
      </w:r>
      <w:r w:rsidR="009B46B4">
        <w:t>.0 (2020-0</w:t>
      </w:r>
      <w:r>
        <w:t>9</w:t>
      </w:r>
      <w:r w:rsidR="009B46B4">
        <w:t>).</w:t>
      </w:r>
      <w:bookmarkEnd w:id="197"/>
    </w:p>
    <w:bookmarkStart w:id="198" w:name="_Ref52444351"/>
    <w:p w14:paraId="7A74E2DC" w14:textId="16B72043" w:rsidR="009B46B4" w:rsidRDefault="003E41D9" w:rsidP="009B46B4">
      <w:pPr>
        <w:pStyle w:val="Reference"/>
        <w:jc w:val="left"/>
      </w:pPr>
      <w:r>
        <w:fldChar w:fldCharType="begin"/>
      </w:r>
      <w:r>
        <w:instrText xml:space="preserve"> HYPERLINK "https://www.3gpp.org/ftp/Specs/archive/38_series/38.101-4/38101-4-g10.zip" </w:instrText>
      </w:r>
      <w:r>
        <w:fldChar w:fldCharType="separate"/>
      </w:r>
      <w:r w:rsidR="00935CEE" w:rsidRPr="00935CEE">
        <w:rPr>
          <w:rStyle w:val="Hyperlink"/>
        </w:rPr>
        <w:t xml:space="preserve">TS </w:t>
      </w:r>
      <w:r w:rsidR="009B46B4" w:rsidRPr="003E41D9">
        <w:rPr>
          <w:rStyle w:val="Hyperlink"/>
        </w:rPr>
        <w:t>38.101-4</w:t>
      </w:r>
      <w:r>
        <w:fldChar w:fldCharType="end"/>
      </w:r>
      <w:r w:rsidR="009B46B4">
        <w:t xml:space="preserve">, </w:t>
      </w:r>
      <w:r w:rsidR="00E44A78">
        <w:t>“</w:t>
      </w:r>
      <w:r w:rsidR="009B46B4">
        <w:t>User Equipment (UE) radio transmission and reception; Part 4: Performance requirements (Release 16)</w:t>
      </w:r>
      <w:r w:rsidR="00E44A78">
        <w:t>”</w:t>
      </w:r>
      <w:r w:rsidR="009B46B4">
        <w:t>, V16.1.0</w:t>
      </w:r>
      <w:r w:rsidR="00E44A78">
        <w:t>, June 2020</w:t>
      </w:r>
      <w:r w:rsidR="009B46B4">
        <w:t>.</w:t>
      </w:r>
      <w:bookmarkEnd w:id="198"/>
    </w:p>
    <w:bookmarkStart w:id="199" w:name="_Ref47603661"/>
    <w:bookmarkStart w:id="200" w:name="_Ref39658713"/>
    <w:p w14:paraId="4356B814" w14:textId="108D0E67" w:rsidR="00B13877" w:rsidRPr="00AE0ED7" w:rsidRDefault="00B13877" w:rsidP="00B13877">
      <w:pPr>
        <w:pStyle w:val="Reference"/>
      </w:pPr>
      <w:r>
        <w:fldChar w:fldCharType="begin"/>
      </w:r>
      <w:r w:rsidRPr="00A56A41">
        <w:instrText xml:space="preserve"> HYPERLINK "https://www.itu.int/pub/R-REP-M.2410-2017" </w:instrText>
      </w:r>
      <w:r>
        <w:fldChar w:fldCharType="separate"/>
      </w:r>
      <w:r w:rsidRPr="00A56A41">
        <w:rPr>
          <w:rStyle w:val="Hyperlink"/>
        </w:rPr>
        <w:t>Report M.2410-0 (11/2017),</w:t>
      </w:r>
      <w:r>
        <w:fldChar w:fldCharType="end"/>
      </w:r>
      <w:r w:rsidRPr="00A56A41">
        <w:t xml:space="preserve"> Minimum requirements related to technical performance for IMT-2020 radio interface(s).</w:t>
      </w:r>
      <w:bookmarkEnd w:id="199"/>
      <w:r w:rsidRPr="00A56A41" w:rsidDel="00283E8A">
        <w:t xml:space="preserve"> </w:t>
      </w:r>
      <w:bookmarkEnd w:id="200"/>
    </w:p>
    <w:bookmarkEnd w:id="178"/>
    <w:bookmarkEnd w:id="179"/>
    <w:p w14:paraId="715CA09B" w14:textId="77777777"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DB171" w16cex:dateUtc="2020-10-11T14:29:00Z"/>
  <w16cex:commentExtensible w16cex:durableId="23344FAE" w16cex:dateUtc="2020-10-16T13:58:00Z"/>
  <w16cex:commentExtensible w16cex:durableId="23344FD4" w16cex:dateUtc="2020-10-16T13:59:00Z"/>
  <w16cex:commentExtensible w16cex:durableId="23344FFF" w16cex:dateUtc="2020-10-16T13:59:00Z"/>
  <w16cex:commentExtensible w16cex:durableId="23345157" w16cex:dateUtc="2020-10-16T14:05:00Z"/>
  <w16cex:commentExtensible w16cex:durableId="233452FB" w16cex:dateUtc="2020-10-16T14:07:00Z"/>
  <w16cex:commentExtensible w16cex:durableId="233452FC" w16cex:dateUtc="2020-10-16T14:07:00Z"/>
  <w16cex:commentExtensible w16cex:durableId="233452FD" w16cex:dateUtc="2020-10-16T14:07:00Z"/>
  <w16cex:commentExtensible w16cex:durableId="2334565F" w16cex:dateUtc="2020-10-16T14:26:00Z"/>
  <w16cex:commentExtensible w16cex:durableId="23341F8E" w16cex:dateUtc="2020-10-16T10:33:00Z"/>
  <w16cex:commentExtensible w16cex:durableId="23341FCE" w16cex:dateUtc="2020-10-16T10:34:00Z"/>
  <w16cex:commentExtensible w16cex:durableId="23342079" w16cex:dateUtc="2020-10-16T10:36:00Z"/>
  <w16cex:commentExtensible w16cex:durableId="23345A6C" w16cex:dateUtc="2020-10-16T14:44:00Z"/>
  <w16cex:commentExtensible w16cex:durableId="23345DE4" w16cex:dateUtc="2020-10-16T14:59:00Z"/>
  <w16cex:commentExtensible w16cex:durableId="23345E48" w16cex:dateUtc="2020-10-16T15: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660D8" w14:textId="77777777" w:rsidR="006D0AE1" w:rsidRDefault="006D0AE1">
      <w:r>
        <w:separator/>
      </w:r>
    </w:p>
  </w:endnote>
  <w:endnote w:type="continuationSeparator" w:id="0">
    <w:p w14:paraId="16369320" w14:textId="77777777" w:rsidR="006D0AE1" w:rsidRDefault="006D0AE1">
      <w:r>
        <w:continuationSeparator/>
      </w:r>
    </w:p>
  </w:endnote>
  <w:endnote w:type="continuationNotice" w:id="1">
    <w:p w14:paraId="74E4FFBD" w14:textId="77777777" w:rsidR="006D0AE1" w:rsidRDefault="006D0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FB7E06" w:rsidRDefault="00FB7E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D634F" w14:textId="77777777" w:rsidR="006D0AE1" w:rsidRDefault="006D0AE1">
      <w:r>
        <w:separator/>
      </w:r>
    </w:p>
  </w:footnote>
  <w:footnote w:type="continuationSeparator" w:id="0">
    <w:p w14:paraId="1276706D" w14:textId="77777777" w:rsidR="006D0AE1" w:rsidRDefault="006D0AE1">
      <w:r>
        <w:continuationSeparator/>
      </w:r>
    </w:p>
  </w:footnote>
  <w:footnote w:type="continuationNotice" w:id="1">
    <w:p w14:paraId="472956D6" w14:textId="77777777" w:rsidR="006D0AE1" w:rsidRDefault="006D0AE1">
      <w:pPr>
        <w:spacing w:after="0" w:line="240" w:lineRule="auto"/>
      </w:pPr>
    </w:p>
  </w:footnote>
  <w:footnote w:id="2">
    <w:p w14:paraId="378078ED" w14:textId="77777777" w:rsidR="00FB7E06" w:rsidRPr="00E864DA" w:rsidRDefault="00FB7E06" w:rsidP="00DC03F3">
      <w:pPr>
        <w:pStyle w:val="FootnoteText"/>
      </w:pPr>
      <w:r>
        <w:rPr>
          <w:rStyle w:val="FootnoteReference"/>
        </w:rPr>
        <w:footnoteRef/>
      </w:r>
      <w:r w:rsidRPr="00E864DA">
        <w:t xml:space="preserve"> It might also be relevant to consider the worst-case latency for </w:t>
      </w:r>
      <w:r w:rsidRPr="00E864DA">
        <w:rPr>
          <w:rFonts w:eastAsia="Times New Roman"/>
        </w:rPr>
        <w:t xml:space="preserve">safety related sensors. In that case, </w:t>
      </w:r>
      <w:r w:rsidRPr="00E864DA">
        <w:t>another 1 ms can be added to all values in the table to account for the worst-case waiting time of 4 slots for the SR opportunity.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FB7E06" w:rsidRDefault="00FB7E0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39649F"/>
    <w:multiLevelType w:val="hybridMultilevel"/>
    <w:tmpl w:val="C3DAF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0646D"/>
    <w:multiLevelType w:val="hybridMultilevel"/>
    <w:tmpl w:val="DC1C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E782D"/>
    <w:multiLevelType w:val="hybridMultilevel"/>
    <w:tmpl w:val="46708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223B"/>
    <w:multiLevelType w:val="hybridMultilevel"/>
    <w:tmpl w:val="AD8A1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780A0E"/>
    <w:multiLevelType w:val="hybridMultilevel"/>
    <w:tmpl w:val="EB967CC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F3C125F"/>
    <w:multiLevelType w:val="hybridMultilevel"/>
    <w:tmpl w:val="3EFCC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484507D"/>
    <w:multiLevelType w:val="multilevel"/>
    <w:tmpl w:val="8D28D84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7.%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33E7E"/>
    <w:multiLevelType w:val="hybridMultilevel"/>
    <w:tmpl w:val="67D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B2387F"/>
    <w:multiLevelType w:val="hybridMultilevel"/>
    <w:tmpl w:val="5BD6B2F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32462B9"/>
    <w:multiLevelType w:val="hybridMultilevel"/>
    <w:tmpl w:val="34B8C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38593A"/>
    <w:multiLevelType w:val="hybridMultilevel"/>
    <w:tmpl w:val="88B64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94F6E"/>
    <w:multiLevelType w:val="hybridMultilevel"/>
    <w:tmpl w:val="D6FE7A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534F6F"/>
    <w:multiLevelType w:val="multilevel"/>
    <w:tmpl w:val="49800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2A6240"/>
    <w:multiLevelType w:val="hybridMultilevel"/>
    <w:tmpl w:val="E46EF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2E26CC"/>
    <w:multiLevelType w:val="hybridMultilevel"/>
    <w:tmpl w:val="4ADE7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4163A7"/>
    <w:multiLevelType w:val="hybridMultilevel"/>
    <w:tmpl w:val="902EB59C"/>
    <w:lvl w:ilvl="0" w:tplc="041D0001">
      <w:start w:val="1"/>
      <w:numFmt w:val="bullet"/>
      <w:lvlText w:val=""/>
      <w:lvlJc w:val="left"/>
      <w:pPr>
        <w:ind w:left="832" w:hanging="360"/>
      </w:pPr>
      <w:rPr>
        <w:rFonts w:ascii="Symbol" w:hAnsi="Symbol" w:hint="default"/>
      </w:rPr>
    </w:lvl>
    <w:lvl w:ilvl="1" w:tplc="041D0003" w:tentative="1">
      <w:start w:val="1"/>
      <w:numFmt w:val="bullet"/>
      <w:lvlText w:val="o"/>
      <w:lvlJc w:val="left"/>
      <w:pPr>
        <w:ind w:left="1552" w:hanging="360"/>
      </w:pPr>
      <w:rPr>
        <w:rFonts w:ascii="Courier New" w:hAnsi="Courier New" w:cs="Courier New" w:hint="default"/>
      </w:rPr>
    </w:lvl>
    <w:lvl w:ilvl="2" w:tplc="041D0005" w:tentative="1">
      <w:start w:val="1"/>
      <w:numFmt w:val="bullet"/>
      <w:lvlText w:val=""/>
      <w:lvlJc w:val="left"/>
      <w:pPr>
        <w:ind w:left="2272" w:hanging="360"/>
      </w:pPr>
      <w:rPr>
        <w:rFonts w:ascii="Wingdings" w:hAnsi="Wingdings" w:hint="default"/>
      </w:rPr>
    </w:lvl>
    <w:lvl w:ilvl="3" w:tplc="041D0001" w:tentative="1">
      <w:start w:val="1"/>
      <w:numFmt w:val="bullet"/>
      <w:lvlText w:val=""/>
      <w:lvlJc w:val="left"/>
      <w:pPr>
        <w:ind w:left="2992" w:hanging="360"/>
      </w:pPr>
      <w:rPr>
        <w:rFonts w:ascii="Symbol" w:hAnsi="Symbol" w:hint="default"/>
      </w:rPr>
    </w:lvl>
    <w:lvl w:ilvl="4" w:tplc="041D0003" w:tentative="1">
      <w:start w:val="1"/>
      <w:numFmt w:val="bullet"/>
      <w:lvlText w:val="o"/>
      <w:lvlJc w:val="left"/>
      <w:pPr>
        <w:ind w:left="3712" w:hanging="360"/>
      </w:pPr>
      <w:rPr>
        <w:rFonts w:ascii="Courier New" w:hAnsi="Courier New" w:cs="Courier New" w:hint="default"/>
      </w:rPr>
    </w:lvl>
    <w:lvl w:ilvl="5" w:tplc="041D0005" w:tentative="1">
      <w:start w:val="1"/>
      <w:numFmt w:val="bullet"/>
      <w:lvlText w:val=""/>
      <w:lvlJc w:val="left"/>
      <w:pPr>
        <w:ind w:left="4432" w:hanging="360"/>
      </w:pPr>
      <w:rPr>
        <w:rFonts w:ascii="Wingdings" w:hAnsi="Wingdings" w:hint="default"/>
      </w:rPr>
    </w:lvl>
    <w:lvl w:ilvl="6" w:tplc="041D0001" w:tentative="1">
      <w:start w:val="1"/>
      <w:numFmt w:val="bullet"/>
      <w:lvlText w:val=""/>
      <w:lvlJc w:val="left"/>
      <w:pPr>
        <w:ind w:left="5152" w:hanging="360"/>
      </w:pPr>
      <w:rPr>
        <w:rFonts w:ascii="Symbol" w:hAnsi="Symbol" w:hint="default"/>
      </w:rPr>
    </w:lvl>
    <w:lvl w:ilvl="7" w:tplc="041D0003" w:tentative="1">
      <w:start w:val="1"/>
      <w:numFmt w:val="bullet"/>
      <w:lvlText w:val="o"/>
      <w:lvlJc w:val="left"/>
      <w:pPr>
        <w:ind w:left="5872" w:hanging="360"/>
      </w:pPr>
      <w:rPr>
        <w:rFonts w:ascii="Courier New" w:hAnsi="Courier New" w:cs="Courier New" w:hint="default"/>
      </w:rPr>
    </w:lvl>
    <w:lvl w:ilvl="8" w:tplc="041D0005" w:tentative="1">
      <w:start w:val="1"/>
      <w:numFmt w:val="bullet"/>
      <w:lvlText w:val=""/>
      <w:lvlJc w:val="left"/>
      <w:pPr>
        <w:ind w:left="6592" w:hanging="360"/>
      </w:pPr>
      <w:rPr>
        <w:rFonts w:ascii="Wingdings" w:hAnsi="Wingdings" w:hint="default"/>
      </w:rPr>
    </w:lvl>
  </w:abstractNum>
  <w:abstractNum w:abstractNumId="27" w15:restartNumberingAfterBreak="0">
    <w:nsid w:val="3D1E5E21"/>
    <w:multiLevelType w:val="hybridMultilevel"/>
    <w:tmpl w:val="E33AE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F3847"/>
    <w:multiLevelType w:val="hybridMultilevel"/>
    <w:tmpl w:val="91B08C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B80D8A"/>
    <w:multiLevelType w:val="hybridMultilevel"/>
    <w:tmpl w:val="9C24B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E4658"/>
    <w:multiLevelType w:val="hybridMultilevel"/>
    <w:tmpl w:val="A0DA4C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53837DE"/>
    <w:multiLevelType w:val="multilevel"/>
    <w:tmpl w:val="EB164876"/>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90C275B"/>
    <w:multiLevelType w:val="hybridMultilevel"/>
    <w:tmpl w:val="DF24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F339D2"/>
    <w:multiLevelType w:val="hybridMultilevel"/>
    <w:tmpl w:val="F7BCAEA6"/>
    <w:lvl w:ilvl="0" w:tplc="C862E390">
      <w:start w:val="1"/>
      <w:numFmt w:val="bullet"/>
      <w:lvlText w:val="●"/>
      <w:lvlJc w:val="left"/>
      <w:pPr>
        <w:tabs>
          <w:tab w:val="num" w:pos="720"/>
        </w:tabs>
        <w:ind w:left="720" w:hanging="360"/>
      </w:pPr>
      <w:rPr>
        <w:rFonts w:ascii="Ericsson Hilda" w:hAnsi="Ericsson Hilda" w:hint="default"/>
      </w:rPr>
    </w:lvl>
    <w:lvl w:ilvl="1" w:tplc="A9E06220">
      <w:start w:val="1"/>
      <w:numFmt w:val="bullet"/>
      <w:lvlText w:val="●"/>
      <w:lvlJc w:val="left"/>
      <w:pPr>
        <w:tabs>
          <w:tab w:val="num" w:pos="1440"/>
        </w:tabs>
        <w:ind w:left="1440" w:hanging="360"/>
      </w:pPr>
      <w:rPr>
        <w:rFonts w:ascii="Ericsson Hilda" w:hAnsi="Ericsson Hilda" w:hint="default"/>
      </w:rPr>
    </w:lvl>
    <w:lvl w:ilvl="2" w:tplc="050C003E" w:tentative="1">
      <w:start w:val="1"/>
      <w:numFmt w:val="bullet"/>
      <w:lvlText w:val="●"/>
      <w:lvlJc w:val="left"/>
      <w:pPr>
        <w:tabs>
          <w:tab w:val="num" w:pos="2160"/>
        </w:tabs>
        <w:ind w:left="2160" w:hanging="360"/>
      </w:pPr>
      <w:rPr>
        <w:rFonts w:ascii="Ericsson Hilda" w:hAnsi="Ericsson Hilda" w:hint="default"/>
      </w:rPr>
    </w:lvl>
    <w:lvl w:ilvl="3" w:tplc="C0E0E850" w:tentative="1">
      <w:start w:val="1"/>
      <w:numFmt w:val="bullet"/>
      <w:lvlText w:val="●"/>
      <w:lvlJc w:val="left"/>
      <w:pPr>
        <w:tabs>
          <w:tab w:val="num" w:pos="2880"/>
        </w:tabs>
        <w:ind w:left="2880" w:hanging="360"/>
      </w:pPr>
      <w:rPr>
        <w:rFonts w:ascii="Ericsson Hilda" w:hAnsi="Ericsson Hilda" w:hint="default"/>
      </w:rPr>
    </w:lvl>
    <w:lvl w:ilvl="4" w:tplc="CCC435C6" w:tentative="1">
      <w:start w:val="1"/>
      <w:numFmt w:val="bullet"/>
      <w:lvlText w:val="●"/>
      <w:lvlJc w:val="left"/>
      <w:pPr>
        <w:tabs>
          <w:tab w:val="num" w:pos="3600"/>
        </w:tabs>
        <w:ind w:left="3600" w:hanging="360"/>
      </w:pPr>
      <w:rPr>
        <w:rFonts w:ascii="Ericsson Hilda" w:hAnsi="Ericsson Hilda" w:hint="default"/>
      </w:rPr>
    </w:lvl>
    <w:lvl w:ilvl="5" w:tplc="5B9A74F2" w:tentative="1">
      <w:start w:val="1"/>
      <w:numFmt w:val="bullet"/>
      <w:lvlText w:val="●"/>
      <w:lvlJc w:val="left"/>
      <w:pPr>
        <w:tabs>
          <w:tab w:val="num" w:pos="4320"/>
        </w:tabs>
        <w:ind w:left="4320" w:hanging="360"/>
      </w:pPr>
      <w:rPr>
        <w:rFonts w:ascii="Ericsson Hilda" w:hAnsi="Ericsson Hilda" w:hint="default"/>
      </w:rPr>
    </w:lvl>
    <w:lvl w:ilvl="6" w:tplc="D208329E" w:tentative="1">
      <w:start w:val="1"/>
      <w:numFmt w:val="bullet"/>
      <w:lvlText w:val="●"/>
      <w:lvlJc w:val="left"/>
      <w:pPr>
        <w:tabs>
          <w:tab w:val="num" w:pos="5040"/>
        </w:tabs>
        <w:ind w:left="5040" w:hanging="360"/>
      </w:pPr>
      <w:rPr>
        <w:rFonts w:ascii="Ericsson Hilda" w:hAnsi="Ericsson Hilda" w:hint="default"/>
      </w:rPr>
    </w:lvl>
    <w:lvl w:ilvl="7" w:tplc="2F485BC8" w:tentative="1">
      <w:start w:val="1"/>
      <w:numFmt w:val="bullet"/>
      <w:lvlText w:val="●"/>
      <w:lvlJc w:val="left"/>
      <w:pPr>
        <w:tabs>
          <w:tab w:val="num" w:pos="5760"/>
        </w:tabs>
        <w:ind w:left="5760" w:hanging="360"/>
      </w:pPr>
      <w:rPr>
        <w:rFonts w:ascii="Ericsson Hilda" w:hAnsi="Ericsson Hilda" w:hint="default"/>
      </w:rPr>
    </w:lvl>
    <w:lvl w:ilvl="8" w:tplc="8300116E"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761952"/>
    <w:multiLevelType w:val="hybridMultilevel"/>
    <w:tmpl w:val="3B2C6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FE16E2"/>
    <w:multiLevelType w:val="hybridMultilevel"/>
    <w:tmpl w:val="10B66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D19AA"/>
    <w:multiLevelType w:val="hybridMultilevel"/>
    <w:tmpl w:val="83722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C3733D"/>
    <w:multiLevelType w:val="hybridMultilevel"/>
    <w:tmpl w:val="374A99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390327"/>
    <w:multiLevelType w:val="multilevel"/>
    <w:tmpl w:val="5DC00752"/>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4056703"/>
    <w:multiLevelType w:val="hybridMultilevel"/>
    <w:tmpl w:val="40FC72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4CC4549"/>
    <w:multiLevelType w:val="hybridMultilevel"/>
    <w:tmpl w:val="8D22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E023F"/>
    <w:multiLevelType w:val="hybridMultilevel"/>
    <w:tmpl w:val="A2D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121CFA"/>
    <w:multiLevelType w:val="hybridMultilevel"/>
    <w:tmpl w:val="BE4E2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1402A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990799A"/>
    <w:multiLevelType w:val="hybridMultilevel"/>
    <w:tmpl w:val="5E5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F22A26"/>
    <w:multiLevelType w:val="hybridMultilevel"/>
    <w:tmpl w:val="3FCC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E03003"/>
    <w:multiLevelType w:val="hybridMultilevel"/>
    <w:tmpl w:val="271E2AFA"/>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0" w15:restartNumberingAfterBreak="0">
    <w:nsid w:val="6C053F78"/>
    <w:multiLevelType w:val="hybridMultilevel"/>
    <w:tmpl w:val="6100AE8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2" w15:restartNumberingAfterBreak="0">
    <w:nsid w:val="6E810F28"/>
    <w:multiLevelType w:val="hybridMultilevel"/>
    <w:tmpl w:val="27FC5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F710CDD"/>
    <w:multiLevelType w:val="hybridMultilevel"/>
    <w:tmpl w:val="62B4EE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FDF0405"/>
    <w:multiLevelType w:val="hybridMultilevel"/>
    <w:tmpl w:val="CB42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AB6F51"/>
    <w:multiLevelType w:val="hybridMultilevel"/>
    <w:tmpl w:val="A074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787EEC"/>
    <w:multiLevelType w:val="hybridMultilevel"/>
    <w:tmpl w:val="6A00EB4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BE3C67"/>
    <w:multiLevelType w:val="hybridMultilevel"/>
    <w:tmpl w:val="08109556"/>
    <w:lvl w:ilvl="0" w:tplc="97483598">
      <w:start w:val="1"/>
      <w:numFmt w:val="bullet"/>
      <w:lvlText w:val="●"/>
      <w:lvlJc w:val="left"/>
      <w:pPr>
        <w:tabs>
          <w:tab w:val="num" w:pos="720"/>
        </w:tabs>
        <w:ind w:left="720" w:hanging="360"/>
      </w:pPr>
      <w:rPr>
        <w:rFonts w:ascii="Ericsson Hilda" w:hAnsi="Ericsson Hilda" w:hint="default"/>
      </w:rPr>
    </w:lvl>
    <w:lvl w:ilvl="1" w:tplc="82A0A518">
      <w:numFmt w:val="bullet"/>
      <w:lvlText w:val="●"/>
      <w:lvlJc w:val="left"/>
      <w:pPr>
        <w:tabs>
          <w:tab w:val="num" w:pos="1440"/>
        </w:tabs>
        <w:ind w:left="1440" w:hanging="360"/>
      </w:pPr>
      <w:rPr>
        <w:rFonts w:ascii="Ericsson Hilda" w:hAnsi="Ericsson Hilda" w:hint="default"/>
      </w:rPr>
    </w:lvl>
    <w:lvl w:ilvl="2" w:tplc="2C1A5EAE" w:tentative="1">
      <w:start w:val="1"/>
      <w:numFmt w:val="bullet"/>
      <w:lvlText w:val="●"/>
      <w:lvlJc w:val="left"/>
      <w:pPr>
        <w:tabs>
          <w:tab w:val="num" w:pos="2160"/>
        </w:tabs>
        <w:ind w:left="2160" w:hanging="360"/>
      </w:pPr>
      <w:rPr>
        <w:rFonts w:ascii="Ericsson Hilda" w:hAnsi="Ericsson Hilda" w:hint="default"/>
      </w:rPr>
    </w:lvl>
    <w:lvl w:ilvl="3" w:tplc="B988499E" w:tentative="1">
      <w:start w:val="1"/>
      <w:numFmt w:val="bullet"/>
      <w:lvlText w:val="●"/>
      <w:lvlJc w:val="left"/>
      <w:pPr>
        <w:tabs>
          <w:tab w:val="num" w:pos="2880"/>
        </w:tabs>
        <w:ind w:left="2880" w:hanging="360"/>
      </w:pPr>
      <w:rPr>
        <w:rFonts w:ascii="Ericsson Hilda" w:hAnsi="Ericsson Hilda" w:hint="default"/>
      </w:rPr>
    </w:lvl>
    <w:lvl w:ilvl="4" w:tplc="A92A1B9C" w:tentative="1">
      <w:start w:val="1"/>
      <w:numFmt w:val="bullet"/>
      <w:lvlText w:val="●"/>
      <w:lvlJc w:val="left"/>
      <w:pPr>
        <w:tabs>
          <w:tab w:val="num" w:pos="3600"/>
        </w:tabs>
        <w:ind w:left="3600" w:hanging="360"/>
      </w:pPr>
      <w:rPr>
        <w:rFonts w:ascii="Ericsson Hilda" w:hAnsi="Ericsson Hilda" w:hint="default"/>
      </w:rPr>
    </w:lvl>
    <w:lvl w:ilvl="5" w:tplc="BA4814E2" w:tentative="1">
      <w:start w:val="1"/>
      <w:numFmt w:val="bullet"/>
      <w:lvlText w:val="●"/>
      <w:lvlJc w:val="left"/>
      <w:pPr>
        <w:tabs>
          <w:tab w:val="num" w:pos="4320"/>
        </w:tabs>
        <w:ind w:left="4320" w:hanging="360"/>
      </w:pPr>
      <w:rPr>
        <w:rFonts w:ascii="Ericsson Hilda" w:hAnsi="Ericsson Hilda" w:hint="default"/>
      </w:rPr>
    </w:lvl>
    <w:lvl w:ilvl="6" w:tplc="5E92863E" w:tentative="1">
      <w:start w:val="1"/>
      <w:numFmt w:val="bullet"/>
      <w:lvlText w:val="●"/>
      <w:lvlJc w:val="left"/>
      <w:pPr>
        <w:tabs>
          <w:tab w:val="num" w:pos="5040"/>
        </w:tabs>
        <w:ind w:left="5040" w:hanging="360"/>
      </w:pPr>
      <w:rPr>
        <w:rFonts w:ascii="Ericsson Hilda" w:hAnsi="Ericsson Hilda" w:hint="default"/>
      </w:rPr>
    </w:lvl>
    <w:lvl w:ilvl="7" w:tplc="57745452" w:tentative="1">
      <w:start w:val="1"/>
      <w:numFmt w:val="bullet"/>
      <w:lvlText w:val="●"/>
      <w:lvlJc w:val="left"/>
      <w:pPr>
        <w:tabs>
          <w:tab w:val="num" w:pos="5760"/>
        </w:tabs>
        <w:ind w:left="5760" w:hanging="360"/>
      </w:pPr>
      <w:rPr>
        <w:rFonts w:ascii="Ericsson Hilda" w:hAnsi="Ericsson Hilda" w:hint="default"/>
      </w:rPr>
    </w:lvl>
    <w:lvl w:ilvl="8" w:tplc="4294A7C6" w:tentative="1">
      <w:start w:val="1"/>
      <w:numFmt w:val="bullet"/>
      <w:lvlText w:val="●"/>
      <w:lvlJc w:val="left"/>
      <w:pPr>
        <w:tabs>
          <w:tab w:val="num" w:pos="6480"/>
        </w:tabs>
        <w:ind w:left="6480" w:hanging="360"/>
      </w:pPr>
      <w:rPr>
        <w:rFonts w:ascii="Ericsson Hilda" w:hAnsi="Ericsson Hilda" w:hint="default"/>
      </w:rPr>
    </w:lvl>
  </w:abstractNum>
  <w:abstractNum w:abstractNumId="71" w15:restartNumberingAfterBreak="0">
    <w:nsid w:val="7EC177A4"/>
    <w:multiLevelType w:val="hybridMultilevel"/>
    <w:tmpl w:val="29BEE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25"/>
  </w:num>
  <w:num w:numId="3">
    <w:abstractNumId w:val="0"/>
  </w:num>
  <w:num w:numId="4">
    <w:abstractNumId w:val="40"/>
  </w:num>
  <w:num w:numId="5">
    <w:abstractNumId w:val="44"/>
  </w:num>
  <w:num w:numId="6">
    <w:abstractNumId w:val="46"/>
  </w:num>
  <w:num w:numId="7">
    <w:abstractNumId w:val="13"/>
  </w:num>
  <w:num w:numId="8">
    <w:abstractNumId w:val="18"/>
  </w:num>
  <w:num w:numId="9">
    <w:abstractNumId w:val="7"/>
  </w:num>
  <w:num w:numId="10">
    <w:abstractNumId w:val="66"/>
  </w:num>
  <w:num w:numId="11">
    <w:abstractNumId w:val="22"/>
  </w:num>
  <w:num w:numId="12">
    <w:abstractNumId w:val="61"/>
  </w:num>
  <w:num w:numId="13">
    <w:abstractNumId w:val="32"/>
  </w:num>
  <w:num w:numId="14">
    <w:abstractNumId w:val="29"/>
  </w:num>
  <w:num w:numId="15">
    <w:abstractNumId w:val="53"/>
  </w:num>
  <w:num w:numId="16">
    <w:abstractNumId w:val="67"/>
  </w:num>
  <w:num w:numId="17">
    <w:abstractNumId w:val="65"/>
  </w:num>
  <w:num w:numId="18">
    <w:abstractNumId w:val="55"/>
  </w:num>
  <w:num w:numId="19">
    <w:abstractNumId w:val="1"/>
  </w:num>
  <w:num w:numId="20">
    <w:abstractNumId w:val="45"/>
  </w:num>
  <w:num w:numId="21">
    <w:abstractNumId w:val="39"/>
  </w:num>
  <w:num w:numId="22">
    <w:abstractNumId w:val="20"/>
  </w:num>
  <w:num w:numId="23">
    <w:abstractNumId w:val="58"/>
  </w:num>
  <w:num w:numId="24">
    <w:abstractNumId w:val="60"/>
  </w:num>
  <w:num w:numId="25">
    <w:abstractNumId w:val="9"/>
  </w:num>
  <w:num w:numId="26">
    <w:abstractNumId w:val="19"/>
  </w:num>
  <w:num w:numId="27">
    <w:abstractNumId w:val="51"/>
  </w:num>
  <w:num w:numId="28">
    <w:abstractNumId w:val="31"/>
  </w:num>
  <w:num w:numId="29">
    <w:abstractNumId w:val="47"/>
  </w:num>
  <w:num w:numId="30">
    <w:abstractNumId w:val="69"/>
  </w:num>
  <w:num w:numId="31">
    <w:abstractNumId w:val="26"/>
  </w:num>
  <w:num w:numId="32">
    <w:abstractNumId w:val="28"/>
  </w:num>
  <w:num w:numId="33">
    <w:abstractNumId w:val="49"/>
  </w:num>
  <w:num w:numId="34">
    <w:abstractNumId w:val="4"/>
  </w:num>
  <w:num w:numId="35">
    <w:abstractNumId w:val="15"/>
  </w:num>
  <w:num w:numId="36">
    <w:abstractNumId w:val="71"/>
  </w:num>
  <w:num w:numId="37">
    <w:abstractNumId w:val="63"/>
  </w:num>
  <w:num w:numId="38">
    <w:abstractNumId w:val="14"/>
  </w:num>
  <w:num w:numId="39">
    <w:abstractNumId w:val="57"/>
  </w:num>
  <w:num w:numId="40">
    <w:abstractNumId w:val="10"/>
  </w:num>
  <w:num w:numId="41">
    <w:abstractNumId w:val="33"/>
  </w:num>
  <w:num w:numId="42">
    <w:abstractNumId w:val="54"/>
  </w:num>
  <w:num w:numId="43">
    <w:abstractNumId w:val="37"/>
  </w:num>
  <w:num w:numId="44">
    <w:abstractNumId w:val="24"/>
  </w:num>
  <w:num w:numId="45">
    <w:abstractNumId w:val="52"/>
  </w:num>
  <w:num w:numId="46">
    <w:abstractNumId w:val="6"/>
  </w:num>
  <w:num w:numId="47">
    <w:abstractNumId w:val="41"/>
  </w:num>
  <w:num w:numId="48">
    <w:abstractNumId w:val="27"/>
  </w:num>
  <w:num w:numId="49">
    <w:abstractNumId w:val="56"/>
  </w:num>
  <w:num w:numId="5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num>
  <w:num w:numId="58">
    <w:abstractNumId w:val="48"/>
  </w:num>
  <w:num w:numId="59">
    <w:abstractNumId w:val="68"/>
  </w:num>
  <w:num w:numId="60">
    <w:abstractNumId w:val="50"/>
  </w:num>
  <w:num w:numId="61">
    <w:abstractNumId w:val="42"/>
  </w:num>
  <w:num w:numId="62">
    <w:abstractNumId w:val="43"/>
  </w:num>
  <w:num w:numId="63">
    <w:abstractNumId w:val="38"/>
  </w:num>
  <w:num w:numId="64">
    <w:abstractNumId w:val="17"/>
  </w:num>
  <w:num w:numId="65">
    <w:abstractNumId w:val="59"/>
  </w:num>
  <w:num w:numId="66">
    <w:abstractNumId w:val="11"/>
  </w:num>
  <w:num w:numId="67">
    <w:abstractNumId w:val="5"/>
  </w:num>
  <w:num w:numId="68">
    <w:abstractNumId w:val="70"/>
  </w:num>
  <w:num w:numId="69">
    <w:abstractNumId w:val="34"/>
  </w:num>
  <w:num w:numId="70">
    <w:abstractNumId w:val="36"/>
  </w:num>
  <w:num w:numId="71">
    <w:abstractNumId w:val="3"/>
  </w:num>
  <w:num w:numId="72">
    <w:abstractNumId w:val="8"/>
  </w:num>
  <w:num w:numId="73">
    <w:abstractNumId w:val="64"/>
  </w:num>
  <w:num w:numId="74">
    <w:abstractNumId w:val="62"/>
  </w:num>
  <w:num w:numId="75">
    <w:abstractNumId w:val="16"/>
  </w:num>
  <w:num w:numId="76">
    <w:abstractNumId w:val="2"/>
  </w:num>
  <w:num w:numId="77">
    <w:abstractNumId w:val="21"/>
  </w:num>
  <w:num w:numId="78">
    <w:abstractNumId w:val="12"/>
  </w:num>
  <w:num w:numId="79">
    <w:abstractNumId w:val="3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EEB"/>
    <w:rsid w:val="00002103"/>
    <w:rsid w:val="000024E3"/>
    <w:rsid w:val="00002A37"/>
    <w:rsid w:val="00004462"/>
    <w:rsid w:val="0000564C"/>
    <w:rsid w:val="00005CE5"/>
    <w:rsid w:val="00006446"/>
    <w:rsid w:val="00006896"/>
    <w:rsid w:val="00006C5D"/>
    <w:rsid w:val="00007C42"/>
    <w:rsid w:val="00007CDC"/>
    <w:rsid w:val="00010F94"/>
    <w:rsid w:val="00011B28"/>
    <w:rsid w:val="0001240E"/>
    <w:rsid w:val="00012727"/>
    <w:rsid w:val="000133DB"/>
    <w:rsid w:val="0001494F"/>
    <w:rsid w:val="00015D15"/>
    <w:rsid w:val="00017C80"/>
    <w:rsid w:val="000214CF"/>
    <w:rsid w:val="0002241F"/>
    <w:rsid w:val="00022A4D"/>
    <w:rsid w:val="00023770"/>
    <w:rsid w:val="0002564D"/>
    <w:rsid w:val="00025ECA"/>
    <w:rsid w:val="0002674C"/>
    <w:rsid w:val="00026774"/>
    <w:rsid w:val="0003244A"/>
    <w:rsid w:val="000325B8"/>
    <w:rsid w:val="00032E57"/>
    <w:rsid w:val="00033F16"/>
    <w:rsid w:val="00034590"/>
    <w:rsid w:val="00034C15"/>
    <w:rsid w:val="00035021"/>
    <w:rsid w:val="0003677F"/>
    <w:rsid w:val="00036BA1"/>
    <w:rsid w:val="0003736E"/>
    <w:rsid w:val="000422E2"/>
    <w:rsid w:val="00042CD5"/>
    <w:rsid w:val="00042F22"/>
    <w:rsid w:val="000432A5"/>
    <w:rsid w:val="000438D7"/>
    <w:rsid w:val="00043E5C"/>
    <w:rsid w:val="000440CC"/>
    <w:rsid w:val="000444EF"/>
    <w:rsid w:val="00045DF1"/>
    <w:rsid w:val="00045F64"/>
    <w:rsid w:val="00047959"/>
    <w:rsid w:val="00052A07"/>
    <w:rsid w:val="000532B0"/>
    <w:rsid w:val="000534E3"/>
    <w:rsid w:val="00054212"/>
    <w:rsid w:val="00055EE2"/>
    <w:rsid w:val="0005606A"/>
    <w:rsid w:val="00056A03"/>
    <w:rsid w:val="00057117"/>
    <w:rsid w:val="00060234"/>
    <w:rsid w:val="000616E7"/>
    <w:rsid w:val="00062616"/>
    <w:rsid w:val="00062768"/>
    <w:rsid w:val="000628C7"/>
    <w:rsid w:val="000632BB"/>
    <w:rsid w:val="0006487E"/>
    <w:rsid w:val="00065E1A"/>
    <w:rsid w:val="000668B0"/>
    <w:rsid w:val="00066BAF"/>
    <w:rsid w:val="00067C7A"/>
    <w:rsid w:val="0007036B"/>
    <w:rsid w:val="00072977"/>
    <w:rsid w:val="000749F5"/>
    <w:rsid w:val="00077989"/>
    <w:rsid w:val="00077DC8"/>
    <w:rsid w:val="00077E5F"/>
    <w:rsid w:val="0008036A"/>
    <w:rsid w:val="000808B4"/>
    <w:rsid w:val="00081AE6"/>
    <w:rsid w:val="00083A2C"/>
    <w:rsid w:val="00084213"/>
    <w:rsid w:val="000855EB"/>
    <w:rsid w:val="00085B52"/>
    <w:rsid w:val="00085E1B"/>
    <w:rsid w:val="000866B0"/>
    <w:rsid w:val="000866F2"/>
    <w:rsid w:val="00087F3F"/>
    <w:rsid w:val="0009009F"/>
    <w:rsid w:val="00091557"/>
    <w:rsid w:val="000924C1"/>
    <w:rsid w:val="000924F0"/>
    <w:rsid w:val="00092BD6"/>
    <w:rsid w:val="00093474"/>
    <w:rsid w:val="0009442B"/>
    <w:rsid w:val="0009510F"/>
    <w:rsid w:val="000A1B7B"/>
    <w:rsid w:val="000A2774"/>
    <w:rsid w:val="000A28D3"/>
    <w:rsid w:val="000A3199"/>
    <w:rsid w:val="000A31EC"/>
    <w:rsid w:val="000A3CB6"/>
    <w:rsid w:val="000A4620"/>
    <w:rsid w:val="000A4BC8"/>
    <w:rsid w:val="000A53EE"/>
    <w:rsid w:val="000A555C"/>
    <w:rsid w:val="000A56F2"/>
    <w:rsid w:val="000A6077"/>
    <w:rsid w:val="000A6553"/>
    <w:rsid w:val="000A69E3"/>
    <w:rsid w:val="000B02F2"/>
    <w:rsid w:val="000B1860"/>
    <w:rsid w:val="000B269A"/>
    <w:rsid w:val="000B2719"/>
    <w:rsid w:val="000B3A8F"/>
    <w:rsid w:val="000B4AB9"/>
    <w:rsid w:val="000B4F8E"/>
    <w:rsid w:val="000B5328"/>
    <w:rsid w:val="000B54E9"/>
    <w:rsid w:val="000B58C3"/>
    <w:rsid w:val="000B5A9E"/>
    <w:rsid w:val="000B5F1E"/>
    <w:rsid w:val="000B61E9"/>
    <w:rsid w:val="000B64D4"/>
    <w:rsid w:val="000C053E"/>
    <w:rsid w:val="000C165A"/>
    <w:rsid w:val="000C2270"/>
    <w:rsid w:val="000C2E19"/>
    <w:rsid w:val="000C5F22"/>
    <w:rsid w:val="000C62A4"/>
    <w:rsid w:val="000C62EF"/>
    <w:rsid w:val="000D0D07"/>
    <w:rsid w:val="000D16F6"/>
    <w:rsid w:val="000D4797"/>
    <w:rsid w:val="000E0527"/>
    <w:rsid w:val="000E0EFE"/>
    <w:rsid w:val="000E1C3C"/>
    <w:rsid w:val="000E1D0E"/>
    <w:rsid w:val="000E1E92"/>
    <w:rsid w:val="000E1FEF"/>
    <w:rsid w:val="000E2706"/>
    <w:rsid w:val="000E53E3"/>
    <w:rsid w:val="000E5A05"/>
    <w:rsid w:val="000E6252"/>
    <w:rsid w:val="000E6BFB"/>
    <w:rsid w:val="000E7276"/>
    <w:rsid w:val="000F06D6"/>
    <w:rsid w:val="000F0EB1"/>
    <w:rsid w:val="000F1106"/>
    <w:rsid w:val="000F2629"/>
    <w:rsid w:val="000F2775"/>
    <w:rsid w:val="000F3BE9"/>
    <w:rsid w:val="000F3F6C"/>
    <w:rsid w:val="000F5EB7"/>
    <w:rsid w:val="000F6DF3"/>
    <w:rsid w:val="001005FF"/>
    <w:rsid w:val="00100C6B"/>
    <w:rsid w:val="00101970"/>
    <w:rsid w:val="001035CB"/>
    <w:rsid w:val="0010490A"/>
    <w:rsid w:val="0010557C"/>
    <w:rsid w:val="001062FB"/>
    <w:rsid w:val="001063E6"/>
    <w:rsid w:val="00110BE7"/>
    <w:rsid w:val="00111CBC"/>
    <w:rsid w:val="00113173"/>
    <w:rsid w:val="0011349E"/>
    <w:rsid w:val="00113CF4"/>
    <w:rsid w:val="00114647"/>
    <w:rsid w:val="001153EA"/>
    <w:rsid w:val="00115643"/>
    <w:rsid w:val="00116765"/>
    <w:rsid w:val="00120D2C"/>
    <w:rsid w:val="001212C6"/>
    <w:rsid w:val="001219F5"/>
    <w:rsid w:val="00121A20"/>
    <w:rsid w:val="00122644"/>
    <w:rsid w:val="001227F5"/>
    <w:rsid w:val="0012289B"/>
    <w:rsid w:val="001230E3"/>
    <w:rsid w:val="00123157"/>
    <w:rsid w:val="00123627"/>
    <w:rsid w:val="0012377F"/>
    <w:rsid w:val="00124314"/>
    <w:rsid w:val="00124DB4"/>
    <w:rsid w:val="00125267"/>
    <w:rsid w:val="001255FA"/>
    <w:rsid w:val="00125706"/>
    <w:rsid w:val="00126B4A"/>
    <w:rsid w:val="00127564"/>
    <w:rsid w:val="001276F3"/>
    <w:rsid w:val="001278C8"/>
    <w:rsid w:val="001310EF"/>
    <w:rsid w:val="0013132F"/>
    <w:rsid w:val="0013181C"/>
    <w:rsid w:val="00132FD0"/>
    <w:rsid w:val="001344C0"/>
    <w:rsid w:val="001346FA"/>
    <w:rsid w:val="001347CB"/>
    <w:rsid w:val="00135252"/>
    <w:rsid w:val="0013556B"/>
    <w:rsid w:val="00137AB5"/>
    <w:rsid w:val="00137F0B"/>
    <w:rsid w:val="00140190"/>
    <w:rsid w:val="001421D2"/>
    <w:rsid w:val="001432E8"/>
    <w:rsid w:val="00145542"/>
    <w:rsid w:val="00145608"/>
    <w:rsid w:val="00145675"/>
    <w:rsid w:val="00146481"/>
    <w:rsid w:val="0015024F"/>
    <w:rsid w:val="00151E23"/>
    <w:rsid w:val="00151E50"/>
    <w:rsid w:val="001526E0"/>
    <w:rsid w:val="00152EED"/>
    <w:rsid w:val="001530CA"/>
    <w:rsid w:val="001531C9"/>
    <w:rsid w:val="00154163"/>
    <w:rsid w:val="001551B5"/>
    <w:rsid w:val="001556EE"/>
    <w:rsid w:val="00155729"/>
    <w:rsid w:val="00155ECF"/>
    <w:rsid w:val="001560B7"/>
    <w:rsid w:val="0015624C"/>
    <w:rsid w:val="00156930"/>
    <w:rsid w:val="001617A3"/>
    <w:rsid w:val="00161BC9"/>
    <w:rsid w:val="00161C19"/>
    <w:rsid w:val="001626BA"/>
    <w:rsid w:val="001659C1"/>
    <w:rsid w:val="00166081"/>
    <w:rsid w:val="00166827"/>
    <w:rsid w:val="00167595"/>
    <w:rsid w:val="00170636"/>
    <w:rsid w:val="00173A8E"/>
    <w:rsid w:val="0017453D"/>
    <w:rsid w:val="001746DF"/>
    <w:rsid w:val="00174E06"/>
    <w:rsid w:val="00174F98"/>
    <w:rsid w:val="0017502C"/>
    <w:rsid w:val="0017542B"/>
    <w:rsid w:val="00175B8D"/>
    <w:rsid w:val="00177BDA"/>
    <w:rsid w:val="00180998"/>
    <w:rsid w:val="00180E3B"/>
    <w:rsid w:val="00181286"/>
    <w:rsid w:val="0018143F"/>
    <w:rsid w:val="00181FF8"/>
    <w:rsid w:val="00182B6C"/>
    <w:rsid w:val="00183407"/>
    <w:rsid w:val="00183538"/>
    <w:rsid w:val="00190AC1"/>
    <w:rsid w:val="00190AC7"/>
    <w:rsid w:val="00191653"/>
    <w:rsid w:val="001918C5"/>
    <w:rsid w:val="001924D0"/>
    <w:rsid w:val="0019341A"/>
    <w:rsid w:val="00193F76"/>
    <w:rsid w:val="00194B71"/>
    <w:rsid w:val="00194D56"/>
    <w:rsid w:val="00195ED2"/>
    <w:rsid w:val="0019617D"/>
    <w:rsid w:val="001961B1"/>
    <w:rsid w:val="00196F50"/>
    <w:rsid w:val="0019749D"/>
    <w:rsid w:val="00197DF9"/>
    <w:rsid w:val="00197F36"/>
    <w:rsid w:val="001A189C"/>
    <w:rsid w:val="001A18C2"/>
    <w:rsid w:val="001A1987"/>
    <w:rsid w:val="001A2564"/>
    <w:rsid w:val="001A3913"/>
    <w:rsid w:val="001A6070"/>
    <w:rsid w:val="001A6173"/>
    <w:rsid w:val="001A6CBA"/>
    <w:rsid w:val="001A7503"/>
    <w:rsid w:val="001A7C19"/>
    <w:rsid w:val="001B003E"/>
    <w:rsid w:val="001B0D97"/>
    <w:rsid w:val="001B3C9E"/>
    <w:rsid w:val="001B4BAD"/>
    <w:rsid w:val="001B5A5D"/>
    <w:rsid w:val="001B6125"/>
    <w:rsid w:val="001B61BB"/>
    <w:rsid w:val="001B6DBE"/>
    <w:rsid w:val="001B7D38"/>
    <w:rsid w:val="001B7D4B"/>
    <w:rsid w:val="001C17C3"/>
    <w:rsid w:val="001C1BCB"/>
    <w:rsid w:val="001C1CE5"/>
    <w:rsid w:val="001C3D2A"/>
    <w:rsid w:val="001C4E32"/>
    <w:rsid w:val="001C52DF"/>
    <w:rsid w:val="001C5AAB"/>
    <w:rsid w:val="001C75FB"/>
    <w:rsid w:val="001C7D25"/>
    <w:rsid w:val="001D0E12"/>
    <w:rsid w:val="001D10D5"/>
    <w:rsid w:val="001D3669"/>
    <w:rsid w:val="001D3F49"/>
    <w:rsid w:val="001D4247"/>
    <w:rsid w:val="001D4690"/>
    <w:rsid w:val="001D51BA"/>
    <w:rsid w:val="001D53E7"/>
    <w:rsid w:val="001D5975"/>
    <w:rsid w:val="001D5A7C"/>
    <w:rsid w:val="001D6342"/>
    <w:rsid w:val="001D6D53"/>
    <w:rsid w:val="001E2954"/>
    <w:rsid w:val="001E42BD"/>
    <w:rsid w:val="001E5727"/>
    <w:rsid w:val="001E58E2"/>
    <w:rsid w:val="001E6758"/>
    <w:rsid w:val="001E7AED"/>
    <w:rsid w:val="001F12C0"/>
    <w:rsid w:val="001F2A72"/>
    <w:rsid w:val="001F30B1"/>
    <w:rsid w:val="001F33C6"/>
    <w:rsid w:val="001F3916"/>
    <w:rsid w:val="001F54C5"/>
    <w:rsid w:val="001F578E"/>
    <w:rsid w:val="001F5935"/>
    <w:rsid w:val="001F662C"/>
    <w:rsid w:val="001F7074"/>
    <w:rsid w:val="00200490"/>
    <w:rsid w:val="00201F3A"/>
    <w:rsid w:val="00202512"/>
    <w:rsid w:val="00202FAA"/>
    <w:rsid w:val="0020302A"/>
    <w:rsid w:val="00203AE6"/>
    <w:rsid w:val="00203B41"/>
    <w:rsid w:val="00203C87"/>
    <w:rsid w:val="00203F96"/>
    <w:rsid w:val="00205566"/>
    <w:rsid w:val="00205AAA"/>
    <w:rsid w:val="002069B2"/>
    <w:rsid w:val="002076FF"/>
    <w:rsid w:val="00207B0E"/>
    <w:rsid w:val="00207FA3"/>
    <w:rsid w:val="00211583"/>
    <w:rsid w:val="0021225E"/>
    <w:rsid w:val="002137E6"/>
    <w:rsid w:val="00214DA8"/>
    <w:rsid w:val="00215423"/>
    <w:rsid w:val="002158FA"/>
    <w:rsid w:val="00215E7D"/>
    <w:rsid w:val="002168E7"/>
    <w:rsid w:val="00216C56"/>
    <w:rsid w:val="00220600"/>
    <w:rsid w:val="0022131D"/>
    <w:rsid w:val="002224DB"/>
    <w:rsid w:val="00222928"/>
    <w:rsid w:val="00223D21"/>
    <w:rsid w:val="00223FCB"/>
    <w:rsid w:val="002252C3"/>
    <w:rsid w:val="002258A6"/>
    <w:rsid w:val="00225C54"/>
    <w:rsid w:val="00225F8E"/>
    <w:rsid w:val="00226E11"/>
    <w:rsid w:val="00230765"/>
    <w:rsid w:val="00230D18"/>
    <w:rsid w:val="002319E4"/>
    <w:rsid w:val="00233FFE"/>
    <w:rsid w:val="002349CE"/>
    <w:rsid w:val="00235632"/>
    <w:rsid w:val="00235832"/>
    <w:rsid w:val="00235872"/>
    <w:rsid w:val="002363AC"/>
    <w:rsid w:val="00237785"/>
    <w:rsid w:val="00241509"/>
    <w:rsid w:val="00241559"/>
    <w:rsid w:val="00241AC0"/>
    <w:rsid w:val="002429A2"/>
    <w:rsid w:val="002435B3"/>
    <w:rsid w:val="00243E2F"/>
    <w:rsid w:val="00243ED4"/>
    <w:rsid w:val="00244523"/>
    <w:rsid w:val="002458EB"/>
    <w:rsid w:val="002500C8"/>
    <w:rsid w:val="00250B13"/>
    <w:rsid w:val="00251D62"/>
    <w:rsid w:val="00252384"/>
    <w:rsid w:val="00252D00"/>
    <w:rsid w:val="002530AF"/>
    <w:rsid w:val="002539B2"/>
    <w:rsid w:val="00253A7B"/>
    <w:rsid w:val="00253B7E"/>
    <w:rsid w:val="00256399"/>
    <w:rsid w:val="00257543"/>
    <w:rsid w:val="002617E7"/>
    <w:rsid w:val="00261D6A"/>
    <w:rsid w:val="00262476"/>
    <w:rsid w:val="00263426"/>
    <w:rsid w:val="00264228"/>
    <w:rsid w:val="00264334"/>
    <w:rsid w:val="0026473E"/>
    <w:rsid w:val="00264A86"/>
    <w:rsid w:val="00264AE3"/>
    <w:rsid w:val="00265153"/>
    <w:rsid w:val="00266214"/>
    <w:rsid w:val="002664B1"/>
    <w:rsid w:val="00267093"/>
    <w:rsid w:val="00267743"/>
    <w:rsid w:val="00267C83"/>
    <w:rsid w:val="0027144F"/>
    <w:rsid w:val="00271580"/>
    <w:rsid w:val="00271813"/>
    <w:rsid w:val="002719E2"/>
    <w:rsid w:val="00271F3A"/>
    <w:rsid w:val="00272730"/>
    <w:rsid w:val="00273278"/>
    <w:rsid w:val="002737F4"/>
    <w:rsid w:val="00273F4B"/>
    <w:rsid w:val="00274627"/>
    <w:rsid w:val="00274A48"/>
    <w:rsid w:val="002755C9"/>
    <w:rsid w:val="002765D9"/>
    <w:rsid w:val="00276D1E"/>
    <w:rsid w:val="0027738C"/>
    <w:rsid w:val="00277EAC"/>
    <w:rsid w:val="00277EFB"/>
    <w:rsid w:val="002805F5"/>
    <w:rsid w:val="00280751"/>
    <w:rsid w:val="002809AA"/>
    <w:rsid w:val="0028280A"/>
    <w:rsid w:val="00282BE4"/>
    <w:rsid w:val="00284C19"/>
    <w:rsid w:val="00285376"/>
    <w:rsid w:val="00286253"/>
    <w:rsid w:val="00286832"/>
    <w:rsid w:val="00286ACD"/>
    <w:rsid w:val="00287838"/>
    <w:rsid w:val="002907B5"/>
    <w:rsid w:val="00291122"/>
    <w:rsid w:val="00291D0D"/>
    <w:rsid w:val="00292EB7"/>
    <w:rsid w:val="0029320D"/>
    <w:rsid w:val="00293B96"/>
    <w:rsid w:val="00293F3F"/>
    <w:rsid w:val="00295F3B"/>
    <w:rsid w:val="00296227"/>
    <w:rsid w:val="00296A5C"/>
    <w:rsid w:val="00296F44"/>
    <w:rsid w:val="00297199"/>
    <w:rsid w:val="0029777D"/>
    <w:rsid w:val="002A055E"/>
    <w:rsid w:val="002A1D4E"/>
    <w:rsid w:val="002A2869"/>
    <w:rsid w:val="002A30FF"/>
    <w:rsid w:val="002A3550"/>
    <w:rsid w:val="002A6874"/>
    <w:rsid w:val="002B1EA0"/>
    <w:rsid w:val="002B24D6"/>
    <w:rsid w:val="002B2534"/>
    <w:rsid w:val="002B4304"/>
    <w:rsid w:val="002B6DA6"/>
    <w:rsid w:val="002C1521"/>
    <w:rsid w:val="002C21D7"/>
    <w:rsid w:val="002C41E6"/>
    <w:rsid w:val="002C6106"/>
    <w:rsid w:val="002C69BA"/>
    <w:rsid w:val="002C731F"/>
    <w:rsid w:val="002C7931"/>
    <w:rsid w:val="002D05FA"/>
    <w:rsid w:val="002D071A"/>
    <w:rsid w:val="002D1EA9"/>
    <w:rsid w:val="002D2E6B"/>
    <w:rsid w:val="002D2EB9"/>
    <w:rsid w:val="002D34B2"/>
    <w:rsid w:val="002D3D07"/>
    <w:rsid w:val="002D48B0"/>
    <w:rsid w:val="002D4AE8"/>
    <w:rsid w:val="002D53D7"/>
    <w:rsid w:val="002D5B37"/>
    <w:rsid w:val="002D6302"/>
    <w:rsid w:val="002D7637"/>
    <w:rsid w:val="002D790C"/>
    <w:rsid w:val="002D7DC5"/>
    <w:rsid w:val="002E05C8"/>
    <w:rsid w:val="002E0983"/>
    <w:rsid w:val="002E0CFD"/>
    <w:rsid w:val="002E0E8A"/>
    <w:rsid w:val="002E165F"/>
    <w:rsid w:val="002E17F2"/>
    <w:rsid w:val="002E26EE"/>
    <w:rsid w:val="002E2C91"/>
    <w:rsid w:val="002E301E"/>
    <w:rsid w:val="002E3737"/>
    <w:rsid w:val="002E3A94"/>
    <w:rsid w:val="002E4490"/>
    <w:rsid w:val="002E5117"/>
    <w:rsid w:val="002E714F"/>
    <w:rsid w:val="002E7834"/>
    <w:rsid w:val="002E7CAE"/>
    <w:rsid w:val="002F0C14"/>
    <w:rsid w:val="002F0C66"/>
    <w:rsid w:val="002F0E5E"/>
    <w:rsid w:val="002F13E4"/>
    <w:rsid w:val="002F2771"/>
    <w:rsid w:val="002F2D10"/>
    <w:rsid w:val="002F36BE"/>
    <w:rsid w:val="002F37A9"/>
    <w:rsid w:val="002F48E2"/>
    <w:rsid w:val="002F6E75"/>
    <w:rsid w:val="002F7B10"/>
    <w:rsid w:val="002F7E40"/>
    <w:rsid w:val="00300A89"/>
    <w:rsid w:val="00300E0B"/>
    <w:rsid w:val="00300F64"/>
    <w:rsid w:val="00301CE6"/>
    <w:rsid w:val="0030256B"/>
    <w:rsid w:val="0030501F"/>
    <w:rsid w:val="00305814"/>
    <w:rsid w:val="00305FC7"/>
    <w:rsid w:val="00307BA1"/>
    <w:rsid w:val="00310D9D"/>
    <w:rsid w:val="00311702"/>
    <w:rsid w:val="003119D7"/>
    <w:rsid w:val="00311E82"/>
    <w:rsid w:val="0031295F"/>
    <w:rsid w:val="003134A6"/>
    <w:rsid w:val="00313FD6"/>
    <w:rsid w:val="0031420F"/>
    <w:rsid w:val="003143BD"/>
    <w:rsid w:val="003151B0"/>
    <w:rsid w:val="00315363"/>
    <w:rsid w:val="003158F8"/>
    <w:rsid w:val="003201A2"/>
    <w:rsid w:val="003203ED"/>
    <w:rsid w:val="00322387"/>
    <w:rsid w:val="003224AF"/>
    <w:rsid w:val="00322C9F"/>
    <w:rsid w:val="00323BAB"/>
    <w:rsid w:val="00324D23"/>
    <w:rsid w:val="003252D9"/>
    <w:rsid w:val="0032533A"/>
    <w:rsid w:val="0032610F"/>
    <w:rsid w:val="003307F7"/>
    <w:rsid w:val="00330F18"/>
    <w:rsid w:val="00331072"/>
    <w:rsid w:val="0033147E"/>
    <w:rsid w:val="00331751"/>
    <w:rsid w:val="00331F6D"/>
    <w:rsid w:val="0033416A"/>
    <w:rsid w:val="00334579"/>
    <w:rsid w:val="00335858"/>
    <w:rsid w:val="003359FE"/>
    <w:rsid w:val="00336BDA"/>
    <w:rsid w:val="0033755F"/>
    <w:rsid w:val="0034003B"/>
    <w:rsid w:val="003412EF"/>
    <w:rsid w:val="0034135E"/>
    <w:rsid w:val="003416F1"/>
    <w:rsid w:val="00341FBD"/>
    <w:rsid w:val="00342BD7"/>
    <w:rsid w:val="003466A1"/>
    <w:rsid w:val="003467D9"/>
    <w:rsid w:val="00346DB5"/>
    <w:rsid w:val="003477B1"/>
    <w:rsid w:val="00347CAC"/>
    <w:rsid w:val="00350F17"/>
    <w:rsid w:val="003516FE"/>
    <w:rsid w:val="00351B24"/>
    <w:rsid w:val="003534BE"/>
    <w:rsid w:val="00354B9C"/>
    <w:rsid w:val="00354E3C"/>
    <w:rsid w:val="003569C0"/>
    <w:rsid w:val="00357380"/>
    <w:rsid w:val="003602D9"/>
    <w:rsid w:val="003604CE"/>
    <w:rsid w:val="003610C3"/>
    <w:rsid w:val="00362BE6"/>
    <w:rsid w:val="003636B8"/>
    <w:rsid w:val="00365015"/>
    <w:rsid w:val="00367D23"/>
    <w:rsid w:val="00370E47"/>
    <w:rsid w:val="00373F6E"/>
    <w:rsid w:val="0037426F"/>
    <w:rsid w:val="003742AC"/>
    <w:rsid w:val="00374C91"/>
    <w:rsid w:val="00375252"/>
    <w:rsid w:val="00376E86"/>
    <w:rsid w:val="00377753"/>
    <w:rsid w:val="00377821"/>
    <w:rsid w:val="00377B7C"/>
    <w:rsid w:val="00377CE1"/>
    <w:rsid w:val="00380CC0"/>
    <w:rsid w:val="00382309"/>
    <w:rsid w:val="00382F34"/>
    <w:rsid w:val="00385973"/>
    <w:rsid w:val="00385AC4"/>
    <w:rsid w:val="00385BF0"/>
    <w:rsid w:val="00386206"/>
    <w:rsid w:val="0038677C"/>
    <w:rsid w:val="0038677E"/>
    <w:rsid w:val="003871A3"/>
    <w:rsid w:val="00387287"/>
    <w:rsid w:val="00387CCA"/>
    <w:rsid w:val="00387E45"/>
    <w:rsid w:val="0039091B"/>
    <w:rsid w:val="00391A7C"/>
    <w:rsid w:val="00392545"/>
    <w:rsid w:val="003939FF"/>
    <w:rsid w:val="00394995"/>
    <w:rsid w:val="00394D13"/>
    <w:rsid w:val="003950BF"/>
    <w:rsid w:val="00395D67"/>
    <w:rsid w:val="00395D9A"/>
    <w:rsid w:val="00395FBB"/>
    <w:rsid w:val="00396BC0"/>
    <w:rsid w:val="00397820"/>
    <w:rsid w:val="003A2223"/>
    <w:rsid w:val="003A2653"/>
    <w:rsid w:val="003A2A0F"/>
    <w:rsid w:val="003A45A1"/>
    <w:rsid w:val="003A525A"/>
    <w:rsid w:val="003A5B0A"/>
    <w:rsid w:val="003A5D07"/>
    <w:rsid w:val="003A6BAC"/>
    <w:rsid w:val="003A70A4"/>
    <w:rsid w:val="003A72F9"/>
    <w:rsid w:val="003A7BEE"/>
    <w:rsid w:val="003A7EF3"/>
    <w:rsid w:val="003B09E6"/>
    <w:rsid w:val="003B0BBF"/>
    <w:rsid w:val="003B0E92"/>
    <w:rsid w:val="003B12A6"/>
    <w:rsid w:val="003B159C"/>
    <w:rsid w:val="003B2CF9"/>
    <w:rsid w:val="003B369F"/>
    <w:rsid w:val="003B36A3"/>
    <w:rsid w:val="003B46AB"/>
    <w:rsid w:val="003B4E08"/>
    <w:rsid w:val="003B5364"/>
    <w:rsid w:val="003B64BB"/>
    <w:rsid w:val="003B688A"/>
    <w:rsid w:val="003B702E"/>
    <w:rsid w:val="003B7FE5"/>
    <w:rsid w:val="003C0B3F"/>
    <w:rsid w:val="003C11A1"/>
    <w:rsid w:val="003C11C8"/>
    <w:rsid w:val="003C1C9E"/>
    <w:rsid w:val="003C222F"/>
    <w:rsid w:val="003C2702"/>
    <w:rsid w:val="003C2818"/>
    <w:rsid w:val="003C38C8"/>
    <w:rsid w:val="003C4056"/>
    <w:rsid w:val="003C543C"/>
    <w:rsid w:val="003C55F5"/>
    <w:rsid w:val="003C7806"/>
    <w:rsid w:val="003D109F"/>
    <w:rsid w:val="003D2478"/>
    <w:rsid w:val="003D252C"/>
    <w:rsid w:val="003D3165"/>
    <w:rsid w:val="003D3674"/>
    <w:rsid w:val="003D3C45"/>
    <w:rsid w:val="003D46B2"/>
    <w:rsid w:val="003D4C91"/>
    <w:rsid w:val="003D4F55"/>
    <w:rsid w:val="003D5B1F"/>
    <w:rsid w:val="003D7384"/>
    <w:rsid w:val="003E12B8"/>
    <w:rsid w:val="003E15FA"/>
    <w:rsid w:val="003E1D3D"/>
    <w:rsid w:val="003E2F94"/>
    <w:rsid w:val="003E41D9"/>
    <w:rsid w:val="003E4D49"/>
    <w:rsid w:val="003E4F68"/>
    <w:rsid w:val="003E518C"/>
    <w:rsid w:val="003E55E4"/>
    <w:rsid w:val="003E74E3"/>
    <w:rsid w:val="003E7585"/>
    <w:rsid w:val="003E7A53"/>
    <w:rsid w:val="003F05C7"/>
    <w:rsid w:val="003F0CA8"/>
    <w:rsid w:val="003F26E8"/>
    <w:rsid w:val="003F2CD4"/>
    <w:rsid w:val="003F43B7"/>
    <w:rsid w:val="003F56FD"/>
    <w:rsid w:val="003F571C"/>
    <w:rsid w:val="003F63AA"/>
    <w:rsid w:val="003F6BBE"/>
    <w:rsid w:val="003F7065"/>
    <w:rsid w:val="004000E8"/>
    <w:rsid w:val="00400B1B"/>
    <w:rsid w:val="00401F69"/>
    <w:rsid w:val="004025BA"/>
    <w:rsid w:val="00402B20"/>
    <w:rsid w:val="00402E2B"/>
    <w:rsid w:val="00404E10"/>
    <w:rsid w:val="0040512B"/>
    <w:rsid w:val="004055DC"/>
    <w:rsid w:val="00405CA5"/>
    <w:rsid w:val="00407212"/>
    <w:rsid w:val="004075DE"/>
    <w:rsid w:val="00407CD3"/>
    <w:rsid w:val="00410134"/>
    <w:rsid w:val="00410B72"/>
    <w:rsid w:val="00410F18"/>
    <w:rsid w:val="004115E3"/>
    <w:rsid w:val="00411ADE"/>
    <w:rsid w:val="0041263E"/>
    <w:rsid w:val="00413AAC"/>
    <w:rsid w:val="00413E92"/>
    <w:rsid w:val="00416D14"/>
    <w:rsid w:val="00421105"/>
    <w:rsid w:val="0042152D"/>
    <w:rsid w:val="00421855"/>
    <w:rsid w:val="00421952"/>
    <w:rsid w:val="00422AA4"/>
    <w:rsid w:val="00422C49"/>
    <w:rsid w:val="004242F4"/>
    <w:rsid w:val="00424CC4"/>
    <w:rsid w:val="00426B52"/>
    <w:rsid w:val="00426FD1"/>
    <w:rsid w:val="00427248"/>
    <w:rsid w:val="00427943"/>
    <w:rsid w:val="00430258"/>
    <w:rsid w:val="0043025B"/>
    <w:rsid w:val="004309EE"/>
    <w:rsid w:val="0043107E"/>
    <w:rsid w:val="00431575"/>
    <w:rsid w:val="00431BA2"/>
    <w:rsid w:val="00431D1F"/>
    <w:rsid w:val="00431ECA"/>
    <w:rsid w:val="004340B5"/>
    <w:rsid w:val="00434B42"/>
    <w:rsid w:val="00434B5E"/>
    <w:rsid w:val="00434EBF"/>
    <w:rsid w:val="004350A9"/>
    <w:rsid w:val="004354E6"/>
    <w:rsid w:val="00436C3E"/>
    <w:rsid w:val="00437447"/>
    <w:rsid w:val="0044147A"/>
    <w:rsid w:val="00441710"/>
    <w:rsid w:val="00441A92"/>
    <w:rsid w:val="00441B4D"/>
    <w:rsid w:val="004431DC"/>
    <w:rsid w:val="00443AEA"/>
    <w:rsid w:val="0044405D"/>
    <w:rsid w:val="00444F56"/>
    <w:rsid w:val="00445712"/>
    <w:rsid w:val="00446488"/>
    <w:rsid w:val="00446965"/>
    <w:rsid w:val="00447B12"/>
    <w:rsid w:val="004517AA"/>
    <w:rsid w:val="004522D5"/>
    <w:rsid w:val="00452CAC"/>
    <w:rsid w:val="00454619"/>
    <w:rsid w:val="004549A3"/>
    <w:rsid w:val="00455BE8"/>
    <w:rsid w:val="0045623D"/>
    <w:rsid w:val="00456DA0"/>
    <w:rsid w:val="00457206"/>
    <w:rsid w:val="00457565"/>
    <w:rsid w:val="00457B71"/>
    <w:rsid w:val="004618AA"/>
    <w:rsid w:val="00463963"/>
    <w:rsid w:val="00463D35"/>
    <w:rsid w:val="00464689"/>
    <w:rsid w:val="00464B49"/>
    <w:rsid w:val="0046670F"/>
    <w:rsid w:val="004669E2"/>
    <w:rsid w:val="00470C31"/>
    <w:rsid w:val="00471804"/>
    <w:rsid w:val="00471DE0"/>
    <w:rsid w:val="004734D0"/>
    <w:rsid w:val="00473BFF"/>
    <w:rsid w:val="004743C5"/>
    <w:rsid w:val="004750BA"/>
    <w:rsid w:val="0047556B"/>
    <w:rsid w:val="00477768"/>
    <w:rsid w:val="0047785E"/>
    <w:rsid w:val="00477E19"/>
    <w:rsid w:val="00483CE1"/>
    <w:rsid w:val="00486085"/>
    <w:rsid w:val="00486587"/>
    <w:rsid w:val="00492198"/>
    <w:rsid w:val="00492533"/>
    <w:rsid w:val="004928BE"/>
    <w:rsid w:val="00492BC5"/>
    <w:rsid w:val="004937EB"/>
    <w:rsid w:val="004938A4"/>
    <w:rsid w:val="00493B4F"/>
    <w:rsid w:val="00493EE3"/>
    <w:rsid w:val="00494378"/>
    <w:rsid w:val="00494ECF"/>
    <w:rsid w:val="00495D25"/>
    <w:rsid w:val="00495D7D"/>
    <w:rsid w:val="00495F23"/>
    <w:rsid w:val="004964F1"/>
    <w:rsid w:val="004A042F"/>
    <w:rsid w:val="004A16BC"/>
    <w:rsid w:val="004A2049"/>
    <w:rsid w:val="004A2B94"/>
    <w:rsid w:val="004A2D06"/>
    <w:rsid w:val="004A322C"/>
    <w:rsid w:val="004A53BA"/>
    <w:rsid w:val="004A78A5"/>
    <w:rsid w:val="004B0B87"/>
    <w:rsid w:val="004B1C33"/>
    <w:rsid w:val="004B26DD"/>
    <w:rsid w:val="004B36C0"/>
    <w:rsid w:val="004B38B7"/>
    <w:rsid w:val="004B4C59"/>
    <w:rsid w:val="004B5B03"/>
    <w:rsid w:val="004B5DFD"/>
    <w:rsid w:val="004B6632"/>
    <w:rsid w:val="004B6F6A"/>
    <w:rsid w:val="004B73D4"/>
    <w:rsid w:val="004B7C0C"/>
    <w:rsid w:val="004B7C48"/>
    <w:rsid w:val="004C0493"/>
    <w:rsid w:val="004C1824"/>
    <w:rsid w:val="004C1FD5"/>
    <w:rsid w:val="004C1FED"/>
    <w:rsid w:val="004C25BF"/>
    <w:rsid w:val="004C27B8"/>
    <w:rsid w:val="004C34F1"/>
    <w:rsid w:val="004C3898"/>
    <w:rsid w:val="004C71F5"/>
    <w:rsid w:val="004C7FA5"/>
    <w:rsid w:val="004D1D65"/>
    <w:rsid w:val="004D36B1"/>
    <w:rsid w:val="004D42AE"/>
    <w:rsid w:val="004D44FB"/>
    <w:rsid w:val="004D529B"/>
    <w:rsid w:val="004D61C4"/>
    <w:rsid w:val="004D71D4"/>
    <w:rsid w:val="004D7474"/>
    <w:rsid w:val="004D7EBD"/>
    <w:rsid w:val="004E0197"/>
    <w:rsid w:val="004E2680"/>
    <w:rsid w:val="004E28F9"/>
    <w:rsid w:val="004E36DA"/>
    <w:rsid w:val="004E4406"/>
    <w:rsid w:val="004E462E"/>
    <w:rsid w:val="004E4C78"/>
    <w:rsid w:val="004E4E3F"/>
    <w:rsid w:val="004E56DC"/>
    <w:rsid w:val="004E68E9"/>
    <w:rsid w:val="004E76F4"/>
    <w:rsid w:val="004F0349"/>
    <w:rsid w:val="004F0B4E"/>
    <w:rsid w:val="004F0B6C"/>
    <w:rsid w:val="004F0D63"/>
    <w:rsid w:val="004F138B"/>
    <w:rsid w:val="004F1764"/>
    <w:rsid w:val="004F2078"/>
    <w:rsid w:val="004F39E1"/>
    <w:rsid w:val="004F4DA3"/>
    <w:rsid w:val="004F6193"/>
    <w:rsid w:val="004F69DC"/>
    <w:rsid w:val="005004C3"/>
    <w:rsid w:val="00502DAE"/>
    <w:rsid w:val="00504BC2"/>
    <w:rsid w:val="00505944"/>
    <w:rsid w:val="00506557"/>
    <w:rsid w:val="0050677A"/>
    <w:rsid w:val="005108D8"/>
    <w:rsid w:val="00510FE3"/>
    <w:rsid w:val="005116F9"/>
    <w:rsid w:val="005119AF"/>
    <w:rsid w:val="00512351"/>
    <w:rsid w:val="005130E8"/>
    <w:rsid w:val="005153A7"/>
    <w:rsid w:val="00515871"/>
    <w:rsid w:val="005161BC"/>
    <w:rsid w:val="005168C5"/>
    <w:rsid w:val="00517AF2"/>
    <w:rsid w:val="00517CB4"/>
    <w:rsid w:val="00520006"/>
    <w:rsid w:val="0052074A"/>
    <w:rsid w:val="005210CD"/>
    <w:rsid w:val="0052131F"/>
    <w:rsid w:val="00521343"/>
    <w:rsid w:val="005219CF"/>
    <w:rsid w:val="005241D2"/>
    <w:rsid w:val="0052605E"/>
    <w:rsid w:val="00527056"/>
    <w:rsid w:val="005311CA"/>
    <w:rsid w:val="00531A6E"/>
    <w:rsid w:val="005328B7"/>
    <w:rsid w:val="005341D5"/>
    <w:rsid w:val="0053475B"/>
    <w:rsid w:val="00534B59"/>
    <w:rsid w:val="005355A4"/>
    <w:rsid w:val="00536759"/>
    <w:rsid w:val="0053769D"/>
    <w:rsid w:val="00537C62"/>
    <w:rsid w:val="00540357"/>
    <w:rsid w:val="005455E0"/>
    <w:rsid w:val="00546502"/>
    <w:rsid w:val="00546970"/>
    <w:rsid w:val="005476B1"/>
    <w:rsid w:val="005501CD"/>
    <w:rsid w:val="00550A1E"/>
    <w:rsid w:val="00552568"/>
    <w:rsid w:val="00552D86"/>
    <w:rsid w:val="00552FB6"/>
    <w:rsid w:val="00554E19"/>
    <w:rsid w:val="00555DB2"/>
    <w:rsid w:val="005561DE"/>
    <w:rsid w:val="00556FCB"/>
    <w:rsid w:val="0056121F"/>
    <w:rsid w:val="0056189C"/>
    <w:rsid w:val="00561F41"/>
    <w:rsid w:val="005623C9"/>
    <w:rsid w:val="005643FC"/>
    <w:rsid w:val="005649E0"/>
    <w:rsid w:val="005664D0"/>
    <w:rsid w:val="00566516"/>
    <w:rsid w:val="00566D19"/>
    <w:rsid w:val="00572505"/>
    <w:rsid w:val="00572DFD"/>
    <w:rsid w:val="00573D6B"/>
    <w:rsid w:val="005741F1"/>
    <w:rsid w:val="00575BA7"/>
    <w:rsid w:val="00575DCC"/>
    <w:rsid w:val="00576023"/>
    <w:rsid w:val="005775AF"/>
    <w:rsid w:val="00581726"/>
    <w:rsid w:val="00581F12"/>
    <w:rsid w:val="00582336"/>
    <w:rsid w:val="00582809"/>
    <w:rsid w:val="00582C12"/>
    <w:rsid w:val="00583337"/>
    <w:rsid w:val="0058587B"/>
    <w:rsid w:val="005861DC"/>
    <w:rsid w:val="0058798C"/>
    <w:rsid w:val="005900FA"/>
    <w:rsid w:val="00590261"/>
    <w:rsid w:val="0059027F"/>
    <w:rsid w:val="005935A4"/>
    <w:rsid w:val="005948C2"/>
    <w:rsid w:val="0059550A"/>
    <w:rsid w:val="00595DCA"/>
    <w:rsid w:val="00595F04"/>
    <w:rsid w:val="0059779B"/>
    <w:rsid w:val="005A0C39"/>
    <w:rsid w:val="005A1595"/>
    <w:rsid w:val="005A1C98"/>
    <w:rsid w:val="005A209A"/>
    <w:rsid w:val="005A5338"/>
    <w:rsid w:val="005A662D"/>
    <w:rsid w:val="005A7447"/>
    <w:rsid w:val="005A7FBA"/>
    <w:rsid w:val="005B0F7E"/>
    <w:rsid w:val="005B1087"/>
    <w:rsid w:val="005B11E7"/>
    <w:rsid w:val="005B1409"/>
    <w:rsid w:val="005B148C"/>
    <w:rsid w:val="005B23C0"/>
    <w:rsid w:val="005B25C5"/>
    <w:rsid w:val="005B32E4"/>
    <w:rsid w:val="005B35D7"/>
    <w:rsid w:val="005B392A"/>
    <w:rsid w:val="005B3AA3"/>
    <w:rsid w:val="005B46C6"/>
    <w:rsid w:val="005B484F"/>
    <w:rsid w:val="005B509A"/>
    <w:rsid w:val="005B6F83"/>
    <w:rsid w:val="005B7854"/>
    <w:rsid w:val="005C0697"/>
    <w:rsid w:val="005C0B53"/>
    <w:rsid w:val="005C0C34"/>
    <w:rsid w:val="005C20CD"/>
    <w:rsid w:val="005C4A2C"/>
    <w:rsid w:val="005C51E0"/>
    <w:rsid w:val="005C65A1"/>
    <w:rsid w:val="005C74FB"/>
    <w:rsid w:val="005D042E"/>
    <w:rsid w:val="005D1602"/>
    <w:rsid w:val="005D1676"/>
    <w:rsid w:val="005D1B1F"/>
    <w:rsid w:val="005D236D"/>
    <w:rsid w:val="005D4BC9"/>
    <w:rsid w:val="005E0D2F"/>
    <w:rsid w:val="005E2003"/>
    <w:rsid w:val="005E29FF"/>
    <w:rsid w:val="005E2AA0"/>
    <w:rsid w:val="005E31FA"/>
    <w:rsid w:val="005E385F"/>
    <w:rsid w:val="005E3F72"/>
    <w:rsid w:val="005E58B6"/>
    <w:rsid w:val="005E5B81"/>
    <w:rsid w:val="005E710F"/>
    <w:rsid w:val="005E795B"/>
    <w:rsid w:val="005E7D5F"/>
    <w:rsid w:val="005F0326"/>
    <w:rsid w:val="005F08A2"/>
    <w:rsid w:val="005F1477"/>
    <w:rsid w:val="005F19EE"/>
    <w:rsid w:val="005F2CB1"/>
    <w:rsid w:val="005F3025"/>
    <w:rsid w:val="005F3C3B"/>
    <w:rsid w:val="005F5723"/>
    <w:rsid w:val="005F6036"/>
    <w:rsid w:val="005F618C"/>
    <w:rsid w:val="005F70BD"/>
    <w:rsid w:val="005F7E7D"/>
    <w:rsid w:val="00601B3A"/>
    <w:rsid w:val="0060258D"/>
    <w:rsid w:val="0060283C"/>
    <w:rsid w:val="006030A4"/>
    <w:rsid w:val="00603863"/>
    <w:rsid w:val="00604193"/>
    <w:rsid w:val="00604F14"/>
    <w:rsid w:val="006054EC"/>
    <w:rsid w:val="006064C8"/>
    <w:rsid w:val="00606FA7"/>
    <w:rsid w:val="006071F3"/>
    <w:rsid w:val="00610008"/>
    <w:rsid w:val="0061130F"/>
    <w:rsid w:val="00611B09"/>
    <w:rsid w:val="00611B83"/>
    <w:rsid w:val="0061214A"/>
    <w:rsid w:val="00613257"/>
    <w:rsid w:val="006133A4"/>
    <w:rsid w:val="00614817"/>
    <w:rsid w:val="0061560F"/>
    <w:rsid w:val="00615675"/>
    <w:rsid w:val="00615ED8"/>
    <w:rsid w:val="00617482"/>
    <w:rsid w:val="00617844"/>
    <w:rsid w:val="00620A71"/>
    <w:rsid w:val="00620D80"/>
    <w:rsid w:val="006212CA"/>
    <w:rsid w:val="00621FE7"/>
    <w:rsid w:val="00622259"/>
    <w:rsid w:val="00622950"/>
    <w:rsid w:val="006234A6"/>
    <w:rsid w:val="006234B6"/>
    <w:rsid w:val="00623FC2"/>
    <w:rsid w:val="00624AAF"/>
    <w:rsid w:val="00626CCF"/>
    <w:rsid w:val="00627199"/>
    <w:rsid w:val="006272B8"/>
    <w:rsid w:val="00627F8C"/>
    <w:rsid w:val="00630001"/>
    <w:rsid w:val="006304E0"/>
    <w:rsid w:val="006311B3"/>
    <w:rsid w:val="00631EA9"/>
    <w:rsid w:val="0063234C"/>
    <w:rsid w:val="0063284C"/>
    <w:rsid w:val="00636398"/>
    <w:rsid w:val="0063656A"/>
    <w:rsid w:val="006368D3"/>
    <w:rsid w:val="006377EC"/>
    <w:rsid w:val="00641281"/>
    <w:rsid w:val="00641322"/>
    <w:rsid w:val="0064151F"/>
    <w:rsid w:val="00641533"/>
    <w:rsid w:val="0064208D"/>
    <w:rsid w:val="00642581"/>
    <w:rsid w:val="00642FE9"/>
    <w:rsid w:val="00643475"/>
    <w:rsid w:val="0064396A"/>
    <w:rsid w:val="00644E22"/>
    <w:rsid w:val="0064624E"/>
    <w:rsid w:val="006509FF"/>
    <w:rsid w:val="00650AB9"/>
    <w:rsid w:val="006519F0"/>
    <w:rsid w:val="006520DC"/>
    <w:rsid w:val="00654B18"/>
    <w:rsid w:val="00654CFD"/>
    <w:rsid w:val="00655733"/>
    <w:rsid w:val="00655ACD"/>
    <w:rsid w:val="00656058"/>
    <w:rsid w:val="00656A92"/>
    <w:rsid w:val="00656D12"/>
    <w:rsid w:val="00656DDE"/>
    <w:rsid w:val="00657918"/>
    <w:rsid w:val="0066011D"/>
    <w:rsid w:val="006607C0"/>
    <w:rsid w:val="006612E4"/>
    <w:rsid w:val="006613A6"/>
    <w:rsid w:val="00662238"/>
    <w:rsid w:val="006627A2"/>
    <w:rsid w:val="006634E6"/>
    <w:rsid w:val="00663788"/>
    <w:rsid w:val="006640C0"/>
    <w:rsid w:val="0066442D"/>
    <w:rsid w:val="006655EE"/>
    <w:rsid w:val="00665892"/>
    <w:rsid w:val="006659BA"/>
    <w:rsid w:val="00665B39"/>
    <w:rsid w:val="00665BB3"/>
    <w:rsid w:val="00666E81"/>
    <w:rsid w:val="0066709E"/>
    <w:rsid w:val="006678D0"/>
    <w:rsid w:val="00667EE7"/>
    <w:rsid w:val="006704C6"/>
    <w:rsid w:val="00670922"/>
    <w:rsid w:val="00670BE1"/>
    <w:rsid w:val="0067218F"/>
    <w:rsid w:val="00672247"/>
    <w:rsid w:val="00672EB7"/>
    <w:rsid w:val="006740E8"/>
    <w:rsid w:val="006741F2"/>
    <w:rsid w:val="00674CC3"/>
    <w:rsid w:val="00675C47"/>
    <w:rsid w:val="00675C72"/>
    <w:rsid w:val="006763C5"/>
    <w:rsid w:val="00676A2E"/>
    <w:rsid w:val="006771F9"/>
    <w:rsid w:val="00677290"/>
    <w:rsid w:val="006776D7"/>
    <w:rsid w:val="00680EB1"/>
    <w:rsid w:val="00680ED3"/>
    <w:rsid w:val="00681003"/>
    <w:rsid w:val="006817C9"/>
    <w:rsid w:val="00682903"/>
    <w:rsid w:val="00683A43"/>
    <w:rsid w:val="00683AC6"/>
    <w:rsid w:val="00683ECE"/>
    <w:rsid w:val="006849B3"/>
    <w:rsid w:val="006857A0"/>
    <w:rsid w:val="00685F1A"/>
    <w:rsid w:val="00685F3E"/>
    <w:rsid w:val="00691641"/>
    <w:rsid w:val="00691836"/>
    <w:rsid w:val="0069242F"/>
    <w:rsid w:val="00693D78"/>
    <w:rsid w:val="00694153"/>
    <w:rsid w:val="00694787"/>
    <w:rsid w:val="0069584F"/>
    <w:rsid w:val="00695FC2"/>
    <w:rsid w:val="00696949"/>
    <w:rsid w:val="00696DF4"/>
    <w:rsid w:val="00697052"/>
    <w:rsid w:val="006971CB"/>
    <w:rsid w:val="00697512"/>
    <w:rsid w:val="00697C6D"/>
    <w:rsid w:val="006A1BEC"/>
    <w:rsid w:val="006A2CFD"/>
    <w:rsid w:val="006A41E6"/>
    <w:rsid w:val="006A46FB"/>
    <w:rsid w:val="006A5405"/>
    <w:rsid w:val="006A5E28"/>
    <w:rsid w:val="006A620E"/>
    <w:rsid w:val="006A697B"/>
    <w:rsid w:val="006A7947"/>
    <w:rsid w:val="006A7AFF"/>
    <w:rsid w:val="006A7EE2"/>
    <w:rsid w:val="006B02E3"/>
    <w:rsid w:val="006B0A32"/>
    <w:rsid w:val="006B10D8"/>
    <w:rsid w:val="006B17FC"/>
    <w:rsid w:val="006B1816"/>
    <w:rsid w:val="006B2099"/>
    <w:rsid w:val="006B2884"/>
    <w:rsid w:val="006B3B07"/>
    <w:rsid w:val="006B3B0C"/>
    <w:rsid w:val="006B4F95"/>
    <w:rsid w:val="006B50CF"/>
    <w:rsid w:val="006B6A29"/>
    <w:rsid w:val="006C011E"/>
    <w:rsid w:val="006C03B8"/>
    <w:rsid w:val="006C054A"/>
    <w:rsid w:val="006C3842"/>
    <w:rsid w:val="006C3D06"/>
    <w:rsid w:val="006C42DA"/>
    <w:rsid w:val="006C4B68"/>
    <w:rsid w:val="006C4E02"/>
    <w:rsid w:val="006C51F8"/>
    <w:rsid w:val="006C53DD"/>
    <w:rsid w:val="006C5EC9"/>
    <w:rsid w:val="006C6059"/>
    <w:rsid w:val="006C7522"/>
    <w:rsid w:val="006D0AE1"/>
    <w:rsid w:val="006D0CE4"/>
    <w:rsid w:val="006D1FAB"/>
    <w:rsid w:val="006D33D6"/>
    <w:rsid w:val="006D46F0"/>
    <w:rsid w:val="006D5987"/>
    <w:rsid w:val="006D67F9"/>
    <w:rsid w:val="006D68AA"/>
    <w:rsid w:val="006D6F08"/>
    <w:rsid w:val="006D72E1"/>
    <w:rsid w:val="006D77F6"/>
    <w:rsid w:val="006D7F90"/>
    <w:rsid w:val="006E062C"/>
    <w:rsid w:val="006E11E9"/>
    <w:rsid w:val="006E1C82"/>
    <w:rsid w:val="006E28B7"/>
    <w:rsid w:val="006E2A9B"/>
    <w:rsid w:val="006E30C3"/>
    <w:rsid w:val="006E3310"/>
    <w:rsid w:val="006E45FB"/>
    <w:rsid w:val="006E4E39"/>
    <w:rsid w:val="006E565E"/>
    <w:rsid w:val="006E673D"/>
    <w:rsid w:val="006E6C8C"/>
    <w:rsid w:val="006E7B9E"/>
    <w:rsid w:val="006E7D3B"/>
    <w:rsid w:val="006F03FF"/>
    <w:rsid w:val="006F14EB"/>
    <w:rsid w:val="006F1B70"/>
    <w:rsid w:val="006F311E"/>
    <w:rsid w:val="006F341D"/>
    <w:rsid w:val="006F3CB4"/>
    <w:rsid w:val="006F3CDE"/>
    <w:rsid w:val="006F3FCB"/>
    <w:rsid w:val="006F4B7D"/>
    <w:rsid w:val="006F582D"/>
    <w:rsid w:val="006F58D4"/>
    <w:rsid w:val="006F6582"/>
    <w:rsid w:val="006F6613"/>
    <w:rsid w:val="006F731F"/>
    <w:rsid w:val="006F7F3F"/>
    <w:rsid w:val="00702F00"/>
    <w:rsid w:val="0070346E"/>
    <w:rsid w:val="00704EDB"/>
    <w:rsid w:val="00705DBE"/>
    <w:rsid w:val="00706101"/>
    <w:rsid w:val="007061F6"/>
    <w:rsid w:val="0070647B"/>
    <w:rsid w:val="00706626"/>
    <w:rsid w:val="00706F87"/>
    <w:rsid w:val="00707072"/>
    <w:rsid w:val="00707D61"/>
    <w:rsid w:val="0071006D"/>
    <w:rsid w:val="00711232"/>
    <w:rsid w:val="00711651"/>
    <w:rsid w:val="0071191C"/>
    <w:rsid w:val="00712287"/>
    <w:rsid w:val="00712772"/>
    <w:rsid w:val="007148D3"/>
    <w:rsid w:val="00714D78"/>
    <w:rsid w:val="007153DB"/>
    <w:rsid w:val="00715B9A"/>
    <w:rsid w:val="00716064"/>
    <w:rsid w:val="00716274"/>
    <w:rsid w:val="00716613"/>
    <w:rsid w:val="007178A0"/>
    <w:rsid w:val="00717BBC"/>
    <w:rsid w:val="00720DA9"/>
    <w:rsid w:val="00721B32"/>
    <w:rsid w:val="00723595"/>
    <w:rsid w:val="0072403F"/>
    <w:rsid w:val="0072565D"/>
    <w:rsid w:val="007257D0"/>
    <w:rsid w:val="00725811"/>
    <w:rsid w:val="00725B02"/>
    <w:rsid w:val="00725BB7"/>
    <w:rsid w:val="00726EA6"/>
    <w:rsid w:val="00727208"/>
    <w:rsid w:val="00727680"/>
    <w:rsid w:val="00727B34"/>
    <w:rsid w:val="00732222"/>
    <w:rsid w:val="007333A9"/>
    <w:rsid w:val="007345A0"/>
    <w:rsid w:val="007348B1"/>
    <w:rsid w:val="007358BB"/>
    <w:rsid w:val="007362A6"/>
    <w:rsid w:val="00736CBE"/>
    <w:rsid w:val="00736D7D"/>
    <w:rsid w:val="00737A41"/>
    <w:rsid w:val="00737D28"/>
    <w:rsid w:val="0074087C"/>
    <w:rsid w:val="00740E58"/>
    <w:rsid w:val="007437D1"/>
    <w:rsid w:val="00743D6C"/>
    <w:rsid w:val="00743DF8"/>
    <w:rsid w:val="007445A0"/>
    <w:rsid w:val="0074524B"/>
    <w:rsid w:val="007458F1"/>
    <w:rsid w:val="00746986"/>
    <w:rsid w:val="00746B4E"/>
    <w:rsid w:val="007476FA"/>
    <w:rsid w:val="00747D8B"/>
    <w:rsid w:val="00751228"/>
    <w:rsid w:val="00753338"/>
    <w:rsid w:val="00753D22"/>
    <w:rsid w:val="0075504D"/>
    <w:rsid w:val="0075575A"/>
    <w:rsid w:val="007571E1"/>
    <w:rsid w:val="00757FE5"/>
    <w:rsid w:val="007604B2"/>
    <w:rsid w:val="007619BD"/>
    <w:rsid w:val="00763887"/>
    <w:rsid w:val="00764D64"/>
    <w:rsid w:val="00765281"/>
    <w:rsid w:val="00766161"/>
    <w:rsid w:val="00766BAD"/>
    <w:rsid w:val="00771826"/>
    <w:rsid w:val="007729A2"/>
    <w:rsid w:val="00772FA3"/>
    <w:rsid w:val="007739A6"/>
    <w:rsid w:val="00774F8E"/>
    <w:rsid w:val="007755F2"/>
    <w:rsid w:val="0077658D"/>
    <w:rsid w:val="007766E9"/>
    <w:rsid w:val="00776971"/>
    <w:rsid w:val="00777928"/>
    <w:rsid w:val="00777DE3"/>
    <w:rsid w:val="00780379"/>
    <w:rsid w:val="00780751"/>
    <w:rsid w:val="00780A80"/>
    <w:rsid w:val="0078177E"/>
    <w:rsid w:val="007823C4"/>
    <w:rsid w:val="0078304C"/>
    <w:rsid w:val="007830D5"/>
    <w:rsid w:val="00783673"/>
    <w:rsid w:val="0078482F"/>
    <w:rsid w:val="00784C85"/>
    <w:rsid w:val="00785490"/>
    <w:rsid w:val="00785F48"/>
    <w:rsid w:val="00786E1D"/>
    <w:rsid w:val="0078714F"/>
    <w:rsid w:val="007877D9"/>
    <w:rsid w:val="007903CA"/>
    <w:rsid w:val="007911D4"/>
    <w:rsid w:val="00791C0A"/>
    <w:rsid w:val="007925EA"/>
    <w:rsid w:val="00793091"/>
    <w:rsid w:val="00793CD8"/>
    <w:rsid w:val="00795245"/>
    <w:rsid w:val="007953C5"/>
    <w:rsid w:val="00795C92"/>
    <w:rsid w:val="00796231"/>
    <w:rsid w:val="00796E6A"/>
    <w:rsid w:val="0079730B"/>
    <w:rsid w:val="00797B42"/>
    <w:rsid w:val="007A130F"/>
    <w:rsid w:val="007A193A"/>
    <w:rsid w:val="007A1CB3"/>
    <w:rsid w:val="007A27CC"/>
    <w:rsid w:val="007A306F"/>
    <w:rsid w:val="007A31C9"/>
    <w:rsid w:val="007A3758"/>
    <w:rsid w:val="007A43A6"/>
    <w:rsid w:val="007A44B6"/>
    <w:rsid w:val="007A58A6"/>
    <w:rsid w:val="007A6074"/>
    <w:rsid w:val="007A6DD6"/>
    <w:rsid w:val="007B00C0"/>
    <w:rsid w:val="007B06C7"/>
    <w:rsid w:val="007B0979"/>
    <w:rsid w:val="007B12D7"/>
    <w:rsid w:val="007B14E5"/>
    <w:rsid w:val="007B1700"/>
    <w:rsid w:val="007B31CA"/>
    <w:rsid w:val="007B3D2D"/>
    <w:rsid w:val="007B3F16"/>
    <w:rsid w:val="007B50AE"/>
    <w:rsid w:val="007B51DF"/>
    <w:rsid w:val="007B547C"/>
    <w:rsid w:val="007B5992"/>
    <w:rsid w:val="007B6167"/>
    <w:rsid w:val="007B6946"/>
    <w:rsid w:val="007B7093"/>
    <w:rsid w:val="007B7630"/>
    <w:rsid w:val="007B7AC3"/>
    <w:rsid w:val="007C05DD"/>
    <w:rsid w:val="007C1489"/>
    <w:rsid w:val="007C1BC2"/>
    <w:rsid w:val="007C1DE0"/>
    <w:rsid w:val="007C3A21"/>
    <w:rsid w:val="007C3D18"/>
    <w:rsid w:val="007C4823"/>
    <w:rsid w:val="007C4E3B"/>
    <w:rsid w:val="007C60BF"/>
    <w:rsid w:val="007C6A07"/>
    <w:rsid w:val="007C6E40"/>
    <w:rsid w:val="007C75A1"/>
    <w:rsid w:val="007C77A5"/>
    <w:rsid w:val="007C7B87"/>
    <w:rsid w:val="007D04E5"/>
    <w:rsid w:val="007D0DBC"/>
    <w:rsid w:val="007D1706"/>
    <w:rsid w:val="007D2E8B"/>
    <w:rsid w:val="007D3142"/>
    <w:rsid w:val="007D396C"/>
    <w:rsid w:val="007D5901"/>
    <w:rsid w:val="007D5C33"/>
    <w:rsid w:val="007D7526"/>
    <w:rsid w:val="007D78CA"/>
    <w:rsid w:val="007D7A2C"/>
    <w:rsid w:val="007E14F0"/>
    <w:rsid w:val="007E1582"/>
    <w:rsid w:val="007E27AF"/>
    <w:rsid w:val="007E4610"/>
    <w:rsid w:val="007E4715"/>
    <w:rsid w:val="007E49D5"/>
    <w:rsid w:val="007E505B"/>
    <w:rsid w:val="007E51FA"/>
    <w:rsid w:val="007E56C3"/>
    <w:rsid w:val="007E5D46"/>
    <w:rsid w:val="007E6EDC"/>
    <w:rsid w:val="007E7091"/>
    <w:rsid w:val="007E793D"/>
    <w:rsid w:val="007E7ED2"/>
    <w:rsid w:val="007F3C0B"/>
    <w:rsid w:val="007F4A19"/>
    <w:rsid w:val="007F63D3"/>
    <w:rsid w:val="007F69E3"/>
    <w:rsid w:val="00802234"/>
    <w:rsid w:val="00802BA0"/>
    <w:rsid w:val="00802D13"/>
    <w:rsid w:val="0080365C"/>
    <w:rsid w:val="00803D15"/>
    <w:rsid w:val="00803FAE"/>
    <w:rsid w:val="008045CA"/>
    <w:rsid w:val="0080605F"/>
    <w:rsid w:val="00806AA7"/>
    <w:rsid w:val="00807786"/>
    <w:rsid w:val="008078E0"/>
    <w:rsid w:val="008104A3"/>
    <w:rsid w:val="00811FCB"/>
    <w:rsid w:val="008121A6"/>
    <w:rsid w:val="0081321E"/>
    <w:rsid w:val="00813681"/>
    <w:rsid w:val="00814878"/>
    <w:rsid w:val="00814E70"/>
    <w:rsid w:val="00815098"/>
    <w:rsid w:val="008155BF"/>
    <w:rsid w:val="008158D6"/>
    <w:rsid w:val="00816507"/>
    <w:rsid w:val="00816747"/>
    <w:rsid w:val="00816F83"/>
    <w:rsid w:val="00817196"/>
    <w:rsid w:val="008211E5"/>
    <w:rsid w:val="00822617"/>
    <w:rsid w:val="008229A7"/>
    <w:rsid w:val="008235DB"/>
    <w:rsid w:val="00823751"/>
    <w:rsid w:val="00823B5D"/>
    <w:rsid w:val="0082495D"/>
    <w:rsid w:val="00824AB4"/>
    <w:rsid w:val="0082520F"/>
    <w:rsid w:val="0082583E"/>
    <w:rsid w:val="00825C42"/>
    <w:rsid w:val="00825D25"/>
    <w:rsid w:val="00825DDF"/>
    <w:rsid w:val="00825F47"/>
    <w:rsid w:val="00826E8A"/>
    <w:rsid w:val="00827C42"/>
    <w:rsid w:val="00827D6F"/>
    <w:rsid w:val="00827E58"/>
    <w:rsid w:val="00834885"/>
    <w:rsid w:val="0083546B"/>
    <w:rsid w:val="00836047"/>
    <w:rsid w:val="00836FA0"/>
    <w:rsid w:val="008376AC"/>
    <w:rsid w:val="00837961"/>
    <w:rsid w:val="008413F4"/>
    <w:rsid w:val="0084154A"/>
    <w:rsid w:val="00842BEC"/>
    <w:rsid w:val="00843946"/>
    <w:rsid w:val="00843B92"/>
    <w:rsid w:val="008444E8"/>
    <w:rsid w:val="008445E0"/>
    <w:rsid w:val="00844E80"/>
    <w:rsid w:val="008453CA"/>
    <w:rsid w:val="008460E2"/>
    <w:rsid w:val="00846FE7"/>
    <w:rsid w:val="008508BC"/>
    <w:rsid w:val="00850F7F"/>
    <w:rsid w:val="00851F20"/>
    <w:rsid w:val="008540DA"/>
    <w:rsid w:val="008544AB"/>
    <w:rsid w:val="008557B8"/>
    <w:rsid w:val="00856354"/>
    <w:rsid w:val="008566D0"/>
    <w:rsid w:val="00856911"/>
    <w:rsid w:val="00856DB7"/>
    <w:rsid w:val="00861229"/>
    <w:rsid w:val="00861A8C"/>
    <w:rsid w:val="008628CE"/>
    <w:rsid w:val="00862E62"/>
    <w:rsid w:val="008662E7"/>
    <w:rsid w:val="00866500"/>
    <w:rsid w:val="008668D3"/>
    <w:rsid w:val="008677FD"/>
    <w:rsid w:val="0086790A"/>
    <w:rsid w:val="008706D4"/>
    <w:rsid w:val="00870F8A"/>
    <w:rsid w:val="008716A5"/>
    <w:rsid w:val="008719A4"/>
    <w:rsid w:val="00871D23"/>
    <w:rsid w:val="00872410"/>
    <w:rsid w:val="00872659"/>
    <w:rsid w:val="008727A9"/>
    <w:rsid w:val="00872D45"/>
    <w:rsid w:val="00873BF7"/>
    <w:rsid w:val="00874312"/>
    <w:rsid w:val="0087437C"/>
    <w:rsid w:val="008758EB"/>
    <w:rsid w:val="00875CD7"/>
    <w:rsid w:val="00876B4D"/>
    <w:rsid w:val="00877F18"/>
    <w:rsid w:val="008809EF"/>
    <w:rsid w:val="00882135"/>
    <w:rsid w:val="00882492"/>
    <w:rsid w:val="0088251A"/>
    <w:rsid w:val="008825B7"/>
    <w:rsid w:val="00883214"/>
    <w:rsid w:val="00884517"/>
    <w:rsid w:val="00886DF0"/>
    <w:rsid w:val="0088713C"/>
    <w:rsid w:val="0089144B"/>
    <w:rsid w:val="0089294B"/>
    <w:rsid w:val="00892AEA"/>
    <w:rsid w:val="008939D0"/>
    <w:rsid w:val="00893C3C"/>
    <w:rsid w:val="008941E3"/>
    <w:rsid w:val="00894420"/>
    <w:rsid w:val="00894A88"/>
    <w:rsid w:val="00895386"/>
    <w:rsid w:val="00895F9E"/>
    <w:rsid w:val="008971B4"/>
    <w:rsid w:val="008971ED"/>
    <w:rsid w:val="0089745A"/>
    <w:rsid w:val="008A09B0"/>
    <w:rsid w:val="008A12AE"/>
    <w:rsid w:val="008A21FF"/>
    <w:rsid w:val="008A2C1F"/>
    <w:rsid w:val="008A2CE2"/>
    <w:rsid w:val="008A2F75"/>
    <w:rsid w:val="008A30AC"/>
    <w:rsid w:val="008A44B8"/>
    <w:rsid w:val="008A4F84"/>
    <w:rsid w:val="008A51A8"/>
    <w:rsid w:val="008A54C7"/>
    <w:rsid w:val="008A5D7E"/>
    <w:rsid w:val="008A5E2B"/>
    <w:rsid w:val="008A633B"/>
    <w:rsid w:val="008A680F"/>
    <w:rsid w:val="008A68B1"/>
    <w:rsid w:val="008A77D8"/>
    <w:rsid w:val="008B0483"/>
    <w:rsid w:val="008B09AF"/>
    <w:rsid w:val="008B103C"/>
    <w:rsid w:val="008B118D"/>
    <w:rsid w:val="008B120C"/>
    <w:rsid w:val="008B241D"/>
    <w:rsid w:val="008B26CD"/>
    <w:rsid w:val="008B3395"/>
    <w:rsid w:val="008B51A0"/>
    <w:rsid w:val="008B592A"/>
    <w:rsid w:val="008B6A24"/>
    <w:rsid w:val="008B6A9B"/>
    <w:rsid w:val="008B7B5C"/>
    <w:rsid w:val="008B7FDB"/>
    <w:rsid w:val="008C04C3"/>
    <w:rsid w:val="008C07C2"/>
    <w:rsid w:val="008C0A46"/>
    <w:rsid w:val="008C0C99"/>
    <w:rsid w:val="008C2017"/>
    <w:rsid w:val="008C2DFF"/>
    <w:rsid w:val="008C4228"/>
    <w:rsid w:val="008C4958"/>
    <w:rsid w:val="008C4BAA"/>
    <w:rsid w:val="008C5A5E"/>
    <w:rsid w:val="008C6AE8"/>
    <w:rsid w:val="008C7152"/>
    <w:rsid w:val="008C7573"/>
    <w:rsid w:val="008D00A5"/>
    <w:rsid w:val="008D018B"/>
    <w:rsid w:val="008D1259"/>
    <w:rsid w:val="008D266A"/>
    <w:rsid w:val="008D3212"/>
    <w:rsid w:val="008D34F1"/>
    <w:rsid w:val="008D37B4"/>
    <w:rsid w:val="008D39D8"/>
    <w:rsid w:val="008D4002"/>
    <w:rsid w:val="008D592E"/>
    <w:rsid w:val="008D6D1A"/>
    <w:rsid w:val="008D789A"/>
    <w:rsid w:val="008E0387"/>
    <w:rsid w:val="008E065E"/>
    <w:rsid w:val="008E0927"/>
    <w:rsid w:val="008E1909"/>
    <w:rsid w:val="008E31D9"/>
    <w:rsid w:val="008E397D"/>
    <w:rsid w:val="008E4741"/>
    <w:rsid w:val="008E52F2"/>
    <w:rsid w:val="008F0790"/>
    <w:rsid w:val="008F0F18"/>
    <w:rsid w:val="008F1C4E"/>
    <w:rsid w:val="008F1EAB"/>
    <w:rsid w:val="008F33DC"/>
    <w:rsid w:val="008F477F"/>
    <w:rsid w:val="008F4B00"/>
    <w:rsid w:val="008F4EF0"/>
    <w:rsid w:val="008F58B5"/>
    <w:rsid w:val="008F5B24"/>
    <w:rsid w:val="008F5B3C"/>
    <w:rsid w:val="00900128"/>
    <w:rsid w:val="00901A13"/>
    <w:rsid w:val="00901D32"/>
    <w:rsid w:val="00902350"/>
    <w:rsid w:val="00902917"/>
    <w:rsid w:val="009032F3"/>
    <w:rsid w:val="0090336B"/>
    <w:rsid w:val="009048D0"/>
    <w:rsid w:val="00904ADE"/>
    <w:rsid w:val="009053AA"/>
    <w:rsid w:val="00906939"/>
    <w:rsid w:val="00907B60"/>
    <w:rsid w:val="00910B7D"/>
    <w:rsid w:val="00910BB9"/>
    <w:rsid w:val="00910D7C"/>
    <w:rsid w:val="00911DFB"/>
    <w:rsid w:val="00913555"/>
    <w:rsid w:val="00913711"/>
    <w:rsid w:val="009139D9"/>
    <w:rsid w:val="00913EAB"/>
    <w:rsid w:val="00914AD8"/>
    <w:rsid w:val="00916079"/>
    <w:rsid w:val="00917CE9"/>
    <w:rsid w:val="0092075B"/>
    <w:rsid w:val="00920BF2"/>
    <w:rsid w:val="00921A44"/>
    <w:rsid w:val="00921D87"/>
    <w:rsid w:val="00922010"/>
    <w:rsid w:val="009223E9"/>
    <w:rsid w:val="00924113"/>
    <w:rsid w:val="00925D6D"/>
    <w:rsid w:val="00926835"/>
    <w:rsid w:val="00930F31"/>
    <w:rsid w:val="00931825"/>
    <w:rsid w:val="00931BD9"/>
    <w:rsid w:val="00932633"/>
    <w:rsid w:val="00932D7C"/>
    <w:rsid w:val="00933AEB"/>
    <w:rsid w:val="00934352"/>
    <w:rsid w:val="0093478F"/>
    <w:rsid w:val="0093518F"/>
    <w:rsid w:val="00935CEE"/>
    <w:rsid w:val="009368F3"/>
    <w:rsid w:val="0093699F"/>
    <w:rsid w:val="00936E14"/>
    <w:rsid w:val="009370BD"/>
    <w:rsid w:val="0093717C"/>
    <w:rsid w:val="00937996"/>
    <w:rsid w:val="00941636"/>
    <w:rsid w:val="00943166"/>
    <w:rsid w:val="00943258"/>
    <w:rsid w:val="00943742"/>
    <w:rsid w:val="00943E03"/>
    <w:rsid w:val="00945C05"/>
    <w:rsid w:val="00945F99"/>
    <w:rsid w:val="0094664F"/>
    <w:rsid w:val="00946945"/>
    <w:rsid w:val="00947713"/>
    <w:rsid w:val="0095008F"/>
    <w:rsid w:val="009505EC"/>
    <w:rsid w:val="00950DE7"/>
    <w:rsid w:val="0095231C"/>
    <w:rsid w:val="00953920"/>
    <w:rsid w:val="00953D47"/>
    <w:rsid w:val="00956048"/>
    <w:rsid w:val="0095626D"/>
    <w:rsid w:val="0095681E"/>
    <w:rsid w:val="00956CE2"/>
    <w:rsid w:val="009572D4"/>
    <w:rsid w:val="00957880"/>
    <w:rsid w:val="00960993"/>
    <w:rsid w:val="00961921"/>
    <w:rsid w:val="00961BD0"/>
    <w:rsid w:val="0096278A"/>
    <w:rsid w:val="0096430A"/>
    <w:rsid w:val="0096554B"/>
    <w:rsid w:val="0096584A"/>
    <w:rsid w:val="009660F8"/>
    <w:rsid w:val="009664B1"/>
    <w:rsid w:val="00966A28"/>
    <w:rsid w:val="009714F3"/>
    <w:rsid w:val="00971F08"/>
    <w:rsid w:val="00973107"/>
    <w:rsid w:val="00974D7A"/>
    <w:rsid w:val="009750AC"/>
    <w:rsid w:val="0097603D"/>
    <w:rsid w:val="00976949"/>
    <w:rsid w:val="00976D0D"/>
    <w:rsid w:val="009800F6"/>
    <w:rsid w:val="00980477"/>
    <w:rsid w:val="009817D7"/>
    <w:rsid w:val="00982543"/>
    <w:rsid w:val="0098273E"/>
    <w:rsid w:val="0098370D"/>
    <w:rsid w:val="00984E5D"/>
    <w:rsid w:val="00985253"/>
    <w:rsid w:val="009853B3"/>
    <w:rsid w:val="00986656"/>
    <w:rsid w:val="0099059A"/>
    <w:rsid w:val="00990630"/>
    <w:rsid w:val="009912BF"/>
    <w:rsid w:val="00991761"/>
    <w:rsid w:val="00991EDB"/>
    <w:rsid w:val="00993E72"/>
    <w:rsid w:val="00994DCA"/>
    <w:rsid w:val="009960EC"/>
    <w:rsid w:val="009970DD"/>
    <w:rsid w:val="00997276"/>
    <w:rsid w:val="00997983"/>
    <w:rsid w:val="009A0DA2"/>
    <w:rsid w:val="009A0ED3"/>
    <w:rsid w:val="009A0FBA"/>
    <w:rsid w:val="009A12EB"/>
    <w:rsid w:val="009A15EA"/>
    <w:rsid w:val="009A1601"/>
    <w:rsid w:val="009A248A"/>
    <w:rsid w:val="009A385B"/>
    <w:rsid w:val="009A3BB6"/>
    <w:rsid w:val="009A462D"/>
    <w:rsid w:val="009A503D"/>
    <w:rsid w:val="009A5A0C"/>
    <w:rsid w:val="009A5CBA"/>
    <w:rsid w:val="009A6A9D"/>
    <w:rsid w:val="009A77D6"/>
    <w:rsid w:val="009A7C41"/>
    <w:rsid w:val="009B0CBC"/>
    <w:rsid w:val="009B1106"/>
    <w:rsid w:val="009B15E6"/>
    <w:rsid w:val="009B1D7A"/>
    <w:rsid w:val="009B1F30"/>
    <w:rsid w:val="009B20B4"/>
    <w:rsid w:val="009B26B4"/>
    <w:rsid w:val="009B2D9E"/>
    <w:rsid w:val="009B390A"/>
    <w:rsid w:val="009B3AC2"/>
    <w:rsid w:val="009B46B4"/>
    <w:rsid w:val="009B4DF4"/>
    <w:rsid w:val="009B4EF8"/>
    <w:rsid w:val="009B531A"/>
    <w:rsid w:val="009B564E"/>
    <w:rsid w:val="009B6ABF"/>
    <w:rsid w:val="009B7841"/>
    <w:rsid w:val="009B7E87"/>
    <w:rsid w:val="009C0169"/>
    <w:rsid w:val="009C0A83"/>
    <w:rsid w:val="009C0E6D"/>
    <w:rsid w:val="009C10F8"/>
    <w:rsid w:val="009C1C4D"/>
    <w:rsid w:val="009C2985"/>
    <w:rsid w:val="009C2B8D"/>
    <w:rsid w:val="009C3E78"/>
    <w:rsid w:val="009C403E"/>
    <w:rsid w:val="009C51AD"/>
    <w:rsid w:val="009C64CD"/>
    <w:rsid w:val="009D02DD"/>
    <w:rsid w:val="009D18AC"/>
    <w:rsid w:val="009D1CB0"/>
    <w:rsid w:val="009D259D"/>
    <w:rsid w:val="009D34E2"/>
    <w:rsid w:val="009D4FF0"/>
    <w:rsid w:val="009D5B3B"/>
    <w:rsid w:val="009D5E73"/>
    <w:rsid w:val="009D6AB4"/>
    <w:rsid w:val="009D703C"/>
    <w:rsid w:val="009D7051"/>
    <w:rsid w:val="009D718F"/>
    <w:rsid w:val="009D7D48"/>
    <w:rsid w:val="009E0054"/>
    <w:rsid w:val="009E068F"/>
    <w:rsid w:val="009E0A7C"/>
    <w:rsid w:val="009E14E0"/>
    <w:rsid w:val="009E35DB"/>
    <w:rsid w:val="009E47A3"/>
    <w:rsid w:val="009E4B59"/>
    <w:rsid w:val="009E63DD"/>
    <w:rsid w:val="009E7B7C"/>
    <w:rsid w:val="009E7CEF"/>
    <w:rsid w:val="009F08F3"/>
    <w:rsid w:val="009F1A1A"/>
    <w:rsid w:val="009F344F"/>
    <w:rsid w:val="009F3BC5"/>
    <w:rsid w:val="009F3DB2"/>
    <w:rsid w:val="009F4D61"/>
    <w:rsid w:val="009F562D"/>
    <w:rsid w:val="009F5F4A"/>
    <w:rsid w:val="009F6973"/>
    <w:rsid w:val="00A002C7"/>
    <w:rsid w:val="00A008F7"/>
    <w:rsid w:val="00A02A1C"/>
    <w:rsid w:val="00A031D8"/>
    <w:rsid w:val="00A0450C"/>
    <w:rsid w:val="00A048A8"/>
    <w:rsid w:val="00A04F49"/>
    <w:rsid w:val="00A07AAE"/>
    <w:rsid w:val="00A07EFD"/>
    <w:rsid w:val="00A126CE"/>
    <w:rsid w:val="00A12908"/>
    <w:rsid w:val="00A13E54"/>
    <w:rsid w:val="00A142A5"/>
    <w:rsid w:val="00A153F9"/>
    <w:rsid w:val="00A17F63"/>
    <w:rsid w:val="00A215DF"/>
    <w:rsid w:val="00A2193B"/>
    <w:rsid w:val="00A22774"/>
    <w:rsid w:val="00A2351A"/>
    <w:rsid w:val="00A24352"/>
    <w:rsid w:val="00A25659"/>
    <w:rsid w:val="00A25E91"/>
    <w:rsid w:val="00A264A9"/>
    <w:rsid w:val="00A26DCF"/>
    <w:rsid w:val="00A27785"/>
    <w:rsid w:val="00A30187"/>
    <w:rsid w:val="00A30289"/>
    <w:rsid w:val="00A31387"/>
    <w:rsid w:val="00A33080"/>
    <w:rsid w:val="00A3448A"/>
    <w:rsid w:val="00A35772"/>
    <w:rsid w:val="00A36297"/>
    <w:rsid w:val="00A366B1"/>
    <w:rsid w:val="00A3679C"/>
    <w:rsid w:val="00A36EA9"/>
    <w:rsid w:val="00A371B7"/>
    <w:rsid w:val="00A3788A"/>
    <w:rsid w:val="00A37C65"/>
    <w:rsid w:val="00A41E2B"/>
    <w:rsid w:val="00A4222A"/>
    <w:rsid w:val="00A44D71"/>
    <w:rsid w:val="00A44DAE"/>
    <w:rsid w:val="00A44EB3"/>
    <w:rsid w:val="00A45B74"/>
    <w:rsid w:val="00A461D4"/>
    <w:rsid w:val="00A469F4"/>
    <w:rsid w:val="00A47B7A"/>
    <w:rsid w:val="00A512BD"/>
    <w:rsid w:val="00A51897"/>
    <w:rsid w:val="00A52E1D"/>
    <w:rsid w:val="00A52E5B"/>
    <w:rsid w:val="00A536E7"/>
    <w:rsid w:val="00A54A36"/>
    <w:rsid w:val="00A5523E"/>
    <w:rsid w:val="00A5680A"/>
    <w:rsid w:val="00A5772C"/>
    <w:rsid w:val="00A57B06"/>
    <w:rsid w:val="00A57F7C"/>
    <w:rsid w:val="00A60C96"/>
    <w:rsid w:val="00A61499"/>
    <w:rsid w:val="00A61C03"/>
    <w:rsid w:val="00A62A77"/>
    <w:rsid w:val="00A62C74"/>
    <w:rsid w:val="00A63483"/>
    <w:rsid w:val="00A63B34"/>
    <w:rsid w:val="00A657D7"/>
    <w:rsid w:val="00A65E98"/>
    <w:rsid w:val="00A660AC"/>
    <w:rsid w:val="00A67452"/>
    <w:rsid w:val="00A67AE5"/>
    <w:rsid w:val="00A67E6C"/>
    <w:rsid w:val="00A67FD9"/>
    <w:rsid w:val="00A70478"/>
    <w:rsid w:val="00A71B67"/>
    <w:rsid w:val="00A71B99"/>
    <w:rsid w:val="00A727D3"/>
    <w:rsid w:val="00A72A4C"/>
    <w:rsid w:val="00A739D0"/>
    <w:rsid w:val="00A757A3"/>
    <w:rsid w:val="00A761D4"/>
    <w:rsid w:val="00A76395"/>
    <w:rsid w:val="00A763C5"/>
    <w:rsid w:val="00A7751D"/>
    <w:rsid w:val="00A77CA0"/>
    <w:rsid w:val="00A77EC4"/>
    <w:rsid w:val="00A81A2E"/>
    <w:rsid w:val="00A82DB6"/>
    <w:rsid w:val="00A83877"/>
    <w:rsid w:val="00A846A8"/>
    <w:rsid w:val="00A85F01"/>
    <w:rsid w:val="00A8652A"/>
    <w:rsid w:val="00A878C7"/>
    <w:rsid w:val="00A91770"/>
    <w:rsid w:val="00A91FD2"/>
    <w:rsid w:val="00A92879"/>
    <w:rsid w:val="00A936DC"/>
    <w:rsid w:val="00A93954"/>
    <w:rsid w:val="00A93FA5"/>
    <w:rsid w:val="00A943FC"/>
    <w:rsid w:val="00A9442A"/>
    <w:rsid w:val="00A966E4"/>
    <w:rsid w:val="00A96B7E"/>
    <w:rsid w:val="00AA016F"/>
    <w:rsid w:val="00AA1732"/>
    <w:rsid w:val="00AA1ED6"/>
    <w:rsid w:val="00AA213D"/>
    <w:rsid w:val="00AA2BD4"/>
    <w:rsid w:val="00AA51D6"/>
    <w:rsid w:val="00AA5496"/>
    <w:rsid w:val="00AA6572"/>
    <w:rsid w:val="00AA6CC8"/>
    <w:rsid w:val="00AB0BC8"/>
    <w:rsid w:val="00AB11CA"/>
    <w:rsid w:val="00AB12AB"/>
    <w:rsid w:val="00AB14D9"/>
    <w:rsid w:val="00AB1988"/>
    <w:rsid w:val="00AB29E8"/>
    <w:rsid w:val="00AB4AB8"/>
    <w:rsid w:val="00AB655E"/>
    <w:rsid w:val="00AB713C"/>
    <w:rsid w:val="00AB7793"/>
    <w:rsid w:val="00AC007F"/>
    <w:rsid w:val="00AC0AFC"/>
    <w:rsid w:val="00AC156F"/>
    <w:rsid w:val="00AC1810"/>
    <w:rsid w:val="00AC2ECD"/>
    <w:rsid w:val="00AC3119"/>
    <w:rsid w:val="00AC37B4"/>
    <w:rsid w:val="00AC385F"/>
    <w:rsid w:val="00AC42C7"/>
    <w:rsid w:val="00AC48E9"/>
    <w:rsid w:val="00AC49FB"/>
    <w:rsid w:val="00AC4BBB"/>
    <w:rsid w:val="00AC53E0"/>
    <w:rsid w:val="00AC5A10"/>
    <w:rsid w:val="00AC67E7"/>
    <w:rsid w:val="00AC6E52"/>
    <w:rsid w:val="00AC70AC"/>
    <w:rsid w:val="00AC749F"/>
    <w:rsid w:val="00AC7621"/>
    <w:rsid w:val="00AD083C"/>
    <w:rsid w:val="00AD0AA3"/>
    <w:rsid w:val="00AD2ED0"/>
    <w:rsid w:val="00AD3F94"/>
    <w:rsid w:val="00AD4A5A"/>
    <w:rsid w:val="00AD4EE6"/>
    <w:rsid w:val="00AD5ED8"/>
    <w:rsid w:val="00AD5F22"/>
    <w:rsid w:val="00AD77A1"/>
    <w:rsid w:val="00AE27AC"/>
    <w:rsid w:val="00AE40E0"/>
    <w:rsid w:val="00AE4DBA"/>
    <w:rsid w:val="00AE4F07"/>
    <w:rsid w:val="00AE5228"/>
    <w:rsid w:val="00AE53B8"/>
    <w:rsid w:val="00AE55C9"/>
    <w:rsid w:val="00AE6195"/>
    <w:rsid w:val="00AF04D0"/>
    <w:rsid w:val="00AF0A76"/>
    <w:rsid w:val="00AF1C5D"/>
    <w:rsid w:val="00AF1F3B"/>
    <w:rsid w:val="00AF31FF"/>
    <w:rsid w:val="00AF38FA"/>
    <w:rsid w:val="00AF3D1D"/>
    <w:rsid w:val="00AF42D7"/>
    <w:rsid w:val="00AF5DD3"/>
    <w:rsid w:val="00AF6B78"/>
    <w:rsid w:val="00AF6E77"/>
    <w:rsid w:val="00B006FE"/>
    <w:rsid w:val="00B007CB"/>
    <w:rsid w:val="00B0109B"/>
    <w:rsid w:val="00B02AA9"/>
    <w:rsid w:val="00B02FA3"/>
    <w:rsid w:val="00B05084"/>
    <w:rsid w:val="00B113E9"/>
    <w:rsid w:val="00B11C85"/>
    <w:rsid w:val="00B1335E"/>
    <w:rsid w:val="00B13877"/>
    <w:rsid w:val="00B13D85"/>
    <w:rsid w:val="00B157F9"/>
    <w:rsid w:val="00B16077"/>
    <w:rsid w:val="00B1786D"/>
    <w:rsid w:val="00B20256"/>
    <w:rsid w:val="00B2055F"/>
    <w:rsid w:val="00B20D09"/>
    <w:rsid w:val="00B210D3"/>
    <w:rsid w:val="00B21216"/>
    <w:rsid w:val="00B22D8D"/>
    <w:rsid w:val="00B233CE"/>
    <w:rsid w:val="00B233F5"/>
    <w:rsid w:val="00B23B5C"/>
    <w:rsid w:val="00B25353"/>
    <w:rsid w:val="00B25E62"/>
    <w:rsid w:val="00B2636B"/>
    <w:rsid w:val="00B2763F"/>
    <w:rsid w:val="00B27AAC"/>
    <w:rsid w:val="00B30929"/>
    <w:rsid w:val="00B345EA"/>
    <w:rsid w:val="00B34E35"/>
    <w:rsid w:val="00B3553C"/>
    <w:rsid w:val="00B3632A"/>
    <w:rsid w:val="00B370FA"/>
    <w:rsid w:val="00B372AA"/>
    <w:rsid w:val="00B40445"/>
    <w:rsid w:val="00B409E0"/>
    <w:rsid w:val="00B40B75"/>
    <w:rsid w:val="00B41199"/>
    <w:rsid w:val="00B41888"/>
    <w:rsid w:val="00B4252B"/>
    <w:rsid w:val="00B425B6"/>
    <w:rsid w:val="00B44A1E"/>
    <w:rsid w:val="00B457BF"/>
    <w:rsid w:val="00B45A52"/>
    <w:rsid w:val="00B45CF4"/>
    <w:rsid w:val="00B46175"/>
    <w:rsid w:val="00B50194"/>
    <w:rsid w:val="00B5131F"/>
    <w:rsid w:val="00B513F1"/>
    <w:rsid w:val="00B524AD"/>
    <w:rsid w:val="00B52800"/>
    <w:rsid w:val="00B53242"/>
    <w:rsid w:val="00B53C90"/>
    <w:rsid w:val="00B548B7"/>
    <w:rsid w:val="00B54B53"/>
    <w:rsid w:val="00B55727"/>
    <w:rsid w:val="00B55E66"/>
    <w:rsid w:val="00B56EA7"/>
    <w:rsid w:val="00B57161"/>
    <w:rsid w:val="00B62A6C"/>
    <w:rsid w:val="00B64477"/>
    <w:rsid w:val="00B664C7"/>
    <w:rsid w:val="00B6667A"/>
    <w:rsid w:val="00B66830"/>
    <w:rsid w:val="00B67889"/>
    <w:rsid w:val="00B67F85"/>
    <w:rsid w:val="00B702BD"/>
    <w:rsid w:val="00B7076C"/>
    <w:rsid w:val="00B713D8"/>
    <w:rsid w:val="00B73244"/>
    <w:rsid w:val="00B7328F"/>
    <w:rsid w:val="00B739F6"/>
    <w:rsid w:val="00B73BE0"/>
    <w:rsid w:val="00B7504C"/>
    <w:rsid w:val="00B75325"/>
    <w:rsid w:val="00B76847"/>
    <w:rsid w:val="00B76F6F"/>
    <w:rsid w:val="00B81A6C"/>
    <w:rsid w:val="00B82E13"/>
    <w:rsid w:val="00B8359F"/>
    <w:rsid w:val="00B83E09"/>
    <w:rsid w:val="00B84889"/>
    <w:rsid w:val="00B85128"/>
    <w:rsid w:val="00B858B6"/>
    <w:rsid w:val="00B85DE5"/>
    <w:rsid w:val="00B85E64"/>
    <w:rsid w:val="00B86881"/>
    <w:rsid w:val="00B86B3C"/>
    <w:rsid w:val="00B90F73"/>
    <w:rsid w:val="00B92214"/>
    <w:rsid w:val="00B92C3D"/>
    <w:rsid w:val="00B92DFE"/>
    <w:rsid w:val="00B93B59"/>
    <w:rsid w:val="00B9406A"/>
    <w:rsid w:val="00B943E2"/>
    <w:rsid w:val="00B944DF"/>
    <w:rsid w:val="00B950C9"/>
    <w:rsid w:val="00B97123"/>
    <w:rsid w:val="00B9752B"/>
    <w:rsid w:val="00B97A58"/>
    <w:rsid w:val="00BA2280"/>
    <w:rsid w:val="00BA2A08"/>
    <w:rsid w:val="00BA4C0B"/>
    <w:rsid w:val="00BA4F07"/>
    <w:rsid w:val="00BA56D2"/>
    <w:rsid w:val="00BA5DE3"/>
    <w:rsid w:val="00BA5E4F"/>
    <w:rsid w:val="00BA67BE"/>
    <w:rsid w:val="00BA70DF"/>
    <w:rsid w:val="00BA712B"/>
    <w:rsid w:val="00BA76E0"/>
    <w:rsid w:val="00BB0FD2"/>
    <w:rsid w:val="00BB2373"/>
    <w:rsid w:val="00BB2A25"/>
    <w:rsid w:val="00BB2C77"/>
    <w:rsid w:val="00BB4E03"/>
    <w:rsid w:val="00BB51E9"/>
    <w:rsid w:val="00BB5C05"/>
    <w:rsid w:val="00BB6A57"/>
    <w:rsid w:val="00BB6E13"/>
    <w:rsid w:val="00BB755B"/>
    <w:rsid w:val="00BC0A5A"/>
    <w:rsid w:val="00BC0FDC"/>
    <w:rsid w:val="00BC3053"/>
    <w:rsid w:val="00BC3B42"/>
    <w:rsid w:val="00BC3DC7"/>
    <w:rsid w:val="00BC4D2E"/>
    <w:rsid w:val="00BC50DB"/>
    <w:rsid w:val="00BC5FAF"/>
    <w:rsid w:val="00BD0387"/>
    <w:rsid w:val="00BD08D9"/>
    <w:rsid w:val="00BD17A7"/>
    <w:rsid w:val="00BD48AC"/>
    <w:rsid w:val="00BD4B37"/>
    <w:rsid w:val="00BD4E90"/>
    <w:rsid w:val="00BD4EAC"/>
    <w:rsid w:val="00BD5F1A"/>
    <w:rsid w:val="00BD72A9"/>
    <w:rsid w:val="00BE05D1"/>
    <w:rsid w:val="00BE1180"/>
    <w:rsid w:val="00BE1206"/>
    <w:rsid w:val="00BE1234"/>
    <w:rsid w:val="00BE1283"/>
    <w:rsid w:val="00BE1CAB"/>
    <w:rsid w:val="00BE2FA6"/>
    <w:rsid w:val="00BE333F"/>
    <w:rsid w:val="00BE4BBF"/>
    <w:rsid w:val="00BE642F"/>
    <w:rsid w:val="00BE6744"/>
    <w:rsid w:val="00BE6A8C"/>
    <w:rsid w:val="00BE6AC4"/>
    <w:rsid w:val="00BE728B"/>
    <w:rsid w:val="00BE7406"/>
    <w:rsid w:val="00BE7603"/>
    <w:rsid w:val="00BE79BC"/>
    <w:rsid w:val="00BF022A"/>
    <w:rsid w:val="00BF025B"/>
    <w:rsid w:val="00BF218C"/>
    <w:rsid w:val="00BF26E6"/>
    <w:rsid w:val="00BF3279"/>
    <w:rsid w:val="00BF3D33"/>
    <w:rsid w:val="00BF557D"/>
    <w:rsid w:val="00BF61F2"/>
    <w:rsid w:val="00BF6ECE"/>
    <w:rsid w:val="00BF74C7"/>
    <w:rsid w:val="00C00050"/>
    <w:rsid w:val="00C001AB"/>
    <w:rsid w:val="00C0105A"/>
    <w:rsid w:val="00C015F1"/>
    <w:rsid w:val="00C01F33"/>
    <w:rsid w:val="00C0250E"/>
    <w:rsid w:val="00C02B47"/>
    <w:rsid w:val="00C02CC6"/>
    <w:rsid w:val="00C0307B"/>
    <w:rsid w:val="00C03C32"/>
    <w:rsid w:val="00C040F7"/>
    <w:rsid w:val="00C044AB"/>
    <w:rsid w:val="00C05706"/>
    <w:rsid w:val="00C06857"/>
    <w:rsid w:val="00C07377"/>
    <w:rsid w:val="00C07F96"/>
    <w:rsid w:val="00C10478"/>
    <w:rsid w:val="00C10FFF"/>
    <w:rsid w:val="00C115A7"/>
    <w:rsid w:val="00C12107"/>
    <w:rsid w:val="00C13F23"/>
    <w:rsid w:val="00C14D4B"/>
    <w:rsid w:val="00C154BB"/>
    <w:rsid w:val="00C1605C"/>
    <w:rsid w:val="00C16C47"/>
    <w:rsid w:val="00C204DD"/>
    <w:rsid w:val="00C21166"/>
    <w:rsid w:val="00C21248"/>
    <w:rsid w:val="00C21EBE"/>
    <w:rsid w:val="00C243F6"/>
    <w:rsid w:val="00C24416"/>
    <w:rsid w:val="00C27248"/>
    <w:rsid w:val="00C274C1"/>
    <w:rsid w:val="00C278DF"/>
    <w:rsid w:val="00C279B5"/>
    <w:rsid w:val="00C27AD9"/>
    <w:rsid w:val="00C27C45"/>
    <w:rsid w:val="00C34168"/>
    <w:rsid w:val="00C34550"/>
    <w:rsid w:val="00C34C47"/>
    <w:rsid w:val="00C3719D"/>
    <w:rsid w:val="00C37CB2"/>
    <w:rsid w:val="00C417D5"/>
    <w:rsid w:val="00C4265D"/>
    <w:rsid w:val="00C43720"/>
    <w:rsid w:val="00C46718"/>
    <w:rsid w:val="00C473A5"/>
    <w:rsid w:val="00C50A55"/>
    <w:rsid w:val="00C50C6E"/>
    <w:rsid w:val="00C51FEE"/>
    <w:rsid w:val="00C520A5"/>
    <w:rsid w:val="00C5237B"/>
    <w:rsid w:val="00C52545"/>
    <w:rsid w:val="00C53EC3"/>
    <w:rsid w:val="00C5452A"/>
    <w:rsid w:val="00C54995"/>
    <w:rsid w:val="00C54D41"/>
    <w:rsid w:val="00C57244"/>
    <w:rsid w:val="00C60783"/>
    <w:rsid w:val="00C61481"/>
    <w:rsid w:val="00C62F3A"/>
    <w:rsid w:val="00C64672"/>
    <w:rsid w:val="00C651AA"/>
    <w:rsid w:val="00C6571C"/>
    <w:rsid w:val="00C65C1D"/>
    <w:rsid w:val="00C65E1D"/>
    <w:rsid w:val="00C66EFC"/>
    <w:rsid w:val="00C670D8"/>
    <w:rsid w:val="00C70697"/>
    <w:rsid w:val="00C706CF"/>
    <w:rsid w:val="00C71801"/>
    <w:rsid w:val="00C71C60"/>
    <w:rsid w:val="00C72093"/>
    <w:rsid w:val="00C72EF4"/>
    <w:rsid w:val="00C73722"/>
    <w:rsid w:val="00C74054"/>
    <w:rsid w:val="00C744FE"/>
    <w:rsid w:val="00C74879"/>
    <w:rsid w:val="00C75D2F"/>
    <w:rsid w:val="00C767BE"/>
    <w:rsid w:val="00C76E3C"/>
    <w:rsid w:val="00C77943"/>
    <w:rsid w:val="00C81568"/>
    <w:rsid w:val="00C82EEF"/>
    <w:rsid w:val="00C83B4A"/>
    <w:rsid w:val="00C84EEF"/>
    <w:rsid w:val="00C865E6"/>
    <w:rsid w:val="00C9027A"/>
    <w:rsid w:val="00C904ED"/>
    <w:rsid w:val="00C9068E"/>
    <w:rsid w:val="00C908DD"/>
    <w:rsid w:val="00C932E4"/>
    <w:rsid w:val="00C93814"/>
    <w:rsid w:val="00C93C4B"/>
    <w:rsid w:val="00C943FE"/>
    <w:rsid w:val="00C944AB"/>
    <w:rsid w:val="00C94C11"/>
    <w:rsid w:val="00C95B40"/>
    <w:rsid w:val="00C967EA"/>
    <w:rsid w:val="00C97762"/>
    <w:rsid w:val="00CA0CFF"/>
    <w:rsid w:val="00CA1B87"/>
    <w:rsid w:val="00CA1ED8"/>
    <w:rsid w:val="00CA40A4"/>
    <w:rsid w:val="00CA5A3B"/>
    <w:rsid w:val="00CA6B1E"/>
    <w:rsid w:val="00CA6E44"/>
    <w:rsid w:val="00CB14F5"/>
    <w:rsid w:val="00CB17CF"/>
    <w:rsid w:val="00CB1F63"/>
    <w:rsid w:val="00CB295D"/>
    <w:rsid w:val="00CB2B32"/>
    <w:rsid w:val="00CB3883"/>
    <w:rsid w:val="00CB4AED"/>
    <w:rsid w:val="00CB5C0B"/>
    <w:rsid w:val="00CB662C"/>
    <w:rsid w:val="00CB6A78"/>
    <w:rsid w:val="00CB7170"/>
    <w:rsid w:val="00CC040E"/>
    <w:rsid w:val="00CC111F"/>
    <w:rsid w:val="00CC2011"/>
    <w:rsid w:val="00CC3603"/>
    <w:rsid w:val="00CC3EA0"/>
    <w:rsid w:val="00CC3FD7"/>
    <w:rsid w:val="00CC75E4"/>
    <w:rsid w:val="00CC77AA"/>
    <w:rsid w:val="00CC77C7"/>
    <w:rsid w:val="00CC7B45"/>
    <w:rsid w:val="00CC7FF9"/>
    <w:rsid w:val="00CD1188"/>
    <w:rsid w:val="00CD21D8"/>
    <w:rsid w:val="00CD23AA"/>
    <w:rsid w:val="00CD2958"/>
    <w:rsid w:val="00CD2ED1"/>
    <w:rsid w:val="00CD3197"/>
    <w:rsid w:val="00CD337B"/>
    <w:rsid w:val="00CD7E73"/>
    <w:rsid w:val="00CE0424"/>
    <w:rsid w:val="00CE1A7F"/>
    <w:rsid w:val="00CE1CFF"/>
    <w:rsid w:val="00CE300E"/>
    <w:rsid w:val="00CE36C0"/>
    <w:rsid w:val="00CE6210"/>
    <w:rsid w:val="00CE7561"/>
    <w:rsid w:val="00CF1354"/>
    <w:rsid w:val="00CF2BE3"/>
    <w:rsid w:val="00CF3B1F"/>
    <w:rsid w:val="00CF3BF6"/>
    <w:rsid w:val="00CF4657"/>
    <w:rsid w:val="00CF4F39"/>
    <w:rsid w:val="00CF530C"/>
    <w:rsid w:val="00CF5C81"/>
    <w:rsid w:val="00CF625B"/>
    <w:rsid w:val="00CF687E"/>
    <w:rsid w:val="00CF6CA0"/>
    <w:rsid w:val="00CF7844"/>
    <w:rsid w:val="00D00E59"/>
    <w:rsid w:val="00D01C57"/>
    <w:rsid w:val="00D0349B"/>
    <w:rsid w:val="00D03C72"/>
    <w:rsid w:val="00D04992"/>
    <w:rsid w:val="00D04A79"/>
    <w:rsid w:val="00D04E08"/>
    <w:rsid w:val="00D05085"/>
    <w:rsid w:val="00D10249"/>
    <w:rsid w:val="00D10854"/>
    <w:rsid w:val="00D115C3"/>
    <w:rsid w:val="00D11897"/>
    <w:rsid w:val="00D12961"/>
    <w:rsid w:val="00D13135"/>
    <w:rsid w:val="00D13E4E"/>
    <w:rsid w:val="00D14CBC"/>
    <w:rsid w:val="00D156E7"/>
    <w:rsid w:val="00D1591E"/>
    <w:rsid w:val="00D162C6"/>
    <w:rsid w:val="00D174F0"/>
    <w:rsid w:val="00D17825"/>
    <w:rsid w:val="00D239A7"/>
    <w:rsid w:val="00D23F47"/>
    <w:rsid w:val="00D2543B"/>
    <w:rsid w:val="00D30865"/>
    <w:rsid w:val="00D31559"/>
    <w:rsid w:val="00D325F7"/>
    <w:rsid w:val="00D33C8F"/>
    <w:rsid w:val="00D34004"/>
    <w:rsid w:val="00D34F5C"/>
    <w:rsid w:val="00D369F7"/>
    <w:rsid w:val="00D36E71"/>
    <w:rsid w:val="00D37D87"/>
    <w:rsid w:val="00D40B33"/>
    <w:rsid w:val="00D410BA"/>
    <w:rsid w:val="00D4318F"/>
    <w:rsid w:val="00D434F2"/>
    <w:rsid w:val="00D436C9"/>
    <w:rsid w:val="00D438BF"/>
    <w:rsid w:val="00D440F8"/>
    <w:rsid w:val="00D441C6"/>
    <w:rsid w:val="00D45B73"/>
    <w:rsid w:val="00D46303"/>
    <w:rsid w:val="00D47C65"/>
    <w:rsid w:val="00D51668"/>
    <w:rsid w:val="00D5296E"/>
    <w:rsid w:val="00D52C37"/>
    <w:rsid w:val="00D546FF"/>
    <w:rsid w:val="00D54DAA"/>
    <w:rsid w:val="00D55AD5"/>
    <w:rsid w:val="00D576CA"/>
    <w:rsid w:val="00D60BAE"/>
    <w:rsid w:val="00D60CD4"/>
    <w:rsid w:val="00D61AF5"/>
    <w:rsid w:val="00D63349"/>
    <w:rsid w:val="00D6448C"/>
    <w:rsid w:val="00D652B5"/>
    <w:rsid w:val="00D656E6"/>
    <w:rsid w:val="00D65D34"/>
    <w:rsid w:val="00D66155"/>
    <w:rsid w:val="00D669A7"/>
    <w:rsid w:val="00D708B0"/>
    <w:rsid w:val="00D70C33"/>
    <w:rsid w:val="00D723B7"/>
    <w:rsid w:val="00D73AAD"/>
    <w:rsid w:val="00D73E35"/>
    <w:rsid w:val="00D7420B"/>
    <w:rsid w:val="00D74AD0"/>
    <w:rsid w:val="00D76BF8"/>
    <w:rsid w:val="00D779F1"/>
    <w:rsid w:val="00D77B1D"/>
    <w:rsid w:val="00D8021F"/>
    <w:rsid w:val="00D80334"/>
    <w:rsid w:val="00D80383"/>
    <w:rsid w:val="00D817C2"/>
    <w:rsid w:val="00D823C6"/>
    <w:rsid w:val="00D8327F"/>
    <w:rsid w:val="00D83893"/>
    <w:rsid w:val="00D83D53"/>
    <w:rsid w:val="00D84DAC"/>
    <w:rsid w:val="00D86CA3"/>
    <w:rsid w:val="00D871CE"/>
    <w:rsid w:val="00D90CD8"/>
    <w:rsid w:val="00D916B5"/>
    <w:rsid w:val="00D9196D"/>
    <w:rsid w:val="00D9204E"/>
    <w:rsid w:val="00D926FC"/>
    <w:rsid w:val="00D92982"/>
    <w:rsid w:val="00D93C4B"/>
    <w:rsid w:val="00D95BF8"/>
    <w:rsid w:val="00D979DD"/>
    <w:rsid w:val="00DA0A46"/>
    <w:rsid w:val="00DA2FD1"/>
    <w:rsid w:val="00DA305E"/>
    <w:rsid w:val="00DA4C0C"/>
    <w:rsid w:val="00DA5417"/>
    <w:rsid w:val="00DA56E8"/>
    <w:rsid w:val="00DA68E5"/>
    <w:rsid w:val="00DA7A49"/>
    <w:rsid w:val="00DB0A9F"/>
    <w:rsid w:val="00DB0F86"/>
    <w:rsid w:val="00DB13F7"/>
    <w:rsid w:val="00DB377D"/>
    <w:rsid w:val="00DB38BE"/>
    <w:rsid w:val="00DB3916"/>
    <w:rsid w:val="00DB536D"/>
    <w:rsid w:val="00DB67CE"/>
    <w:rsid w:val="00DC03F3"/>
    <w:rsid w:val="00DC0D51"/>
    <w:rsid w:val="00DC1FCD"/>
    <w:rsid w:val="00DC2AF0"/>
    <w:rsid w:val="00DC2D36"/>
    <w:rsid w:val="00DC30A0"/>
    <w:rsid w:val="00DC3C21"/>
    <w:rsid w:val="00DC3CE4"/>
    <w:rsid w:val="00DC41A1"/>
    <w:rsid w:val="00DC456C"/>
    <w:rsid w:val="00DC47C2"/>
    <w:rsid w:val="00DC4C6E"/>
    <w:rsid w:val="00DC53EF"/>
    <w:rsid w:val="00DC5E0C"/>
    <w:rsid w:val="00DC7020"/>
    <w:rsid w:val="00DC7480"/>
    <w:rsid w:val="00DC7AC1"/>
    <w:rsid w:val="00DC7DB7"/>
    <w:rsid w:val="00DD1F73"/>
    <w:rsid w:val="00DD3251"/>
    <w:rsid w:val="00DD3CF3"/>
    <w:rsid w:val="00DD4036"/>
    <w:rsid w:val="00DD5EEA"/>
    <w:rsid w:val="00DD6DF0"/>
    <w:rsid w:val="00DE024B"/>
    <w:rsid w:val="00DE2E7B"/>
    <w:rsid w:val="00DE3B3D"/>
    <w:rsid w:val="00DE4A6A"/>
    <w:rsid w:val="00DE5608"/>
    <w:rsid w:val="00DE58D0"/>
    <w:rsid w:val="00DE654F"/>
    <w:rsid w:val="00DE6778"/>
    <w:rsid w:val="00DE72E9"/>
    <w:rsid w:val="00DE78DA"/>
    <w:rsid w:val="00DF0224"/>
    <w:rsid w:val="00DF0B6E"/>
    <w:rsid w:val="00DF0C75"/>
    <w:rsid w:val="00DF0E9E"/>
    <w:rsid w:val="00DF1516"/>
    <w:rsid w:val="00DF15E0"/>
    <w:rsid w:val="00DF1AC4"/>
    <w:rsid w:val="00DF343C"/>
    <w:rsid w:val="00DF37A0"/>
    <w:rsid w:val="00DF459E"/>
    <w:rsid w:val="00DF703E"/>
    <w:rsid w:val="00E010E9"/>
    <w:rsid w:val="00E0152E"/>
    <w:rsid w:val="00E03547"/>
    <w:rsid w:val="00E03913"/>
    <w:rsid w:val="00E039DB"/>
    <w:rsid w:val="00E0568A"/>
    <w:rsid w:val="00E05A0D"/>
    <w:rsid w:val="00E05E16"/>
    <w:rsid w:val="00E0629B"/>
    <w:rsid w:val="00E068FF"/>
    <w:rsid w:val="00E06DEF"/>
    <w:rsid w:val="00E102C5"/>
    <w:rsid w:val="00E1075D"/>
    <w:rsid w:val="00E10A11"/>
    <w:rsid w:val="00E110E7"/>
    <w:rsid w:val="00E11B20"/>
    <w:rsid w:val="00E15A1D"/>
    <w:rsid w:val="00E17B51"/>
    <w:rsid w:val="00E17E5A"/>
    <w:rsid w:val="00E17FA2"/>
    <w:rsid w:val="00E20AA6"/>
    <w:rsid w:val="00E21C0D"/>
    <w:rsid w:val="00E22330"/>
    <w:rsid w:val="00E2680A"/>
    <w:rsid w:val="00E30B5A"/>
    <w:rsid w:val="00E3106B"/>
    <w:rsid w:val="00E3123D"/>
    <w:rsid w:val="00E31461"/>
    <w:rsid w:val="00E31D43"/>
    <w:rsid w:val="00E32608"/>
    <w:rsid w:val="00E34188"/>
    <w:rsid w:val="00E34B6E"/>
    <w:rsid w:val="00E35559"/>
    <w:rsid w:val="00E3723A"/>
    <w:rsid w:val="00E37860"/>
    <w:rsid w:val="00E37BDE"/>
    <w:rsid w:val="00E4033D"/>
    <w:rsid w:val="00E40C29"/>
    <w:rsid w:val="00E40E01"/>
    <w:rsid w:val="00E41197"/>
    <w:rsid w:val="00E4131A"/>
    <w:rsid w:val="00E414F7"/>
    <w:rsid w:val="00E415B0"/>
    <w:rsid w:val="00E42285"/>
    <w:rsid w:val="00E429DE"/>
    <w:rsid w:val="00E43BE9"/>
    <w:rsid w:val="00E446F1"/>
    <w:rsid w:val="00E44A78"/>
    <w:rsid w:val="00E460F4"/>
    <w:rsid w:val="00E46886"/>
    <w:rsid w:val="00E470DA"/>
    <w:rsid w:val="00E47AEF"/>
    <w:rsid w:val="00E50FD0"/>
    <w:rsid w:val="00E517C3"/>
    <w:rsid w:val="00E51BEE"/>
    <w:rsid w:val="00E5322C"/>
    <w:rsid w:val="00E53B75"/>
    <w:rsid w:val="00E5423C"/>
    <w:rsid w:val="00E54748"/>
    <w:rsid w:val="00E54E3B"/>
    <w:rsid w:val="00E56844"/>
    <w:rsid w:val="00E57565"/>
    <w:rsid w:val="00E6058C"/>
    <w:rsid w:val="00E60DB0"/>
    <w:rsid w:val="00E61E8D"/>
    <w:rsid w:val="00E63838"/>
    <w:rsid w:val="00E639EF"/>
    <w:rsid w:val="00E643D3"/>
    <w:rsid w:val="00E64434"/>
    <w:rsid w:val="00E6510F"/>
    <w:rsid w:val="00E658F6"/>
    <w:rsid w:val="00E65B9A"/>
    <w:rsid w:val="00E6757E"/>
    <w:rsid w:val="00E67C51"/>
    <w:rsid w:val="00E67F20"/>
    <w:rsid w:val="00E71E2E"/>
    <w:rsid w:val="00E72198"/>
    <w:rsid w:val="00E722E8"/>
    <w:rsid w:val="00E72EFC"/>
    <w:rsid w:val="00E736F8"/>
    <w:rsid w:val="00E740B8"/>
    <w:rsid w:val="00E758EC"/>
    <w:rsid w:val="00E768E5"/>
    <w:rsid w:val="00E7769F"/>
    <w:rsid w:val="00E80545"/>
    <w:rsid w:val="00E80897"/>
    <w:rsid w:val="00E81CFA"/>
    <w:rsid w:val="00E8234C"/>
    <w:rsid w:val="00E829E3"/>
    <w:rsid w:val="00E82FE8"/>
    <w:rsid w:val="00E83AA9"/>
    <w:rsid w:val="00E84D1B"/>
    <w:rsid w:val="00E857E9"/>
    <w:rsid w:val="00E85928"/>
    <w:rsid w:val="00E87822"/>
    <w:rsid w:val="00E8794E"/>
    <w:rsid w:val="00E87FEF"/>
    <w:rsid w:val="00E90395"/>
    <w:rsid w:val="00E90E49"/>
    <w:rsid w:val="00E917F9"/>
    <w:rsid w:val="00E9218D"/>
    <w:rsid w:val="00E9291C"/>
    <w:rsid w:val="00E9293F"/>
    <w:rsid w:val="00E92A50"/>
    <w:rsid w:val="00E93FFE"/>
    <w:rsid w:val="00E94F8A"/>
    <w:rsid w:val="00E9621B"/>
    <w:rsid w:val="00E97FD4"/>
    <w:rsid w:val="00EA0690"/>
    <w:rsid w:val="00EA0BED"/>
    <w:rsid w:val="00EA1090"/>
    <w:rsid w:val="00EA24C3"/>
    <w:rsid w:val="00EA2A51"/>
    <w:rsid w:val="00EA2C1F"/>
    <w:rsid w:val="00EA3C79"/>
    <w:rsid w:val="00EA3CC5"/>
    <w:rsid w:val="00EA5119"/>
    <w:rsid w:val="00EA6A67"/>
    <w:rsid w:val="00EA7A41"/>
    <w:rsid w:val="00EB077B"/>
    <w:rsid w:val="00EB1B37"/>
    <w:rsid w:val="00EB324E"/>
    <w:rsid w:val="00EB4EA2"/>
    <w:rsid w:val="00EB63C7"/>
    <w:rsid w:val="00EB64A9"/>
    <w:rsid w:val="00EB6505"/>
    <w:rsid w:val="00EB789D"/>
    <w:rsid w:val="00EC09A3"/>
    <w:rsid w:val="00EC12A3"/>
    <w:rsid w:val="00EC1662"/>
    <w:rsid w:val="00EC24D5"/>
    <w:rsid w:val="00EC27C6"/>
    <w:rsid w:val="00EC325A"/>
    <w:rsid w:val="00EC3822"/>
    <w:rsid w:val="00EC4207"/>
    <w:rsid w:val="00EC43A5"/>
    <w:rsid w:val="00EC5653"/>
    <w:rsid w:val="00EC71CE"/>
    <w:rsid w:val="00ED1006"/>
    <w:rsid w:val="00ED1089"/>
    <w:rsid w:val="00ED10C2"/>
    <w:rsid w:val="00ED2234"/>
    <w:rsid w:val="00ED2A54"/>
    <w:rsid w:val="00ED4B23"/>
    <w:rsid w:val="00ED4F26"/>
    <w:rsid w:val="00ED527C"/>
    <w:rsid w:val="00ED7E54"/>
    <w:rsid w:val="00EE1DDC"/>
    <w:rsid w:val="00EE22EB"/>
    <w:rsid w:val="00EE4E1C"/>
    <w:rsid w:val="00EE6AFA"/>
    <w:rsid w:val="00EF0183"/>
    <w:rsid w:val="00EF0698"/>
    <w:rsid w:val="00EF18FE"/>
    <w:rsid w:val="00EF1EE7"/>
    <w:rsid w:val="00EF203D"/>
    <w:rsid w:val="00EF21A7"/>
    <w:rsid w:val="00EF4352"/>
    <w:rsid w:val="00EF4944"/>
    <w:rsid w:val="00EF5787"/>
    <w:rsid w:val="00EF5935"/>
    <w:rsid w:val="00EF6001"/>
    <w:rsid w:val="00EF60D0"/>
    <w:rsid w:val="00EF6B05"/>
    <w:rsid w:val="00EF7A96"/>
    <w:rsid w:val="00F00B45"/>
    <w:rsid w:val="00F018B0"/>
    <w:rsid w:val="00F02AA7"/>
    <w:rsid w:val="00F02DB6"/>
    <w:rsid w:val="00F02EDC"/>
    <w:rsid w:val="00F032F6"/>
    <w:rsid w:val="00F039FE"/>
    <w:rsid w:val="00F0422B"/>
    <w:rsid w:val="00F0528D"/>
    <w:rsid w:val="00F06820"/>
    <w:rsid w:val="00F0691B"/>
    <w:rsid w:val="00F06C67"/>
    <w:rsid w:val="00F06DFD"/>
    <w:rsid w:val="00F071D1"/>
    <w:rsid w:val="00F07533"/>
    <w:rsid w:val="00F07601"/>
    <w:rsid w:val="00F10629"/>
    <w:rsid w:val="00F106E6"/>
    <w:rsid w:val="00F113B7"/>
    <w:rsid w:val="00F113D0"/>
    <w:rsid w:val="00F11782"/>
    <w:rsid w:val="00F11B6B"/>
    <w:rsid w:val="00F1262E"/>
    <w:rsid w:val="00F15066"/>
    <w:rsid w:val="00F150F8"/>
    <w:rsid w:val="00F153B4"/>
    <w:rsid w:val="00F15FA5"/>
    <w:rsid w:val="00F1638E"/>
    <w:rsid w:val="00F17324"/>
    <w:rsid w:val="00F176CD"/>
    <w:rsid w:val="00F17903"/>
    <w:rsid w:val="00F20898"/>
    <w:rsid w:val="00F209B7"/>
    <w:rsid w:val="00F21948"/>
    <w:rsid w:val="00F2376F"/>
    <w:rsid w:val="00F243D8"/>
    <w:rsid w:val="00F24A23"/>
    <w:rsid w:val="00F30828"/>
    <w:rsid w:val="00F30B1C"/>
    <w:rsid w:val="00F30B20"/>
    <w:rsid w:val="00F313D6"/>
    <w:rsid w:val="00F340B0"/>
    <w:rsid w:val="00F35168"/>
    <w:rsid w:val="00F408A3"/>
    <w:rsid w:val="00F40F0C"/>
    <w:rsid w:val="00F41DBB"/>
    <w:rsid w:val="00F42EB4"/>
    <w:rsid w:val="00F43DC4"/>
    <w:rsid w:val="00F44052"/>
    <w:rsid w:val="00F44619"/>
    <w:rsid w:val="00F44C26"/>
    <w:rsid w:val="00F45791"/>
    <w:rsid w:val="00F4620F"/>
    <w:rsid w:val="00F4766C"/>
    <w:rsid w:val="00F5020B"/>
    <w:rsid w:val="00F50475"/>
    <w:rsid w:val="00F5060E"/>
    <w:rsid w:val="00F507D1"/>
    <w:rsid w:val="00F50A20"/>
    <w:rsid w:val="00F519CE"/>
    <w:rsid w:val="00F51ADA"/>
    <w:rsid w:val="00F525AD"/>
    <w:rsid w:val="00F53C76"/>
    <w:rsid w:val="00F56D19"/>
    <w:rsid w:val="00F60194"/>
    <w:rsid w:val="00F60198"/>
    <w:rsid w:val="00F60203"/>
    <w:rsid w:val="00F603F2"/>
    <w:rsid w:val="00F6065E"/>
    <w:rsid w:val="00F607C5"/>
    <w:rsid w:val="00F60DEA"/>
    <w:rsid w:val="00F616D5"/>
    <w:rsid w:val="00F61854"/>
    <w:rsid w:val="00F6302A"/>
    <w:rsid w:val="00F6393A"/>
    <w:rsid w:val="00F63950"/>
    <w:rsid w:val="00F63EF0"/>
    <w:rsid w:val="00F64C2B"/>
    <w:rsid w:val="00F651BE"/>
    <w:rsid w:val="00F6748D"/>
    <w:rsid w:val="00F67B26"/>
    <w:rsid w:val="00F67F53"/>
    <w:rsid w:val="00F703BE"/>
    <w:rsid w:val="00F70FD8"/>
    <w:rsid w:val="00F7133C"/>
    <w:rsid w:val="00F71F69"/>
    <w:rsid w:val="00F725BF"/>
    <w:rsid w:val="00F72B72"/>
    <w:rsid w:val="00F731D0"/>
    <w:rsid w:val="00F74BB9"/>
    <w:rsid w:val="00F75582"/>
    <w:rsid w:val="00F767AB"/>
    <w:rsid w:val="00F76B1F"/>
    <w:rsid w:val="00F76EFA"/>
    <w:rsid w:val="00F77FDD"/>
    <w:rsid w:val="00F804BE"/>
    <w:rsid w:val="00F80D74"/>
    <w:rsid w:val="00F817CE"/>
    <w:rsid w:val="00F82467"/>
    <w:rsid w:val="00F826DF"/>
    <w:rsid w:val="00F83336"/>
    <w:rsid w:val="00F8456C"/>
    <w:rsid w:val="00F859D8"/>
    <w:rsid w:val="00F868F5"/>
    <w:rsid w:val="00F8701B"/>
    <w:rsid w:val="00F9056A"/>
    <w:rsid w:val="00F90B92"/>
    <w:rsid w:val="00F90F8D"/>
    <w:rsid w:val="00F910CE"/>
    <w:rsid w:val="00F91B39"/>
    <w:rsid w:val="00F92200"/>
    <w:rsid w:val="00F92488"/>
    <w:rsid w:val="00F92782"/>
    <w:rsid w:val="00F93722"/>
    <w:rsid w:val="00F93AA9"/>
    <w:rsid w:val="00F94512"/>
    <w:rsid w:val="00F95FBF"/>
    <w:rsid w:val="00F96985"/>
    <w:rsid w:val="00F97838"/>
    <w:rsid w:val="00FA0322"/>
    <w:rsid w:val="00FA0A7E"/>
    <w:rsid w:val="00FA0CCE"/>
    <w:rsid w:val="00FA2358"/>
    <w:rsid w:val="00FA261E"/>
    <w:rsid w:val="00FA2BB3"/>
    <w:rsid w:val="00FA2F25"/>
    <w:rsid w:val="00FA34A2"/>
    <w:rsid w:val="00FA497C"/>
    <w:rsid w:val="00FA5312"/>
    <w:rsid w:val="00FA5B9A"/>
    <w:rsid w:val="00FB40EE"/>
    <w:rsid w:val="00FB4C52"/>
    <w:rsid w:val="00FB4C80"/>
    <w:rsid w:val="00FB52F9"/>
    <w:rsid w:val="00FB536E"/>
    <w:rsid w:val="00FB63F0"/>
    <w:rsid w:val="00FB6A6A"/>
    <w:rsid w:val="00FB7E06"/>
    <w:rsid w:val="00FC014D"/>
    <w:rsid w:val="00FC238A"/>
    <w:rsid w:val="00FC29FC"/>
    <w:rsid w:val="00FC3B96"/>
    <w:rsid w:val="00FC4A77"/>
    <w:rsid w:val="00FC604D"/>
    <w:rsid w:val="00FC725E"/>
    <w:rsid w:val="00FC7429"/>
    <w:rsid w:val="00FC7872"/>
    <w:rsid w:val="00FD0701"/>
    <w:rsid w:val="00FD07A6"/>
    <w:rsid w:val="00FD07F6"/>
    <w:rsid w:val="00FD17A4"/>
    <w:rsid w:val="00FD1EC8"/>
    <w:rsid w:val="00FD219C"/>
    <w:rsid w:val="00FD35F6"/>
    <w:rsid w:val="00FD47ED"/>
    <w:rsid w:val="00FD65F4"/>
    <w:rsid w:val="00FD6F80"/>
    <w:rsid w:val="00FD74DB"/>
    <w:rsid w:val="00FD7660"/>
    <w:rsid w:val="00FE04B9"/>
    <w:rsid w:val="00FE0655"/>
    <w:rsid w:val="00FE2365"/>
    <w:rsid w:val="00FE2DDD"/>
    <w:rsid w:val="00FE35F7"/>
    <w:rsid w:val="00FE37D7"/>
    <w:rsid w:val="00FE3BFF"/>
    <w:rsid w:val="00FE4C7B"/>
    <w:rsid w:val="00FE4C81"/>
    <w:rsid w:val="00FE5DEE"/>
    <w:rsid w:val="00FE6485"/>
    <w:rsid w:val="00FE7336"/>
    <w:rsid w:val="00FE787C"/>
    <w:rsid w:val="00FF0078"/>
    <w:rsid w:val="00FF02FE"/>
    <w:rsid w:val="00FF0B3E"/>
    <w:rsid w:val="00FF292A"/>
    <w:rsid w:val="00FF2C4A"/>
    <w:rsid w:val="00FF3B33"/>
    <w:rsid w:val="00FF4076"/>
    <w:rsid w:val="00FF417A"/>
    <w:rsid w:val="00FF4436"/>
    <w:rsid w:val="00FF45A5"/>
    <w:rsid w:val="00FF4A71"/>
    <w:rsid w:val="00FF5509"/>
    <w:rsid w:val="00FF5C91"/>
    <w:rsid w:val="00FF6815"/>
    <w:rsid w:val="00FF6D8F"/>
    <w:rsid w:val="00FF6F1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F7D53F2-3156-4E75-9ADA-D2041D9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0">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0"/>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0214CF"/>
    <w:rPr>
      <w:color w:val="605E5C"/>
      <w:shd w:val="clear" w:color="auto" w:fill="E1DFDD"/>
    </w:rPr>
  </w:style>
  <w:style w:type="character" w:styleId="PlaceholderText">
    <w:name w:val="Placeholder Text"/>
    <w:basedOn w:val="DefaultParagraphFont"/>
    <w:uiPriority w:val="99"/>
    <w:semiHidden/>
    <w:rsid w:val="000866B0"/>
    <w:rPr>
      <w:color w:val="808080"/>
    </w:rPr>
  </w:style>
  <w:style w:type="paragraph" w:customStyle="1" w:styleId="bullet">
    <w:name w:val="bullet"/>
    <w:basedOn w:val="ListParagraph"/>
    <w:qFormat/>
    <w:rsid w:val="00C74879"/>
    <w:pPr>
      <w:numPr>
        <w:numId w:val="22"/>
      </w:numPr>
      <w:tabs>
        <w:tab w:val="num" w:pos="432"/>
      </w:tabs>
      <w:spacing w:after="160" w:line="256" w:lineRule="auto"/>
      <w:ind w:left="432" w:hanging="432"/>
      <w:contextualSpacing/>
    </w:pPr>
    <w:rPr>
      <w:rFonts w:asciiTheme="minorHAnsi" w:eastAsia="Times New Roman" w:hAnsiTheme="minorHAnsi"/>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910CE"/>
    <w:rPr>
      <w:rFonts w:ascii="Arial" w:eastAsiaTheme="minorHAnsi" w:hAnsi="Arial" w:cstheme="minorBidi"/>
      <w:b/>
      <w:szCs w:val="22"/>
      <w:lang w:val="en-US"/>
    </w:rPr>
  </w:style>
  <w:style w:type="paragraph" w:styleId="NoSpacing">
    <w:name w:val="No Spacing"/>
    <w:uiPriority w:val="1"/>
    <w:qFormat/>
    <w:rsid w:val="004B38B7"/>
    <w:rPr>
      <w:rFonts w:ascii="Arial" w:eastAsiaTheme="minorHAnsi" w:hAnsi="Arial" w:cstheme="minorBidi"/>
      <w:szCs w:val="22"/>
      <w:lang w:val="en-US" w:eastAsia="en-US"/>
    </w:rPr>
  </w:style>
  <w:style w:type="paragraph" w:styleId="Revision">
    <w:name w:val="Revision"/>
    <w:hidden/>
    <w:uiPriority w:val="99"/>
    <w:semiHidden/>
    <w:rsid w:val="00683A43"/>
    <w:rPr>
      <w:rFonts w:ascii="Arial" w:eastAsiaTheme="minorHAnsi" w:hAnsi="Arial" w:cstheme="minorBidi"/>
      <w:szCs w:val="22"/>
      <w:lang w:val="en-US" w:eastAsia="en-US"/>
    </w:rPr>
  </w:style>
  <w:style w:type="paragraph" w:customStyle="1" w:styleId="ArialText">
    <w:name w:val="Arial Text"/>
    <w:basedOn w:val="Normal"/>
    <w:link w:val="ArialTextChar"/>
    <w:qFormat/>
    <w:rsid w:val="00943E03"/>
    <w:pPr>
      <w:jc w:val="both"/>
    </w:pPr>
    <w:rPr>
      <w:lang w:val="en-GB" w:eastAsia="ja-JP"/>
    </w:rPr>
  </w:style>
  <w:style w:type="character" w:customStyle="1" w:styleId="TACChar">
    <w:name w:val="TAC Char"/>
    <w:link w:val="TAC"/>
    <w:qFormat/>
    <w:rsid w:val="0089745A"/>
    <w:rPr>
      <w:rFonts w:ascii="Arial" w:eastAsiaTheme="minorHAnsi" w:hAnsi="Arial" w:cstheme="minorBidi"/>
      <w:sz w:val="18"/>
      <w:szCs w:val="22"/>
      <w:lang w:val="x-none" w:eastAsia="x-none"/>
    </w:rPr>
  </w:style>
  <w:style w:type="character" w:customStyle="1" w:styleId="ArialTextChar">
    <w:name w:val="Arial Text Char"/>
    <w:basedOn w:val="DefaultParagraphFont"/>
    <w:link w:val="ArialText"/>
    <w:rsid w:val="00943E03"/>
    <w:rPr>
      <w:rFonts w:ascii="Arial" w:eastAsiaTheme="minorHAnsi" w:hAnsi="Arial" w:cstheme="minorBidi"/>
      <w:szCs w:val="22"/>
      <w:lang w:eastAsia="ja-JP"/>
    </w:rPr>
  </w:style>
  <w:style w:type="paragraph" w:customStyle="1" w:styleId="B3">
    <w:name w:val="B3+"/>
    <w:basedOn w:val="B30"/>
    <w:rsid w:val="0089745A"/>
    <w:pPr>
      <w:numPr>
        <w:numId w:val="72"/>
      </w:numPr>
      <w:tabs>
        <w:tab w:val="left" w:pos="1134"/>
      </w:tabs>
      <w:overflowPunct w:val="0"/>
      <w:autoSpaceDE w:val="0"/>
      <w:autoSpaceDN w:val="0"/>
      <w:adjustRightInd w:val="0"/>
      <w:spacing w:after="180" w:line="240" w:lineRule="auto"/>
      <w:jc w:val="left"/>
      <w:textAlignment w:val="baseline"/>
    </w:pPr>
    <w:rPr>
      <w:rFonts w:eastAsiaTheme="minorEastAsia" w:cs="Times New Roman"/>
      <w:szCs w:val="20"/>
      <w:lang w:val="en-GB" w:eastAsia="en-US"/>
    </w:rPr>
  </w:style>
  <w:style w:type="character" w:styleId="Mention">
    <w:name w:val="Mention"/>
    <w:basedOn w:val="DefaultParagraphFont"/>
    <w:uiPriority w:val="99"/>
    <w:unhideWhenUsed/>
    <w:rsid w:val="009A6A9D"/>
    <w:rPr>
      <w:color w:val="2B579A"/>
      <w:shd w:val="clear" w:color="auto" w:fill="E1DFDD"/>
    </w:rPr>
  </w:style>
  <w:style w:type="paragraph" w:styleId="NormalWeb">
    <w:name w:val="Normal (Web)"/>
    <w:basedOn w:val="Normal"/>
    <w:uiPriority w:val="99"/>
    <w:unhideWhenUsed/>
    <w:rsid w:val="00C66EFC"/>
    <w:pPr>
      <w:spacing w:before="100" w:beforeAutospacing="1" w:after="100" w:afterAutospacing="1" w:line="240" w:lineRule="auto"/>
    </w:pPr>
    <w:rPr>
      <w:rFonts w:ascii="MS PGothic" w:eastAsia="MS PGothic" w:hAnsi="MS PGothic" w:cs="MS P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1379">
      <w:bodyDiv w:val="1"/>
      <w:marLeft w:val="0"/>
      <w:marRight w:val="0"/>
      <w:marTop w:val="0"/>
      <w:marBottom w:val="0"/>
      <w:divBdr>
        <w:top w:val="none" w:sz="0" w:space="0" w:color="auto"/>
        <w:left w:val="none" w:sz="0" w:space="0" w:color="auto"/>
        <w:bottom w:val="none" w:sz="0" w:space="0" w:color="auto"/>
        <w:right w:val="none" w:sz="0" w:space="0" w:color="auto"/>
      </w:divBdr>
      <w:divsChild>
        <w:div w:id="785005415">
          <w:marLeft w:val="1123"/>
          <w:marRight w:val="0"/>
          <w:marTop w:val="60"/>
          <w:marBottom w:val="0"/>
          <w:divBdr>
            <w:top w:val="none" w:sz="0" w:space="0" w:color="auto"/>
            <w:left w:val="none" w:sz="0" w:space="0" w:color="auto"/>
            <w:bottom w:val="none" w:sz="0" w:space="0" w:color="auto"/>
            <w:right w:val="none" w:sz="0" w:space="0" w:color="auto"/>
          </w:divBdr>
        </w:div>
        <w:div w:id="887184263">
          <w:marLeft w:val="1123"/>
          <w:marRight w:val="0"/>
          <w:marTop w:val="60"/>
          <w:marBottom w:val="0"/>
          <w:divBdr>
            <w:top w:val="none" w:sz="0" w:space="0" w:color="auto"/>
            <w:left w:val="none" w:sz="0" w:space="0" w:color="auto"/>
            <w:bottom w:val="none" w:sz="0" w:space="0" w:color="auto"/>
            <w:right w:val="none" w:sz="0" w:space="0" w:color="auto"/>
          </w:divBdr>
        </w:div>
      </w:divsChild>
    </w:div>
    <w:div w:id="94178801">
      <w:bodyDiv w:val="1"/>
      <w:marLeft w:val="0"/>
      <w:marRight w:val="0"/>
      <w:marTop w:val="0"/>
      <w:marBottom w:val="0"/>
      <w:divBdr>
        <w:top w:val="none" w:sz="0" w:space="0" w:color="auto"/>
        <w:left w:val="none" w:sz="0" w:space="0" w:color="auto"/>
        <w:bottom w:val="none" w:sz="0" w:space="0" w:color="auto"/>
        <w:right w:val="none" w:sz="0" w:space="0" w:color="auto"/>
      </w:divBdr>
    </w:div>
    <w:div w:id="212665522">
      <w:bodyDiv w:val="1"/>
      <w:marLeft w:val="0"/>
      <w:marRight w:val="0"/>
      <w:marTop w:val="0"/>
      <w:marBottom w:val="0"/>
      <w:divBdr>
        <w:top w:val="none" w:sz="0" w:space="0" w:color="auto"/>
        <w:left w:val="none" w:sz="0" w:space="0" w:color="auto"/>
        <w:bottom w:val="none" w:sz="0" w:space="0" w:color="auto"/>
        <w:right w:val="none" w:sz="0" w:space="0" w:color="auto"/>
      </w:divBdr>
    </w:div>
    <w:div w:id="258413624">
      <w:bodyDiv w:val="1"/>
      <w:marLeft w:val="0"/>
      <w:marRight w:val="0"/>
      <w:marTop w:val="0"/>
      <w:marBottom w:val="0"/>
      <w:divBdr>
        <w:top w:val="none" w:sz="0" w:space="0" w:color="auto"/>
        <w:left w:val="none" w:sz="0" w:space="0" w:color="auto"/>
        <w:bottom w:val="none" w:sz="0" w:space="0" w:color="auto"/>
        <w:right w:val="none" w:sz="0" w:space="0" w:color="auto"/>
      </w:divBdr>
    </w:div>
    <w:div w:id="294216636">
      <w:bodyDiv w:val="1"/>
      <w:marLeft w:val="0"/>
      <w:marRight w:val="0"/>
      <w:marTop w:val="0"/>
      <w:marBottom w:val="0"/>
      <w:divBdr>
        <w:top w:val="none" w:sz="0" w:space="0" w:color="auto"/>
        <w:left w:val="none" w:sz="0" w:space="0" w:color="auto"/>
        <w:bottom w:val="none" w:sz="0" w:space="0" w:color="auto"/>
        <w:right w:val="none" w:sz="0" w:space="0" w:color="auto"/>
      </w:divBdr>
      <w:divsChild>
        <w:div w:id="286548259">
          <w:marLeft w:val="576"/>
          <w:marRight w:val="0"/>
          <w:marTop w:val="160"/>
          <w:marBottom w:val="0"/>
          <w:divBdr>
            <w:top w:val="none" w:sz="0" w:space="0" w:color="auto"/>
            <w:left w:val="none" w:sz="0" w:space="0" w:color="auto"/>
            <w:bottom w:val="none" w:sz="0" w:space="0" w:color="auto"/>
            <w:right w:val="none" w:sz="0" w:space="0" w:color="auto"/>
          </w:divBdr>
        </w:div>
      </w:divsChild>
    </w:div>
    <w:div w:id="413820123">
      <w:bodyDiv w:val="1"/>
      <w:marLeft w:val="0"/>
      <w:marRight w:val="0"/>
      <w:marTop w:val="0"/>
      <w:marBottom w:val="0"/>
      <w:divBdr>
        <w:top w:val="none" w:sz="0" w:space="0" w:color="auto"/>
        <w:left w:val="none" w:sz="0" w:space="0" w:color="auto"/>
        <w:bottom w:val="none" w:sz="0" w:space="0" w:color="auto"/>
        <w:right w:val="none" w:sz="0" w:space="0" w:color="auto"/>
      </w:divBdr>
      <w:divsChild>
        <w:div w:id="633363936">
          <w:marLeft w:val="288"/>
          <w:marRight w:val="0"/>
          <w:marTop w:val="160"/>
          <w:marBottom w:val="0"/>
          <w:divBdr>
            <w:top w:val="none" w:sz="0" w:space="0" w:color="auto"/>
            <w:left w:val="none" w:sz="0" w:space="0" w:color="auto"/>
            <w:bottom w:val="none" w:sz="0" w:space="0" w:color="auto"/>
            <w:right w:val="none" w:sz="0" w:space="0" w:color="auto"/>
          </w:divBdr>
        </w:div>
        <w:div w:id="751244347">
          <w:marLeft w:val="576"/>
          <w:marRight w:val="0"/>
          <w:marTop w:val="160"/>
          <w:marBottom w:val="0"/>
          <w:divBdr>
            <w:top w:val="none" w:sz="0" w:space="0" w:color="auto"/>
            <w:left w:val="none" w:sz="0" w:space="0" w:color="auto"/>
            <w:bottom w:val="none" w:sz="0" w:space="0" w:color="auto"/>
            <w:right w:val="none" w:sz="0" w:space="0" w:color="auto"/>
          </w:divBdr>
        </w:div>
        <w:div w:id="1071731259">
          <w:marLeft w:val="576"/>
          <w:marRight w:val="0"/>
          <w:marTop w:val="160"/>
          <w:marBottom w:val="0"/>
          <w:divBdr>
            <w:top w:val="none" w:sz="0" w:space="0" w:color="auto"/>
            <w:left w:val="none" w:sz="0" w:space="0" w:color="auto"/>
            <w:bottom w:val="none" w:sz="0" w:space="0" w:color="auto"/>
            <w:right w:val="none" w:sz="0" w:space="0" w:color="auto"/>
          </w:divBdr>
        </w:div>
        <w:div w:id="1082146110">
          <w:marLeft w:val="288"/>
          <w:marRight w:val="0"/>
          <w:marTop w:val="160"/>
          <w:marBottom w:val="0"/>
          <w:divBdr>
            <w:top w:val="none" w:sz="0" w:space="0" w:color="auto"/>
            <w:left w:val="none" w:sz="0" w:space="0" w:color="auto"/>
            <w:bottom w:val="none" w:sz="0" w:space="0" w:color="auto"/>
            <w:right w:val="none" w:sz="0" w:space="0" w:color="auto"/>
          </w:divBdr>
        </w:div>
        <w:div w:id="2007246555">
          <w:marLeft w:val="576"/>
          <w:marRight w:val="0"/>
          <w:marTop w:val="160"/>
          <w:marBottom w:val="0"/>
          <w:divBdr>
            <w:top w:val="none" w:sz="0" w:space="0" w:color="auto"/>
            <w:left w:val="none" w:sz="0" w:space="0" w:color="auto"/>
            <w:bottom w:val="none" w:sz="0" w:space="0" w:color="auto"/>
            <w:right w:val="none" w:sz="0" w:space="0" w:color="auto"/>
          </w:divBdr>
        </w:div>
      </w:divsChild>
    </w:div>
    <w:div w:id="426735562">
      <w:bodyDiv w:val="1"/>
      <w:marLeft w:val="0"/>
      <w:marRight w:val="0"/>
      <w:marTop w:val="0"/>
      <w:marBottom w:val="0"/>
      <w:divBdr>
        <w:top w:val="none" w:sz="0" w:space="0" w:color="auto"/>
        <w:left w:val="none" w:sz="0" w:space="0" w:color="auto"/>
        <w:bottom w:val="none" w:sz="0" w:space="0" w:color="auto"/>
        <w:right w:val="none" w:sz="0" w:space="0" w:color="auto"/>
      </w:divBdr>
    </w:div>
    <w:div w:id="506528145">
      <w:bodyDiv w:val="1"/>
      <w:marLeft w:val="0"/>
      <w:marRight w:val="0"/>
      <w:marTop w:val="0"/>
      <w:marBottom w:val="0"/>
      <w:divBdr>
        <w:top w:val="none" w:sz="0" w:space="0" w:color="auto"/>
        <w:left w:val="none" w:sz="0" w:space="0" w:color="auto"/>
        <w:bottom w:val="none" w:sz="0" w:space="0" w:color="auto"/>
        <w:right w:val="none" w:sz="0" w:space="0" w:color="auto"/>
      </w:divBdr>
      <w:divsChild>
        <w:div w:id="719477310">
          <w:marLeft w:val="288"/>
          <w:marRight w:val="0"/>
          <w:marTop w:val="160"/>
          <w:marBottom w:val="0"/>
          <w:divBdr>
            <w:top w:val="none" w:sz="0" w:space="0" w:color="auto"/>
            <w:left w:val="none" w:sz="0" w:space="0" w:color="auto"/>
            <w:bottom w:val="none" w:sz="0" w:space="0" w:color="auto"/>
            <w:right w:val="none" w:sz="0" w:space="0" w:color="auto"/>
          </w:divBdr>
        </w:div>
        <w:div w:id="1151213295">
          <w:marLeft w:val="288"/>
          <w:marRight w:val="0"/>
          <w:marTop w:val="160"/>
          <w:marBottom w:val="0"/>
          <w:divBdr>
            <w:top w:val="none" w:sz="0" w:space="0" w:color="auto"/>
            <w:left w:val="none" w:sz="0" w:space="0" w:color="auto"/>
            <w:bottom w:val="none" w:sz="0" w:space="0" w:color="auto"/>
            <w:right w:val="none" w:sz="0" w:space="0" w:color="auto"/>
          </w:divBdr>
        </w:div>
        <w:div w:id="1564102870">
          <w:marLeft w:val="446"/>
          <w:marRight w:val="0"/>
          <w:marTop w:val="160"/>
          <w:marBottom w:val="0"/>
          <w:divBdr>
            <w:top w:val="none" w:sz="0" w:space="0" w:color="auto"/>
            <w:left w:val="none" w:sz="0" w:space="0" w:color="auto"/>
            <w:bottom w:val="none" w:sz="0" w:space="0" w:color="auto"/>
            <w:right w:val="none" w:sz="0" w:space="0" w:color="auto"/>
          </w:divBdr>
        </w:div>
        <w:div w:id="2010742690">
          <w:marLeft w:val="288"/>
          <w:marRight w:val="0"/>
          <w:marTop w:val="160"/>
          <w:marBottom w:val="0"/>
          <w:divBdr>
            <w:top w:val="none" w:sz="0" w:space="0" w:color="auto"/>
            <w:left w:val="none" w:sz="0" w:space="0" w:color="auto"/>
            <w:bottom w:val="none" w:sz="0" w:space="0" w:color="auto"/>
            <w:right w:val="none" w:sz="0" w:space="0" w:color="auto"/>
          </w:divBdr>
        </w:div>
      </w:divsChild>
    </w:div>
    <w:div w:id="570310450">
      <w:bodyDiv w:val="1"/>
      <w:marLeft w:val="0"/>
      <w:marRight w:val="0"/>
      <w:marTop w:val="0"/>
      <w:marBottom w:val="0"/>
      <w:divBdr>
        <w:top w:val="none" w:sz="0" w:space="0" w:color="auto"/>
        <w:left w:val="none" w:sz="0" w:space="0" w:color="auto"/>
        <w:bottom w:val="none" w:sz="0" w:space="0" w:color="auto"/>
        <w:right w:val="none" w:sz="0" w:space="0" w:color="auto"/>
      </w:divBdr>
    </w:div>
    <w:div w:id="696275242">
      <w:bodyDiv w:val="1"/>
      <w:marLeft w:val="0"/>
      <w:marRight w:val="0"/>
      <w:marTop w:val="0"/>
      <w:marBottom w:val="0"/>
      <w:divBdr>
        <w:top w:val="none" w:sz="0" w:space="0" w:color="auto"/>
        <w:left w:val="none" w:sz="0" w:space="0" w:color="auto"/>
        <w:bottom w:val="none" w:sz="0" w:space="0" w:color="auto"/>
        <w:right w:val="none" w:sz="0" w:space="0" w:color="auto"/>
      </w:divBdr>
    </w:div>
    <w:div w:id="755444694">
      <w:bodyDiv w:val="1"/>
      <w:marLeft w:val="0"/>
      <w:marRight w:val="0"/>
      <w:marTop w:val="0"/>
      <w:marBottom w:val="0"/>
      <w:divBdr>
        <w:top w:val="none" w:sz="0" w:space="0" w:color="auto"/>
        <w:left w:val="none" w:sz="0" w:space="0" w:color="auto"/>
        <w:bottom w:val="none" w:sz="0" w:space="0" w:color="auto"/>
        <w:right w:val="none" w:sz="0" w:space="0" w:color="auto"/>
      </w:divBdr>
    </w:div>
    <w:div w:id="973755154">
      <w:bodyDiv w:val="1"/>
      <w:marLeft w:val="0"/>
      <w:marRight w:val="0"/>
      <w:marTop w:val="0"/>
      <w:marBottom w:val="0"/>
      <w:divBdr>
        <w:top w:val="none" w:sz="0" w:space="0" w:color="auto"/>
        <w:left w:val="none" w:sz="0" w:space="0" w:color="auto"/>
        <w:bottom w:val="none" w:sz="0" w:space="0" w:color="auto"/>
        <w:right w:val="none" w:sz="0" w:space="0" w:color="auto"/>
      </w:divBdr>
      <w:divsChild>
        <w:div w:id="67701910">
          <w:marLeft w:val="288"/>
          <w:marRight w:val="0"/>
          <w:marTop w:val="160"/>
          <w:marBottom w:val="0"/>
          <w:divBdr>
            <w:top w:val="none" w:sz="0" w:space="0" w:color="auto"/>
            <w:left w:val="none" w:sz="0" w:space="0" w:color="auto"/>
            <w:bottom w:val="none" w:sz="0" w:space="0" w:color="auto"/>
            <w:right w:val="none" w:sz="0" w:space="0" w:color="auto"/>
          </w:divBdr>
        </w:div>
        <w:div w:id="1104303230">
          <w:marLeft w:val="288"/>
          <w:marRight w:val="0"/>
          <w:marTop w:val="160"/>
          <w:marBottom w:val="0"/>
          <w:divBdr>
            <w:top w:val="none" w:sz="0" w:space="0" w:color="auto"/>
            <w:left w:val="none" w:sz="0" w:space="0" w:color="auto"/>
            <w:bottom w:val="none" w:sz="0" w:space="0" w:color="auto"/>
            <w:right w:val="none" w:sz="0" w:space="0" w:color="auto"/>
          </w:divBdr>
        </w:div>
        <w:div w:id="1904832568">
          <w:marLeft w:val="288"/>
          <w:marRight w:val="0"/>
          <w:marTop w:val="160"/>
          <w:marBottom w:val="0"/>
          <w:divBdr>
            <w:top w:val="none" w:sz="0" w:space="0" w:color="auto"/>
            <w:left w:val="none" w:sz="0" w:space="0" w:color="auto"/>
            <w:bottom w:val="none" w:sz="0" w:space="0" w:color="auto"/>
            <w:right w:val="none" w:sz="0" w:space="0" w:color="auto"/>
          </w:divBdr>
        </w:div>
      </w:divsChild>
    </w:div>
    <w:div w:id="1043136801">
      <w:bodyDiv w:val="1"/>
      <w:marLeft w:val="0"/>
      <w:marRight w:val="0"/>
      <w:marTop w:val="0"/>
      <w:marBottom w:val="0"/>
      <w:divBdr>
        <w:top w:val="none" w:sz="0" w:space="0" w:color="auto"/>
        <w:left w:val="none" w:sz="0" w:space="0" w:color="auto"/>
        <w:bottom w:val="none" w:sz="0" w:space="0" w:color="auto"/>
        <w:right w:val="none" w:sz="0" w:space="0" w:color="auto"/>
      </w:divBdr>
    </w:div>
    <w:div w:id="1138374281">
      <w:bodyDiv w:val="1"/>
      <w:marLeft w:val="0"/>
      <w:marRight w:val="0"/>
      <w:marTop w:val="0"/>
      <w:marBottom w:val="0"/>
      <w:divBdr>
        <w:top w:val="none" w:sz="0" w:space="0" w:color="auto"/>
        <w:left w:val="none" w:sz="0" w:space="0" w:color="auto"/>
        <w:bottom w:val="none" w:sz="0" w:space="0" w:color="auto"/>
        <w:right w:val="none" w:sz="0" w:space="0" w:color="auto"/>
      </w:divBdr>
    </w:div>
    <w:div w:id="1277983645">
      <w:bodyDiv w:val="1"/>
      <w:marLeft w:val="0"/>
      <w:marRight w:val="0"/>
      <w:marTop w:val="0"/>
      <w:marBottom w:val="0"/>
      <w:divBdr>
        <w:top w:val="none" w:sz="0" w:space="0" w:color="auto"/>
        <w:left w:val="none" w:sz="0" w:space="0" w:color="auto"/>
        <w:bottom w:val="none" w:sz="0" w:space="0" w:color="auto"/>
        <w:right w:val="none" w:sz="0" w:space="0" w:color="auto"/>
      </w:divBdr>
    </w:div>
    <w:div w:id="1357661672">
      <w:bodyDiv w:val="1"/>
      <w:marLeft w:val="0"/>
      <w:marRight w:val="0"/>
      <w:marTop w:val="0"/>
      <w:marBottom w:val="0"/>
      <w:divBdr>
        <w:top w:val="none" w:sz="0" w:space="0" w:color="auto"/>
        <w:left w:val="none" w:sz="0" w:space="0" w:color="auto"/>
        <w:bottom w:val="none" w:sz="0" w:space="0" w:color="auto"/>
        <w:right w:val="none" w:sz="0" w:space="0" w:color="auto"/>
      </w:divBdr>
      <w:divsChild>
        <w:div w:id="860555">
          <w:marLeft w:val="850"/>
          <w:marRight w:val="0"/>
          <w:marTop w:val="160"/>
          <w:marBottom w:val="0"/>
          <w:divBdr>
            <w:top w:val="none" w:sz="0" w:space="0" w:color="auto"/>
            <w:left w:val="none" w:sz="0" w:space="0" w:color="auto"/>
            <w:bottom w:val="none" w:sz="0" w:space="0" w:color="auto"/>
            <w:right w:val="none" w:sz="0" w:space="0" w:color="auto"/>
          </w:divBdr>
        </w:div>
      </w:divsChild>
    </w:div>
    <w:div w:id="1405103802">
      <w:bodyDiv w:val="1"/>
      <w:marLeft w:val="0"/>
      <w:marRight w:val="0"/>
      <w:marTop w:val="0"/>
      <w:marBottom w:val="0"/>
      <w:divBdr>
        <w:top w:val="none" w:sz="0" w:space="0" w:color="auto"/>
        <w:left w:val="none" w:sz="0" w:space="0" w:color="auto"/>
        <w:bottom w:val="none" w:sz="0" w:space="0" w:color="auto"/>
        <w:right w:val="none" w:sz="0" w:space="0" w:color="auto"/>
      </w:divBdr>
    </w:div>
    <w:div w:id="1542548016">
      <w:bodyDiv w:val="1"/>
      <w:marLeft w:val="0"/>
      <w:marRight w:val="0"/>
      <w:marTop w:val="0"/>
      <w:marBottom w:val="0"/>
      <w:divBdr>
        <w:top w:val="none" w:sz="0" w:space="0" w:color="auto"/>
        <w:left w:val="none" w:sz="0" w:space="0" w:color="auto"/>
        <w:bottom w:val="none" w:sz="0" w:space="0" w:color="auto"/>
        <w:right w:val="none" w:sz="0" w:space="0" w:color="auto"/>
      </w:divBdr>
    </w:div>
    <w:div w:id="1557429808">
      <w:bodyDiv w:val="1"/>
      <w:marLeft w:val="0"/>
      <w:marRight w:val="0"/>
      <w:marTop w:val="0"/>
      <w:marBottom w:val="0"/>
      <w:divBdr>
        <w:top w:val="none" w:sz="0" w:space="0" w:color="auto"/>
        <w:left w:val="none" w:sz="0" w:space="0" w:color="auto"/>
        <w:bottom w:val="none" w:sz="0" w:space="0" w:color="auto"/>
        <w:right w:val="none" w:sz="0" w:space="0" w:color="auto"/>
      </w:divBdr>
      <w:divsChild>
        <w:div w:id="925844764">
          <w:marLeft w:val="0"/>
          <w:marRight w:val="0"/>
          <w:marTop w:val="0"/>
          <w:marBottom w:val="0"/>
          <w:divBdr>
            <w:top w:val="none" w:sz="0" w:space="0" w:color="auto"/>
            <w:left w:val="none" w:sz="0" w:space="0" w:color="auto"/>
            <w:bottom w:val="none" w:sz="0" w:space="0" w:color="auto"/>
            <w:right w:val="none" w:sz="0" w:space="0" w:color="auto"/>
          </w:divBdr>
        </w:div>
      </w:divsChild>
    </w:div>
    <w:div w:id="1695493378">
      <w:bodyDiv w:val="1"/>
      <w:marLeft w:val="0"/>
      <w:marRight w:val="0"/>
      <w:marTop w:val="0"/>
      <w:marBottom w:val="0"/>
      <w:divBdr>
        <w:top w:val="none" w:sz="0" w:space="0" w:color="auto"/>
        <w:left w:val="none" w:sz="0" w:space="0" w:color="auto"/>
        <w:bottom w:val="none" w:sz="0" w:space="0" w:color="auto"/>
        <w:right w:val="none" w:sz="0" w:space="0" w:color="auto"/>
      </w:divBdr>
    </w:div>
    <w:div w:id="1816754631">
      <w:bodyDiv w:val="1"/>
      <w:marLeft w:val="0"/>
      <w:marRight w:val="0"/>
      <w:marTop w:val="0"/>
      <w:marBottom w:val="0"/>
      <w:divBdr>
        <w:top w:val="none" w:sz="0" w:space="0" w:color="auto"/>
        <w:left w:val="none" w:sz="0" w:space="0" w:color="auto"/>
        <w:bottom w:val="none" w:sz="0" w:space="0" w:color="auto"/>
        <w:right w:val="none" w:sz="0" w:space="0" w:color="auto"/>
      </w:divBdr>
    </w:div>
    <w:div w:id="1892883796">
      <w:bodyDiv w:val="1"/>
      <w:marLeft w:val="0"/>
      <w:marRight w:val="0"/>
      <w:marTop w:val="0"/>
      <w:marBottom w:val="0"/>
      <w:divBdr>
        <w:top w:val="none" w:sz="0" w:space="0" w:color="auto"/>
        <w:left w:val="none" w:sz="0" w:space="0" w:color="auto"/>
        <w:bottom w:val="none" w:sz="0" w:space="0" w:color="auto"/>
        <w:right w:val="none" w:sz="0" w:space="0" w:color="auto"/>
      </w:divBdr>
      <w:divsChild>
        <w:div w:id="254244572">
          <w:marLeft w:val="446"/>
          <w:marRight w:val="0"/>
          <w:marTop w:val="160"/>
          <w:marBottom w:val="0"/>
          <w:divBdr>
            <w:top w:val="none" w:sz="0" w:space="0" w:color="auto"/>
            <w:left w:val="none" w:sz="0" w:space="0" w:color="auto"/>
            <w:bottom w:val="none" w:sz="0" w:space="0" w:color="auto"/>
            <w:right w:val="none" w:sz="0" w:space="0" w:color="auto"/>
          </w:divBdr>
        </w:div>
        <w:div w:id="993029416">
          <w:marLeft w:val="288"/>
          <w:marRight w:val="0"/>
          <w:marTop w:val="160"/>
          <w:marBottom w:val="0"/>
          <w:divBdr>
            <w:top w:val="none" w:sz="0" w:space="0" w:color="auto"/>
            <w:left w:val="none" w:sz="0" w:space="0" w:color="auto"/>
            <w:bottom w:val="none" w:sz="0" w:space="0" w:color="auto"/>
            <w:right w:val="none" w:sz="0" w:space="0" w:color="auto"/>
          </w:divBdr>
        </w:div>
        <w:div w:id="1095134131">
          <w:marLeft w:val="288"/>
          <w:marRight w:val="0"/>
          <w:marTop w:val="160"/>
          <w:marBottom w:val="0"/>
          <w:divBdr>
            <w:top w:val="none" w:sz="0" w:space="0" w:color="auto"/>
            <w:left w:val="none" w:sz="0" w:space="0" w:color="auto"/>
            <w:bottom w:val="none" w:sz="0" w:space="0" w:color="auto"/>
            <w:right w:val="none" w:sz="0" w:space="0" w:color="auto"/>
          </w:divBdr>
        </w:div>
        <w:div w:id="1971014747">
          <w:marLeft w:val="288"/>
          <w:marRight w:val="0"/>
          <w:marTop w:val="160"/>
          <w:marBottom w:val="0"/>
          <w:divBdr>
            <w:top w:val="none" w:sz="0" w:space="0" w:color="auto"/>
            <w:left w:val="none" w:sz="0" w:space="0" w:color="auto"/>
            <w:bottom w:val="none" w:sz="0" w:space="0" w:color="auto"/>
            <w:right w:val="none" w:sz="0" w:space="0" w:color="auto"/>
          </w:divBdr>
        </w:div>
      </w:divsChild>
    </w:div>
    <w:div w:id="1914006039">
      <w:bodyDiv w:val="1"/>
      <w:marLeft w:val="0"/>
      <w:marRight w:val="0"/>
      <w:marTop w:val="0"/>
      <w:marBottom w:val="0"/>
      <w:divBdr>
        <w:top w:val="none" w:sz="0" w:space="0" w:color="auto"/>
        <w:left w:val="none" w:sz="0" w:space="0" w:color="auto"/>
        <w:bottom w:val="none" w:sz="0" w:space="0" w:color="auto"/>
        <w:right w:val="none" w:sz="0" w:space="0" w:color="auto"/>
      </w:divBdr>
      <w:divsChild>
        <w:div w:id="27218217">
          <w:marLeft w:val="576"/>
          <w:marRight w:val="0"/>
          <w:marTop w:val="160"/>
          <w:marBottom w:val="0"/>
          <w:divBdr>
            <w:top w:val="none" w:sz="0" w:space="0" w:color="auto"/>
            <w:left w:val="none" w:sz="0" w:space="0" w:color="auto"/>
            <w:bottom w:val="none" w:sz="0" w:space="0" w:color="auto"/>
            <w:right w:val="none" w:sz="0" w:space="0" w:color="auto"/>
          </w:divBdr>
        </w:div>
        <w:div w:id="720835435">
          <w:marLeft w:val="576"/>
          <w:marRight w:val="0"/>
          <w:marTop w:val="160"/>
          <w:marBottom w:val="0"/>
          <w:divBdr>
            <w:top w:val="none" w:sz="0" w:space="0" w:color="auto"/>
            <w:left w:val="none" w:sz="0" w:space="0" w:color="auto"/>
            <w:bottom w:val="none" w:sz="0" w:space="0" w:color="auto"/>
            <w:right w:val="none" w:sz="0" w:space="0" w:color="auto"/>
          </w:divBdr>
        </w:div>
        <w:div w:id="1284845446">
          <w:marLeft w:val="288"/>
          <w:marRight w:val="0"/>
          <w:marTop w:val="160"/>
          <w:marBottom w:val="0"/>
          <w:divBdr>
            <w:top w:val="none" w:sz="0" w:space="0" w:color="auto"/>
            <w:left w:val="none" w:sz="0" w:space="0" w:color="auto"/>
            <w:bottom w:val="none" w:sz="0" w:space="0" w:color="auto"/>
            <w:right w:val="none" w:sz="0" w:space="0" w:color="auto"/>
          </w:divBdr>
        </w:div>
        <w:div w:id="1465276480">
          <w:marLeft w:val="576"/>
          <w:marRight w:val="0"/>
          <w:marTop w:val="160"/>
          <w:marBottom w:val="0"/>
          <w:divBdr>
            <w:top w:val="none" w:sz="0" w:space="0" w:color="auto"/>
            <w:left w:val="none" w:sz="0" w:space="0" w:color="auto"/>
            <w:bottom w:val="none" w:sz="0" w:space="0" w:color="auto"/>
            <w:right w:val="none" w:sz="0" w:space="0" w:color="auto"/>
          </w:divBdr>
        </w:div>
        <w:div w:id="1877813906">
          <w:marLeft w:val="288"/>
          <w:marRight w:val="0"/>
          <w:marTop w:val="160"/>
          <w:marBottom w:val="0"/>
          <w:divBdr>
            <w:top w:val="none" w:sz="0" w:space="0" w:color="auto"/>
            <w:left w:val="none" w:sz="0" w:space="0" w:color="auto"/>
            <w:bottom w:val="none" w:sz="0" w:space="0" w:color="auto"/>
            <w:right w:val="none" w:sz="0" w:space="0" w:color="auto"/>
          </w:divBdr>
        </w:div>
        <w:div w:id="1895118514">
          <w:marLeft w:val="576"/>
          <w:marRight w:val="0"/>
          <w:marTop w:val="160"/>
          <w:marBottom w:val="0"/>
          <w:divBdr>
            <w:top w:val="none" w:sz="0" w:space="0" w:color="auto"/>
            <w:left w:val="none" w:sz="0" w:space="0" w:color="auto"/>
            <w:bottom w:val="none" w:sz="0" w:space="0" w:color="auto"/>
            <w:right w:val="none" w:sz="0" w:space="0" w:color="auto"/>
          </w:divBdr>
        </w:div>
      </w:divsChild>
    </w:div>
    <w:div w:id="2039817555">
      <w:bodyDiv w:val="1"/>
      <w:marLeft w:val="0"/>
      <w:marRight w:val="0"/>
      <w:marTop w:val="0"/>
      <w:marBottom w:val="0"/>
      <w:divBdr>
        <w:top w:val="none" w:sz="0" w:space="0" w:color="auto"/>
        <w:left w:val="none" w:sz="0" w:space="0" w:color="auto"/>
        <w:bottom w:val="none" w:sz="0" w:space="0" w:color="auto"/>
        <w:right w:val="none" w:sz="0" w:space="0" w:color="auto"/>
      </w:divBdr>
    </w:div>
    <w:div w:id="2048294675">
      <w:bodyDiv w:val="1"/>
      <w:marLeft w:val="0"/>
      <w:marRight w:val="0"/>
      <w:marTop w:val="0"/>
      <w:marBottom w:val="0"/>
      <w:divBdr>
        <w:top w:val="none" w:sz="0" w:space="0" w:color="auto"/>
        <w:left w:val="none" w:sz="0" w:space="0" w:color="auto"/>
        <w:bottom w:val="none" w:sz="0" w:space="0" w:color="auto"/>
        <w:right w:val="none" w:sz="0" w:space="0" w:color="auto"/>
      </w:divBdr>
      <w:divsChild>
        <w:div w:id="192353551">
          <w:marLeft w:val="576"/>
          <w:marRight w:val="0"/>
          <w:marTop w:val="160"/>
          <w:marBottom w:val="0"/>
          <w:divBdr>
            <w:top w:val="none" w:sz="0" w:space="0" w:color="auto"/>
            <w:left w:val="none" w:sz="0" w:space="0" w:color="auto"/>
            <w:bottom w:val="none" w:sz="0" w:space="0" w:color="auto"/>
            <w:right w:val="none" w:sz="0" w:space="0" w:color="auto"/>
          </w:divBdr>
        </w:div>
        <w:div w:id="730540286">
          <w:marLeft w:val="576"/>
          <w:marRight w:val="0"/>
          <w:marTop w:val="160"/>
          <w:marBottom w:val="0"/>
          <w:divBdr>
            <w:top w:val="none" w:sz="0" w:space="0" w:color="auto"/>
            <w:left w:val="none" w:sz="0" w:space="0" w:color="auto"/>
            <w:bottom w:val="none" w:sz="0" w:space="0" w:color="auto"/>
            <w:right w:val="none" w:sz="0" w:space="0" w:color="auto"/>
          </w:divBdr>
        </w:div>
        <w:div w:id="969094280">
          <w:marLeft w:val="576"/>
          <w:marRight w:val="0"/>
          <w:marTop w:val="160"/>
          <w:marBottom w:val="0"/>
          <w:divBdr>
            <w:top w:val="none" w:sz="0" w:space="0" w:color="auto"/>
            <w:left w:val="none" w:sz="0" w:space="0" w:color="auto"/>
            <w:bottom w:val="none" w:sz="0" w:space="0" w:color="auto"/>
            <w:right w:val="none" w:sz="0" w:space="0" w:color="auto"/>
          </w:divBdr>
        </w:div>
        <w:div w:id="1410542587">
          <w:marLeft w:val="288"/>
          <w:marRight w:val="0"/>
          <w:marTop w:val="160"/>
          <w:marBottom w:val="0"/>
          <w:divBdr>
            <w:top w:val="none" w:sz="0" w:space="0" w:color="auto"/>
            <w:left w:val="none" w:sz="0" w:space="0" w:color="auto"/>
            <w:bottom w:val="none" w:sz="0" w:space="0" w:color="auto"/>
            <w:right w:val="none" w:sz="0" w:space="0" w:color="auto"/>
          </w:divBdr>
        </w:div>
        <w:div w:id="1989361966">
          <w:marLeft w:val="288"/>
          <w:marRight w:val="0"/>
          <w:marTop w:val="160"/>
          <w:marBottom w:val="0"/>
          <w:divBdr>
            <w:top w:val="none" w:sz="0" w:space="0" w:color="auto"/>
            <w:left w:val="none" w:sz="0" w:space="0" w:color="auto"/>
            <w:bottom w:val="none" w:sz="0" w:space="0" w:color="auto"/>
            <w:right w:val="none" w:sz="0" w:space="0" w:color="auto"/>
          </w:divBdr>
        </w:div>
      </w:divsChild>
    </w:div>
    <w:div w:id="2050951914">
      <w:bodyDiv w:val="1"/>
      <w:marLeft w:val="0"/>
      <w:marRight w:val="0"/>
      <w:marTop w:val="0"/>
      <w:marBottom w:val="0"/>
      <w:divBdr>
        <w:top w:val="none" w:sz="0" w:space="0" w:color="auto"/>
        <w:left w:val="none" w:sz="0" w:space="0" w:color="auto"/>
        <w:bottom w:val="none" w:sz="0" w:space="0" w:color="auto"/>
        <w:right w:val="none" w:sz="0" w:space="0" w:color="auto"/>
      </w:divBdr>
    </w:div>
    <w:div w:id="211111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dcmitype/"/>
    <ds:schemaRef ds:uri="http://schemas.microsoft.com/office/2006/metadata/properties"/>
    <ds:schemaRef ds:uri="http://www.w3.org/XML/1998/namespace"/>
    <ds:schemaRef ds:uri="http://schemas.microsoft.com/office/2006/documentManagement/types"/>
    <ds:schemaRef ds:uri="2f282d3b-eb4a-4b09-b61f-b9593442e286"/>
    <ds:schemaRef ds:uri="http://schemas.openxmlformats.org/package/2006/metadata/core-properties"/>
    <ds:schemaRef ds:uri="9b239327-9e80-40e4-b1b7-4394fed77a33"/>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96D9D79B-1896-461F-A4DB-997C1FDF1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BFEA0-40DB-47A0-9A41-42A98A1DC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12597</TotalTime>
  <Pages>62</Pages>
  <Words>29032</Words>
  <Characters>153872</Characters>
  <Application>Microsoft Office Word</Application>
  <DocSecurity>0</DocSecurity>
  <Lines>1282</Lines>
  <Paragraphs>365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182539</CharactersWithSpaces>
  <SharedDoc>false</SharedDoc>
  <HLinks>
    <vt:vector size="780" baseType="variant">
      <vt:variant>
        <vt:i4>4522064</vt:i4>
      </vt:variant>
      <vt:variant>
        <vt:i4>717</vt:i4>
      </vt:variant>
      <vt:variant>
        <vt:i4>0</vt:i4>
      </vt:variant>
      <vt:variant>
        <vt:i4>5</vt:i4>
      </vt:variant>
      <vt:variant>
        <vt:lpwstr>https://www.itu.int/pub/R-REP-M.2410-2017</vt:lpwstr>
      </vt:variant>
      <vt:variant>
        <vt:lpwstr/>
      </vt:variant>
      <vt:variant>
        <vt:i4>6815745</vt:i4>
      </vt:variant>
      <vt:variant>
        <vt:i4>714</vt:i4>
      </vt:variant>
      <vt:variant>
        <vt:i4>0</vt:i4>
      </vt:variant>
      <vt:variant>
        <vt:i4>5</vt:i4>
      </vt:variant>
      <vt:variant>
        <vt:lpwstr>https://www.3gpp.org/ftp/Specs/archive/38_series/38.101-4/38101-4-g10.zip</vt:lpwstr>
      </vt:variant>
      <vt:variant>
        <vt:lpwstr/>
      </vt:variant>
      <vt:variant>
        <vt:i4>6946817</vt:i4>
      </vt:variant>
      <vt:variant>
        <vt:i4>711</vt:i4>
      </vt:variant>
      <vt:variant>
        <vt:i4>0</vt:i4>
      </vt:variant>
      <vt:variant>
        <vt:i4>5</vt:i4>
      </vt:variant>
      <vt:variant>
        <vt:lpwstr>https://www.3gpp.org/ftp/Specs/archive/38_series/38.214/38214-g30.zip</vt:lpwstr>
      </vt:variant>
      <vt:variant>
        <vt:lpwstr/>
      </vt:variant>
      <vt:variant>
        <vt:i4>6946817</vt:i4>
      </vt:variant>
      <vt:variant>
        <vt:i4>708</vt:i4>
      </vt:variant>
      <vt:variant>
        <vt:i4>0</vt:i4>
      </vt:variant>
      <vt:variant>
        <vt:i4>5</vt:i4>
      </vt:variant>
      <vt:variant>
        <vt:lpwstr>https://www.3gpp.org/ftp/Specs/archive/38_series/38.212/38212-g30.zip</vt:lpwstr>
      </vt:variant>
      <vt:variant>
        <vt:lpwstr/>
      </vt:variant>
      <vt:variant>
        <vt:i4>1704053</vt:i4>
      </vt:variant>
      <vt:variant>
        <vt:i4>705</vt:i4>
      </vt:variant>
      <vt:variant>
        <vt:i4>0</vt:i4>
      </vt:variant>
      <vt:variant>
        <vt:i4>5</vt:i4>
      </vt:variant>
      <vt:variant>
        <vt:lpwstr>http://www.3gpp.org/ftp/Specs/archive/38_series/38.133/38133-g40.zip</vt:lpwstr>
      </vt:variant>
      <vt:variant>
        <vt:lpwstr/>
      </vt:variant>
      <vt:variant>
        <vt:i4>786547</vt:i4>
      </vt:variant>
      <vt:variant>
        <vt:i4>702</vt:i4>
      </vt:variant>
      <vt:variant>
        <vt:i4>0</vt:i4>
      </vt:variant>
      <vt:variant>
        <vt:i4>5</vt:i4>
      </vt:variant>
      <vt:variant>
        <vt:lpwstr>http://www.3gpp.org/ftp/TSG_RAN/WG1_RL1/TSGR1_102-e/Docs/R1-2005580.zip</vt:lpwstr>
      </vt:variant>
      <vt:variant>
        <vt:lpwstr/>
      </vt:variant>
      <vt:variant>
        <vt:i4>7012353</vt:i4>
      </vt:variant>
      <vt:variant>
        <vt:i4>699</vt:i4>
      </vt:variant>
      <vt:variant>
        <vt:i4>0</vt:i4>
      </vt:variant>
      <vt:variant>
        <vt:i4>5</vt:i4>
      </vt:variant>
      <vt:variant>
        <vt:lpwstr>https://www.3gpp.org/ftp/Specs/archive/38_series/38.306/38306-g20.zip</vt:lpwstr>
      </vt:variant>
      <vt:variant>
        <vt:lpwstr/>
      </vt:variant>
      <vt:variant>
        <vt:i4>1572979</vt:i4>
      </vt:variant>
      <vt:variant>
        <vt:i4>696</vt:i4>
      </vt:variant>
      <vt:variant>
        <vt:i4>0</vt:i4>
      </vt:variant>
      <vt:variant>
        <vt:i4>5</vt:i4>
      </vt:variant>
      <vt:variant>
        <vt:lpwstr>http://www.3gpp.org/ftp/Specs/archive/38_series/38.803/38803-e20.zip</vt:lpwstr>
      </vt:variant>
      <vt:variant>
        <vt:lpwstr/>
      </vt:variant>
      <vt:variant>
        <vt:i4>4849761</vt:i4>
      </vt:variant>
      <vt:variant>
        <vt:i4>693</vt:i4>
      </vt:variant>
      <vt:variant>
        <vt:i4>0</vt:i4>
      </vt:variant>
      <vt:variant>
        <vt:i4>5</vt:i4>
      </vt:variant>
      <vt:variant>
        <vt:lpwstr>http://www.3gpp.org/ftp/TSG_RAN/WG4_Radio/TSGR4_87/Docs/R4-1808198.zip</vt:lpwstr>
      </vt:variant>
      <vt:variant>
        <vt:lpwstr/>
      </vt:variant>
      <vt:variant>
        <vt:i4>2883654</vt:i4>
      </vt:variant>
      <vt:variant>
        <vt:i4>690</vt:i4>
      </vt:variant>
      <vt:variant>
        <vt:i4>0</vt:i4>
      </vt:variant>
      <vt:variant>
        <vt:i4>5</vt:i4>
      </vt:variant>
      <vt:variant>
        <vt:lpwstr>http://www.3gpp.org/ftp/Specs/archive/38_series/38.817-01/38817-01-g10.zip</vt:lpwstr>
      </vt:variant>
      <vt:variant>
        <vt:lpwstr/>
      </vt:variant>
      <vt:variant>
        <vt:i4>1704053</vt:i4>
      </vt:variant>
      <vt:variant>
        <vt:i4>687</vt:i4>
      </vt:variant>
      <vt:variant>
        <vt:i4>0</vt:i4>
      </vt:variant>
      <vt:variant>
        <vt:i4>5</vt:i4>
      </vt:variant>
      <vt:variant>
        <vt:lpwstr>http://www.3gpp.org/ftp/Specs/archive/38_series/38.101-2/38101-2-g40.zip</vt:lpwstr>
      </vt:variant>
      <vt:variant>
        <vt:lpwstr/>
      </vt:variant>
      <vt:variant>
        <vt:i4>1704050</vt:i4>
      </vt:variant>
      <vt:variant>
        <vt:i4>684</vt:i4>
      </vt:variant>
      <vt:variant>
        <vt:i4>0</vt:i4>
      </vt:variant>
      <vt:variant>
        <vt:i4>5</vt:i4>
      </vt:variant>
      <vt:variant>
        <vt:lpwstr>http://www.3gpp.org/ftp/Specs/archive/38_series/38.101-1/38101-1-g30.zip</vt:lpwstr>
      </vt:variant>
      <vt:variant>
        <vt:lpwstr/>
      </vt:variant>
      <vt:variant>
        <vt:i4>6750213</vt:i4>
      </vt:variant>
      <vt:variant>
        <vt:i4>681</vt:i4>
      </vt:variant>
      <vt:variant>
        <vt:i4>0</vt:i4>
      </vt:variant>
      <vt:variant>
        <vt:i4>5</vt:i4>
      </vt:variant>
      <vt:variant>
        <vt:lpwstr>https://www.3gpp.org/ftp/Specs/archive/36_series/36.888/36888-c00.zip</vt:lpwstr>
      </vt:variant>
      <vt:variant>
        <vt:lpwstr/>
      </vt:variant>
      <vt:variant>
        <vt:i4>1572972</vt:i4>
      </vt:variant>
      <vt:variant>
        <vt:i4>678</vt:i4>
      </vt:variant>
      <vt:variant>
        <vt:i4>0</vt:i4>
      </vt:variant>
      <vt:variant>
        <vt:i4>5</vt:i4>
      </vt:variant>
      <vt:variant>
        <vt:lpwstr>https://www.3gpp.org/ftp/tsg_ran/WG1_RL1/TSGR1_102-e/Docs/R1-2005234.zip</vt:lpwstr>
      </vt:variant>
      <vt:variant>
        <vt:lpwstr/>
      </vt:variant>
      <vt:variant>
        <vt:i4>1835118</vt:i4>
      </vt:variant>
      <vt:variant>
        <vt:i4>675</vt:i4>
      </vt:variant>
      <vt:variant>
        <vt:i4>0</vt:i4>
      </vt:variant>
      <vt:variant>
        <vt:i4>5</vt:i4>
      </vt:variant>
      <vt:variant>
        <vt:lpwstr>https://www.3gpp.org/ftp/tsg_ran/WG1_RL1/TSGR1_102-e/Docs/R1-2007331.zip</vt:lpwstr>
      </vt:variant>
      <vt:variant>
        <vt:lpwstr/>
      </vt:variant>
      <vt:variant>
        <vt:i4>6422620</vt:i4>
      </vt:variant>
      <vt:variant>
        <vt:i4>672</vt:i4>
      </vt:variant>
      <vt:variant>
        <vt:i4>0</vt:i4>
      </vt:variant>
      <vt:variant>
        <vt:i4>5</vt:i4>
      </vt:variant>
      <vt:variant>
        <vt:lpwstr>https://www.3gpp.org/ftp/TSG_RAN/TSG_RAN/TSGR_89e/Docs/RP-201676.zip</vt:lpwstr>
      </vt:variant>
      <vt:variant>
        <vt:lpwstr/>
      </vt:variant>
      <vt:variant>
        <vt:i4>6488156</vt:i4>
      </vt:variant>
      <vt:variant>
        <vt:i4>669</vt:i4>
      </vt:variant>
      <vt:variant>
        <vt:i4>0</vt:i4>
      </vt:variant>
      <vt:variant>
        <vt:i4>5</vt:i4>
      </vt:variant>
      <vt:variant>
        <vt:lpwstr>https://www.3gpp.org/ftp/TSG_RAN/TSG_RAN/TSGR_89e/Docs/RP-201677.zip</vt:lpwstr>
      </vt:variant>
      <vt:variant>
        <vt:lpwstr/>
      </vt:variant>
      <vt:variant>
        <vt:i4>1572922</vt:i4>
      </vt:variant>
      <vt:variant>
        <vt:i4>665</vt:i4>
      </vt:variant>
      <vt:variant>
        <vt:i4>0</vt:i4>
      </vt:variant>
      <vt:variant>
        <vt:i4>5</vt:i4>
      </vt:variant>
      <vt:variant>
        <vt:lpwstr/>
      </vt:variant>
      <vt:variant>
        <vt:lpwstr>_Toc53579932</vt:lpwstr>
      </vt:variant>
      <vt:variant>
        <vt:i4>1769530</vt:i4>
      </vt:variant>
      <vt:variant>
        <vt:i4>662</vt:i4>
      </vt:variant>
      <vt:variant>
        <vt:i4>0</vt:i4>
      </vt:variant>
      <vt:variant>
        <vt:i4>5</vt:i4>
      </vt:variant>
      <vt:variant>
        <vt:lpwstr/>
      </vt:variant>
      <vt:variant>
        <vt:lpwstr>_Toc53579931</vt:lpwstr>
      </vt:variant>
      <vt:variant>
        <vt:i4>1703994</vt:i4>
      </vt:variant>
      <vt:variant>
        <vt:i4>656</vt:i4>
      </vt:variant>
      <vt:variant>
        <vt:i4>0</vt:i4>
      </vt:variant>
      <vt:variant>
        <vt:i4>5</vt:i4>
      </vt:variant>
      <vt:variant>
        <vt:lpwstr/>
      </vt:variant>
      <vt:variant>
        <vt:lpwstr>_Toc53579930</vt:lpwstr>
      </vt:variant>
      <vt:variant>
        <vt:i4>1245243</vt:i4>
      </vt:variant>
      <vt:variant>
        <vt:i4>653</vt:i4>
      </vt:variant>
      <vt:variant>
        <vt:i4>0</vt:i4>
      </vt:variant>
      <vt:variant>
        <vt:i4>5</vt:i4>
      </vt:variant>
      <vt:variant>
        <vt:lpwstr/>
      </vt:variant>
      <vt:variant>
        <vt:lpwstr>_Toc53579929</vt:lpwstr>
      </vt:variant>
      <vt:variant>
        <vt:i4>1179707</vt:i4>
      </vt:variant>
      <vt:variant>
        <vt:i4>650</vt:i4>
      </vt:variant>
      <vt:variant>
        <vt:i4>0</vt:i4>
      </vt:variant>
      <vt:variant>
        <vt:i4>5</vt:i4>
      </vt:variant>
      <vt:variant>
        <vt:lpwstr/>
      </vt:variant>
      <vt:variant>
        <vt:lpwstr>_Toc53579928</vt:lpwstr>
      </vt:variant>
      <vt:variant>
        <vt:i4>1900603</vt:i4>
      </vt:variant>
      <vt:variant>
        <vt:i4>647</vt:i4>
      </vt:variant>
      <vt:variant>
        <vt:i4>0</vt:i4>
      </vt:variant>
      <vt:variant>
        <vt:i4>5</vt:i4>
      </vt:variant>
      <vt:variant>
        <vt:lpwstr/>
      </vt:variant>
      <vt:variant>
        <vt:lpwstr>_Toc53579927</vt:lpwstr>
      </vt:variant>
      <vt:variant>
        <vt:i4>1835067</vt:i4>
      </vt:variant>
      <vt:variant>
        <vt:i4>644</vt:i4>
      </vt:variant>
      <vt:variant>
        <vt:i4>0</vt:i4>
      </vt:variant>
      <vt:variant>
        <vt:i4>5</vt:i4>
      </vt:variant>
      <vt:variant>
        <vt:lpwstr/>
      </vt:variant>
      <vt:variant>
        <vt:lpwstr>_Toc53579926</vt:lpwstr>
      </vt:variant>
      <vt:variant>
        <vt:i4>2031675</vt:i4>
      </vt:variant>
      <vt:variant>
        <vt:i4>641</vt:i4>
      </vt:variant>
      <vt:variant>
        <vt:i4>0</vt:i4>
      </vt:variant>
      <vt:variant>
        <vt:i4>5</vt:i4>
      </vt:variant>
      <vt:variant>
        <vt:lpwstr/>
      </vt:variant>
      <vt:variant>
        <vt:lpwstr>_Toc53579925</vt:lpwstr>
      </vt:variant>
      <vt:variant>
        <vt:i4>1966139</vt:i4>
      </vt:variant>
      <vt:variant>
        <vt:i4>638</vt:i4>
      </vt:variant>
      <vt:variant>
        <vt:i4>0</vt:i4>
      </vt:variant>
      <vt:variant>
        <vt:i4>5</vt:i4>
      </vt:variant>
      <vt:variant>
        <vt:lpwstr/>
      </vt:variant>
      <vt:variant>
        <vt:lpwstr>_Toc53579924</vt:lpwstr>
      </vt:variant>
      <vt:variant>
        <vt:i4>1638459</vt:i4>
      </vt:variant>
      <vt:variant>
        <vt:i4>635</vt:i4>
      </vt:variant>
      <vt:variant>
        <vt:i4>0</vt:i4>
      </vt:variant>
      <vt:variant>
        <vt:i4>5</vt:i4>
      </vt:variant>
      <vt:variant>
        <vt:lpwstr/>
      </vt:variant>
      <vt:variant>
        <vt:lpwstr>_Toc53579923</vt:lpwstr>
      </vt:variant>
      <vt:variant>
        <vt:i4>1572923</vt:i4>
      </vt:variant>
      <vt:variant>
        <vt:i4>632</vt:i4>
      </vt:variant>
      <vt:variant>
        <vt:i4>0</vt:i4>
      </vt:variant>
      <vt:variant>
        <vt:i4>5</vt:i4>
      </vt:variant>
      <vt:variant>
        <vt:lpwstr/>
      </vt:variant>
      <vt:variant>
        <vt:lpwstr>_Toc53579922</vt:lpwstr>
      </vt:variant>
      <vt:variant>
        <vt:i4>1769531</vt:i4>
      </vt:variant>
      <vt:variant>
        <vt:i4>629</vt:i4>
      </vt:variant>
      <vt:variant>
        <vt:i4>0</vt:i4>
      </vt:variant>
      <vt:variant>
        <vt:i4>5</vt:i4>
      </vt:variant>
      <vt:variant>
        <vt:lpwstr/>
      </vt:variant>
      <vt:variant>
        <vt:lpwstr>_Toc53579921</vt:lpwstr>
      </vt:variant>
      <vt:variant>
        <vt:i4>1703995</vt:i4>
      </vt:variant>
      <vt:variant>
        <vt:i4>626</vt:i4>
      </vt:variant>
      <vt:variant>
        <vt:i4>0</vt:i4>
      </vt:variant>
      <vt:variant>
        <vt:i4>5</vt:i4>
      </vt:variant>
      <vt:variant>
        <vt:lpwstr/>
      </vt:variant>
      <vt:variant>
        <vt:lpwstr>_Toc53579920</vt:lpwstr>
      </vt:variant>
      <vt:variant>
        <vt:i4>1245240</vt:i4>
      </vt:variant>
      <vt:variant>
        <vt:i4>623</vt:i4>
      </vt:variant>
      <vt:variant>
        <vt:i4>0</vt:i4>
      </vt:variant>
      <vt:variant>
        <vt:i4>5</vt:i4>
      </vt:variant>
      <vt:variant>
        <vt:lpwstr/>
      </vt:variant>
      <vt:variant>
        <vt:lpwstr>_Toc53579919</vt:lpwstr>
      </vt:variant>
      <vt:variant>
        <vt:i4>1179704</vt:i4>
      </vt:variant>
      <vt:variant>
        <vt:i4>620</vt:i4>
      </vt:variant>
      <vt:variant>
        <vt:i4>0</vt:i4>
      </vt:variant>
      <vt:variant>
        <vt:i4>5</vt:i4>
      </vt:variant>
      <vt:variant>
        <vt:lpwstr/>
      </vt:variant>
      <vt:variant>
        <vt:lpwstr>_Toc53579918</vt:lpwstr>
      </vt:variant>
      <vt:variant>
        <vt:i4>1900600</vt:i4>
      </vt:variant>
      <vt:variant>
        <vt:i4>617</vt:i4>
      </vt:variant>
      <vt:variant>
        <vt:i4>0</vt:i4>
      </vt:variant>
      <vt:variant>
        <vt:i4>5</vt:i4>
      </vt:variant>
      <vt:variant>
        <vt:lpwstr/>
      </vt:variant>
      <vt:variant>
        <vt:lpwstr>_Toc53579917</vt:lpwstr>
      </vt:variant>
      <vt:variant>
        <vt:i4>1835064</vt:i4>
      </vt:variant>
      <vt:variant>
        <vt:i4>614</vt:i4>
      </vt:variant>
      <vt:variant>
        <vt:i4>0</vt:i4>
      </vt:variant>
      <vt:variant>
        <vt:i4>5</vt:i4>
      </vt:variant>
      <vt:variant>
        <vt:lpwstr/>
      </vt:variant>
      <vt:variant>
        <vt:lpwstr>_Toc53579916</vt:lpwstr>
      </vt:variant>
      <vt:variant>
        <vt:i4>2031672</vt:i4>
      </vt:variant>
      <vt:variant>
        <vt:i4>611</vt:i4>
      </vt:variant>
      <vt:variant>
        <vt:i4>0</vt:i4>
      </vt:variant>
      <vt:variant>
        <vt:i4>5</vt:i4>
      </vt:variant>
      <vt:variant>
        <vt:lpwstr/>
      </vt:variant>
      <vt:variant>
        <vt:lpwstr>_Toc53579915</vt:lpwstr>
      </vt:variant>
      <vt:variant>
        <vt:i4>1966136</vt:i4>
      </vt:variant>
      <vt:variant>
        <vt:i4>608</vt:i4>
      </vt:variant>
      <vt:variant>
        <vt:i4>0</vt:i4>
      </vt:variant>
      <vt:variant>
        <vt:i4>5</vt:i4>
      </vt:variant>
      <vt:variant>
        <vt:lpwstr/>
      </vt:variant>
      <vt:variant>
        <vt:lpwstr>_Toc53579914</vt:lpwstr>
      </vt:variant>
      <vt:variant>
        <vt:i4>1638456</vt:i4>
      </vt:variant>
      <vt:variant>
        <vt:i4>605</vt:i4>
      </vt:variant>
      <vt:variant>
        <vt:i4>0</vt:i4>
      </vt:variant>
      <vt:variant>
        <vt:i4>5</vt:i4>
      </vt:variant>
      <vt:variant>
        <vt:lpwstr/>
      </vt:variant>
      <vt:variant>
        <vt:lpwstr>_Toc53579913</vt:lpwstr>
      </vt:variant>
      <vt:variant>
        <vt:i4>1572920</vt:i4>
      </vt:variant>
      <vt:variant>
        <vt:i4>602</vt:i4>
      </vt:variant>
      <vt:variant>
        <vt:i4>0</vt:i4>
      </vt:variant>
      <vt:variant>
        <vt:i4>5</vt:i4>
      </vt:variant>
      <vt:variant>
        <vt:lpwstr/>
      </vt:variant>
      <vt:variant>
        <vt:lpwstr>_Toc53579912</vt:lpwstr>
      </vt:variant>
      <vt:variant>
        <vt:i4>1769528</vt:i4>
      </vt:variant>
      <vt:variant>
        <vt:i4>599</vt:i4>
      </vt:variant>
      <vt:variant>
        <vt:i4>0</vt:i4>
      </vt:variant>
      <vt:variant>
        <vt:i4>5</vt:i4>
      </vt:variant>
      <vt:variant>
        <vt:lpwstr/>
      </vt:variant>
      <vt:variant>
        <vt:lpwstr>_Toc53579911</vt:lpwstr>
      </vt:variant>
      <vt:variant>
        <vt:i4>1703992</vt:i4>
      </vt:variant>
      <vt:variant>
        <vt:i4>596</vt:i4>
      </vt:variant>
      <vt:variant>
        <vt:i4>0</vt:i4>
      </vt:variant>
      <vt:variant>
        <vt:i4>5</vt:i4>
      </vt:variant>
      <vt:variant>
        <vt:lpwstr/>
      </vt:variant>
      <vt:variant>
        <vt:lpwstr>_Toc53579910</vt:lpwstr>
      </vt:variant>
      <vt:variant>
        <vt:i4>1245241</vt:i4>
      </vt:variant>
      <vt:variant>
        <vt:i4>593</vt:i4>
      </vt:variant>
      <vt:variant>
        <vt:i4>0</vt:i4>
      </vt:variant>
      <vt:variant>
        <vt:i4>5</vt:i4>
      </vt:variant>
      <vt:variant>
        <vt:lpwstr/>
      </vt:variant>
      <vt:variant>
        <vt:lpwstr>_Toc53579909</vt:lpwstr>
      </vt:variant>
      <vt:variant>
        <vt:i4>1179705</vt:i4>
      </vt:variant>
      <vt:variant>
        <vt:i4>590</vt:i4>
      </vt:variant>
      <vt:variant>
        <vt:i4>0</vt:i4>
      </vt:variant>
      <vt:variant>
        <vt:i4>5</vt:i4>
      </vt:variant>
      <vt:variant>
        <vt:lpwstr/>
      </vt:variant>
      <vt:variant>
        <vt:lpwstr>_Toc53579908</vt:lpwstr>
      </vt:variant>
      <vt:variant>
        <vt:i4>1900601</vt:i4>
      </vt:variant>
      <vt:variant>
        <vt:i4>587</vt:i4>
      </vt:variant>
      <vt:variant>
        <vt:i4>0</vt:i4>
      </vt:variant>
      <vt:variant>
        <vt:i4>5</vt:i4>
      </vt:variant>
      <vt:variant>
        <vt:lpwstr/>
      </vt:variant>
      <vt:variant>
        <vt:lpwstr>_Toc53579907</vt:lpwstr>
      </vt:variant>
      <vt:variant>
        <vt:i4>1835065</vt:i4>
      </vt:variant>
      <vt:variant>
        <vt:i4>584</vt:i4>
      </vt:variant>
      <vt:variant>
        <vt:i4>0</vt:i4>
      </vt:variant>
      <vt:variant>
        <vt:i4>5</vt:i4>
      </vt:variant>
      <vt:variant>
        <vt:lpwstr/>
      </vt:variant>
      <vt:variant>
        <vt:lpwstr>_Toc53579906</vt:lpwstr>
      </vt:variant>
      <vt:variant>
        <vt:i4>2031673</vt:i4>
      </vt:variant>
      <vt:variant>
        <vt:i4>581</vt:i4>
      </vt:variant>
      <vt:variant>
        <vt:i4>0</vt:i4>
      </vt:variant>
      <vt:variant>
        <vt:i4>5</vt:i4>
      </vt:variant>
      <vt:variant>
        <vt:lpwstr/>
      </vt:variant>
      <vt:variant>
        <vt:lpwstr>_Toc53579905</vt:lpwstr>
      </vt:variant>
      <vt:variant>
        <vt:i4>1966137</vt:i4>
      </vt:variant>
      <vt:variant>
        <vt:i4>578</vt:i4>
      </vt:variant>
      <vt:variant>
        <vt:i4>0</vt:i4>
      </vt:variant>
      <vt:variant>
        <vt:i4>5</vt:i4>
      </vt:variant>
      <vt:variant>
        <vt:lpwstr/>
      </vt:variant>
      <vt:variant>
        <vt:lpwstr>_Toc53579904</vt:lpwstr>
      </vt:variant>
      <vt:variant>
        <vt:i4>1638457</vt:i4>
      </vt:variant>
      <vt:variant>
        <vt:i4>575</vt:i4>
      </vt:variant>
      <vt:variant>
        <vt:i4>0</vt:i4>
      </vt:variant>
      <vt:variant>
        <vt:i4>5</vt:i4>
      </vt:variant>
      <vt:variant>
        <vt:lpwstr/>
      </vt:variant>
      <vt:variant>
        <vt:lpwstr>_Toc53579903</vt:lpwstr>
      </vt:variant>
      <vt:variant>
        <vt:i4>1572921</vt:i4>
      </vt:variant>
      <vt:variant>
        <vt:i4>572</vt:i4>
      </vt:variant>
      <vt:variant>
        <vt:i4>0</vt:i4>
      </vt:variant>
      <vt:variant>
        <vt:i4>5</vt:i4>
      </vt:variant>
      <vt:variant>
        <vt:lpwstr/>
      </vt:variant>
      <vt:variant>
        <vt:lpwstr>_Toc53579902</vt:lpwstr>
      </vt:variant>
      <vt:variant>
        <vt:i4>1769529</vt:i4>
      </vt:variant>
      <vt:variant>
        <vt:i4>569</vt:i4>
      </vt:variant>
      <vt:variant>
        <vt:i4>0</vt:i4>
      </vt:variant>
      <vt:variant>
        <vt:i4>5</vt:i4>
      </vt:variant>
      <vt:variant>
        <vt:lpwstr/>
      </vt:variant>
      <vt:variant>
        <vt:lpwstr>_Toc53579901</vt:lpwstr>
      </vt:variant>
      <vt:variant>
        <vt:i4>1703993</vt:i4>
      </vt:variant>
      <vt:variant>
        <vt:i4>566</vt:i4>
      </vt:variant>
      <vt:variant>
        <vt:i4>0</vt:i4>
      </vt:variant>
      <vt:variant>
        <vt:i4>5</vt:i4>
      </vt:variant>
      <vt:variant>
        <vt:lpwstr/>
      </vt:variant>
      <vt:variant>
        <vt:lpwstr>_Toc53579900</vt:lpwstr>
      </vt:variant>
      <vt:variant>
        <vt:i4>1179696</vt:i4>
      </vt:variant>
      <vt:variant>
        <vt:i4>563</vt:i4>
      </vt:variant>
      <vt:variant>
        <vt:i4>0</vt:i4>
      </vt:variant>
      <vt:variant>
        <vt:i4>5</vt:i4>
      </vt:variant>
      <vt:variant>
        <vt:lpwstr/>
      </vt:variant>
      <vt:variant>
        <vt:lpwstr>_Toc53579899</vt:lpwstr>
      </vt:variant>
      <vt:variant>
        <vt:i4>1245232</vt:i4>
      </vt:variant>
      <vt:variant>
        <vt:i4>560</vt:i4>
      </vt:variant>
      <vt:variant>
        <vt:i4>0</vt:i4>
      </vt:variant>
      <vt:variant>
        <vt:i4>5</vt:i4>
      </vt:variant>
      <vt:variant>
        <vt:lpwstr/>
      </vt:variant>
      <vt:variant>
        <vt:lpwstr>_Toc53579898</vt:lpwstr>
      </vt:variant>
      <vt:variant>
        <vt:i4>1835056</vt:i4>
      </vt:variant>
      <vt:variant>
        <vt:i4>557</vt:i4>
      </vt:variant>
      <vt:variant>
        <vt:i4>0</vt:i4>
      </vt:variant>
      <vt:variant>
        <vt:i4>5</vt:i4>
      </vt:variant>
      <vt:variant>
        <vt:lpwstr/>
      </vt:variant>
      <vt:variant>
        <vt:lpwstr>_Toc53579897</vt:lpwstr>
      </vt:variant>
      <vt:variant>
        <vt:i4>1900592</vt:i4>
      </vt:variant>
      <vt:variant>
        <vt:i4>554</vt:i4>
      </vt:variant>
      <vt:variant>
        <vt:i4>0</vt:i4>
      </vt:variant>
      <vt:variant>
        <vt:i4>5</vt:i4>
      </vt:variant>
      <vt:variant>
        <vt:lpwstr/>
      </vt:variant>
      <vt:variant>
        <vt:lpwstr>_Toc53579896</vt:lpwstr>
      </vt:variant>
      <vt:variant>
        <vt:i4>1966128</vt:i4>
      </vt:variant>
      <vt:variant>
        <vt:i4>551</vt:i4>
      </vt:variant>
      <vt:variant>
        <vt:i4>0</vt:i4>
      </vt:variant>
      <vt:variant>
        <vt:i4>5</vt:i4>
      </vt:variant>
      <vt:variant>
        <vt:lpwstr/>
      </vt:variant>
      <vt:variant>
        <vt:lpwstr>_Toc53579895</vt:lpwstr>
      </vt:variant>
      <vt:variant>
        <vt:i4>2031664</vt:i4>
      </vt:variant>
      <vt:variant>
        <vt:i4>548</vt:i4>
      </vt:variant>
      <vt:variant>
        <vt:i4>0</vt:i4>
      </vt:variant>
      <vt:variant>
        <vt:i4>5</vt:i4>
      </vt:variant>
      <vt:variant>
        <vt:lpwstr/>
      </vt:variant>
      <vt:variant>
        <vt:lpwstr>_Toc53579894</vt:lpwstr>
      </vt:variant>
      <vt:variant>
        <vt:i4>1572912</vt:i4>
      </vt:variant>
      <vt:variant>
        <vt:i4>545</vt:i4>
      </vt:variant>
      <vt:variant>
        <vt:i4>0</vt:i4>
      </vt:variant>
      <vt:variant>
        <vt:i4>5</vt:i4>
      </vt:variant>
      <vt:variant>
        <vt:lpwstr/>
      </vt:variant>
      <vt:variant>
        <vt:lpwstr>_Toc53579893</vt:lpwstr>
      </vt:variant>
      <vt:variant>
        <vt:i4>1638448</vt:i4>
      </vt:variant>
      <vt:variant>
        <vt:i4>542</vt:i4>
      </vt:variant>
      <vt:variant>
        <vt:i4>0</vt:i4>
      </vt:variant>
      <vt:variant>
        <vt:i4>5</vt:i4>
      </vt:variant>
      <vt:variant>
        <vt:lpwstr/>
      </vt:variant>
      <vt:variant>
        <vt:lpwstr>_Toc53579892</vt:lpwstr>
      </vt:variant>
      <vt:variant>
        <vt:i4>1703984</vt:i4>
      </vt:variant>
      <vt:variant>
        <vt:i4>539</vt:i4>
      </vt:variant>
      <vt:variant>
        <vt:i4>0</vt:i4>
      </vt:variant>
      <vt:variant>
        <vt:i4>5</vt:i4>
      </vt:variant>
      <vt:variant>
        <vt:lpwstr/>
      </vt:variant>
      <vt:variant>
        <vt:lpwstr>_Toc53579891</vt:lpwstr>
      </vt:variant>
      <vt:variant>
        <vt:i4>1769520</vt:i4>
      </vt:variant>
      <vt:variant>
        <vt:i4>536</vt:i4>
      </vt:variant>
      <vt:variant>
        <vt:i4>0</vt:i4>
      </vt:variant>
      <vt:variant>
        <vt:i4>5</vt:i4>
      </vt:variant>
      <vt:variant>
        <vt:lpwstr/>
      </vt:variant>
      <vt:variant>
        <vt:lpwstr>_Toc53579890</vt:lpwstr>
      </vt:variant>
      <vt:variant>
        <vt:i4>1179697</vt:i4>
      </vt:variant>
      <vt:variant>
        <vt:i4>533</vt:i4>
      </vt:variant>
      <vt:variant>
        <vt:i4>0</vt:i4>
      </vt:variant>
      <vt:variant>
        <vt:i4>5</vt:i4>
      </vt:variant>
      <vt:variant>
        <vt:lpwstr/>
      </vt:variant>
      <vt:variant>
        <vt:lpwstr>_Toc53579889</vt:lpwstr>
      </vt:variant>
      <vt:variant>
        <vt:i4>1245233</vt:i4>
      </vt:variant>
      <vt:variant>
        <vt:i4>530</vt:i4>
      </vt:variant>
      <vt:variant>
        <vt:i4>0</vt:i4>
      </vt:variant>
      <vt:variant>
        <vt:i4>5</vt:i4>
      </vt:variant>
      <vt:variant>
        <vt:lpwstr/>
      </vt:variant>
      <vt:variant>
        <vt:lpwstr>_Toc53579888</vt:lpwstr>
      </vt:variant>
      <vt:variant>
        <vt:i4>1835057</vt:i4>
      </vt:variant>
      <vt:variant>
        <vt:i4>527</vt:i4>
      </vt:variant>
      <vt:variant>
        <vt:i4>0</vt:i4>
      </vt:variant>
      <vt:variant>
        <vt:i4>5</vt:i4>
      </vt:variant>
      <vt:variant>
        <vt:lpwstr/>
      </vt:variant>
      <vt:variant>
        <vt:lpwstr>_Toc53579887</vt:lpwstr>
      </vt:variant>
      <vt:variant>
        <vt:i4>1900593</vt:i4>
      </vt:variant>
      <vt:variant>
        <vt:i4>524</vt:i4>
      </vt:variant>
      <vt:variant>
        <vt:i4>0</vt:i4>
      </vt:variant>
      <vt:variant>
        <vt:i4>5</vt:i4>
      </vt:variant>
      <vt:variant>
        <vt:lpwstr/>
      </vt:variant>
      <vt:variant>
        <vt:lpwstr>_Toc53579886</vt:lpwstr>
      </vt:variant>
      <vt:variant>
        <vt:i4>1966129</vt:i4>
      </vt:variant>
      <vt:variant>
        <vt:i4>521</vt:i4>
      </vt:variant>
      <vt:variant>
        <vt:i4>0</vt:i4>
      </vt:variant>
      <vt:variant>
        <vt:i4>5</vt:i4>
      </vt:variant>
      <vt:variant>
        <vt:lpwstr/>
      </vt:variant>
      <vt:variant>
        <vt:lpwstr>_Toc53579885</vt:lpwstr>
      </vt:variant>
      <vt:variant>
        <vt:i4>2031665</vt:i4>
      </vt:variant>
      <vt:variant>
        <vt:i4>518</vt:i4>
      </vt:variant>
      <vt:variant>
        <vt:i4>0</vt:i4>
      </vt:variant>
      <vt:variant>
        <vt:i4>5</vt:i4>
      </vt:variant>
      <vt:variant>
        <vt:lpwstr/>
      </vt:variant>
      <vt:variant>
        <vt:lpwstr>_Toc53579884</vt:lpwstr>
      </vt:variant>
      <vt:variant>
        <vt:i4>1572913</vt:i4>
      </vt:variant>
      <vt:variant>
        <vt:i4>515</vt:i4>
      </vt:variant>
      <vt:variant>
        <vt:i4>0</vt:i4>
      </vt:variant>
      <vt:variant>
        <vt:i4>5</vt:i4>
      </vt:variant>
      <vt:variant>
        <vt:lpwstr/>
      </vt:variant>
      <vt:variant>
        <vt:lpwstr>_Toc53579883</vt:lpwstr>
      </vt:variant>
      <vt:variant>
        <vt:i4>1638449</vt:i4>
      </vt:variant>
      <vt:variant>
        <vt:i4>512</vt:i4>
      </vt:variant>
      <vt:variant>
        <vt:i4>0</vt:i4>
      </vt:variant>
      <vt:variant>
        <vt:i4>5</vt:i4>
      </vt:variant>
      <vt:variant>
        <vt:lpwstr/>
      </vt:variant>
      <vt:variant>
        <vt:lpwstr>_Toc53579882</vt:lpwstr>
      </vt:variant>
      <vt:variant>
        <vt:i4>1703985</vt:i4>
      </vt:variant>
      <vt:variant>
        <vt:i4>509</vt:i4>
      </vt:variant>
      <vt:variant>
        <vt:i4>0</vt:i4>
      </vt:variant>
      <vt:variant>
        <vt:i4>5</vt:i4>
      </vt:variant>
      <vt:variant>
        <vt:lpwstr/>
      </vt:variant>
      <vt:variant>
        <vt:lpwstr>_Toc53579881</vt:lpwstr>
      </vt:variant>
      <vt:variant>
        <vt:i4>1769521</vt:i4>
      </vt:variant>
      <vt:variant>
        <vt:i4>506</vt:i4>
      </vt:variant>
      <vt:variant>
        <vt:i4>0</vt:i4>
      </vt:variant>
      <vt:variant>
        <vt:i4>5</vt:i4>
      </vt:variant>
      <vt:variant>
        <vt:lpwstr/>
      </vt:variant>
      <vt:variant>
        <vt:lpwstr>_Toc53579880</vt:lpwstr>
      </vt:variant>
      <vt:variant>
        <vt:i4>1179710</vt:i4>
      </vt:variant>
      <vt:variant>
        <vt:i4>503</vt:i4>
      </vt:variant>
      <vt:variant>
        <vt:i4>0</vt:i4>
      </vt:variant>
      <vt:variant>
        <vt:i4>5</vt:i4>
      </vt:variant>
      <vt:variant>
        <vt:lpwstr/>
      </vt:variant>
      <vt:variant>
        <vt:lpwstr>_Toc53579879</vt:lpwstr>
      </vt:variant>
      <vt:variant>
        <vt:i4>1245246</vt:i4>
      </vt:variant>
      <vt:variant>
        <vt:i4>500</vt:i4>
      </vt:variant>
      <vt:variant>
        <vt:i4>0</vt:i4>
      </vt:variant>
      <vt:variant>
        <vt:i4>5</vt:i4>
      </vt:variant>
      <vt:variant>
        <vt:lpwstr/>
      </vt:variant>
      <vt:variant>
        <vt:lpwstr>_Toc53579878</vt:lpwstr>
      </vt:variant>
      <vt:variant>
        <vt:i4>1835070</vt:i4>
      </vt:variant>
      <vt:variant>
        <vt:i4>497</vt:i4>
      </vt:variant>
      <vt:variant>
        <vt:i4>0</vt:i4>
      </vt:variant>
      <vt:variant>
        <vt:i4>5</vt:i4>
      </vt:variant>
      <vt:variant>
        <vt:lpwstr/>
      </vt:variant>
      <vt:variant>
        <vt:lpwstr>_Toc53579877</vt:lpwstr>
      </vt:variant>
      <vt:variant>
        <vt:i4>1900606</vt:i4>
      </vt:variant>
      <vt:variant>
        <vt:i4>494</vt:i4>
      </vt:variant>
      <vt:variant>
        <vt:i4>0</vt:i4>
      </vt:variant>
      <vt:variant>
        <vt:i4>5</vt:i4>
      </vt:variant>
      <vt:variant>
        <vt:lpwstr/>
      </vt:variant>
      <vt:variant>
        <vt:lpwstr>_Toc53579876</vt:lpwstr>
      </vt:variant>
      <vt:variant>
        <vt:i4>1966142</vt:i4>
      </vt:variant>
      <vt:variant>
        <vt:i4>491</vt:i4>
      </vt:variant>
      <vt:variant>
        <vt:i4>0</vt:i4>
      </vt:variant>
      <vt:variant>
        <vt:i4>5</vt:i4>
      </vt:variant>
      <vt:variant>
        <vt:lpwstr/>
      </vt:variant>
      <vt:variant>
        <vt:lpwstr>_Toc53579875</vt:lpwstr>
      </vt:variant>
      <vt:variant>
        <vt:i4>2031678</vt:i4>
      </vt:variant>
      <vt:variant>
        <vt:i4>488</vt:i4>
      </vt:variant>
      <vt:variant>
        <vt:i4>0</vt:i4>
      </vt:variant>
      <vt:variant>
        <vt:i4>5</vt:i4>
      </vt:variant>
      <vt:variant>
        <vt:lpwstr/>
      </vt:variant>
      <vt:variant>
        <vt:lpwstr>_Toc53579874</vt:lpwstr>
      </vt:variant>
      <vt:variant>
        <vt:i4>1572926</vt:i4>
      </vt:variant>
      <vt:variant>
        <vt:i4>485</vt:i4>
      </vt:variant>
      <vt:variant>
        <vt:i4>0</vt:i4>
      </vt:variant>
      <vt:variant>
        <vt:i4>5</vt:i4>
      </vt:variant>
      <vt:variant>
        <vt:lpwstr/>
      </vt:variant>
      <vt:variant>
        <vt:lpwstr>_Toc53579873</vt:lpwstr>
      </vt:variant>
      <vt:variant>
        <vt:i4>1638462</vt:i4>
      </vt:variant>
      <vt:variant>
        <vt:i4>482</vt:i4>
      </vt:variant>
      <vt:variant>
        <vt:i4>0</vt:i4>
      </vt:variant>
      <vt:variant>
        <vt:i4>5</vt:i4>
      </vt:variant>
      <vt:variant>
        <vt:lpwstr/>
      </vt:variant>
      <vt:variant>
        <vt:lpwstr>_Toc53579872</vt:lpwstr>
      </vt:variant>
      <vt:variant>
        <vt:i4>1703998</vt:i4>
      </vt:variant>
      <vt:variant>
        <vt:i4>479</vt:i4>
      </vt:variant>
      <vt:variant>
        <vt:i4>0</vt:i4>
      </vt:variant>
      <vt:variant>
        <vt:i4>5</vt:i4>
      </vt:variant>
      <vt:variant>
        <vt:lpwstr/>
      </vt:variant>
      <vt:variant>
        <vt:lpwstr>_Toc53579871</vt:lpwstr>
      </vt:variant>
      <vt:variant>
        <vt:i4>1769534</vt:i4>
      </vt:variant>
      <vt:variant>
        <vt:i4>476</vt:i4>
      </vt:variant>
      <vt:variant>
        <vt:i4>0</vt:i4>
      </vt:variant>
      <vt:variant>
        <vt:i4>5</vt:i4>
      </vt:variant>
      <vt:variant>
        <vt:lpwstr/>
      </vt:variant>
      <vt:variant>
        <vt:lpwstr>_Toc53579870</vt:lpwstr>
      </vt:variant>
      <vt:variant>
        <vt:i4>1179711</vt:i4>
      </vt:variant>
      <vt:variant>
        <vt:i4>473</vt:i4>
      </vt:variant>
      <vt:variant>
        <vt:i4>0</vt:i4>
      </vt:variant>
      <vt:variant>
        <vt:i4>5</vt:i4>
      </vt:variant>
      <vt:variant>
        <vt:lpwstr/>
      </vt:variant>
      <vt:variant>
        <vt:lpwstr>_Toc53579869</vt:lpwstr>
      </vt:variant>
      <vt:variant>
        <vt:i4>1245247</vt:i4>
      </vt:variant>
      <vt:variant>
        <vt:i4>470</vt:i4>
      </vt:variant>
      <vt:variant>
        <vt:i4>0</vt:i4>
      </vt:variant>
      <vt:variant>
        <vt:i4>5</vt:i4>
      </vt:variant>
      <vt:variant>
        <vt:lpwstr/>
      </vt:variant>
      <vt:variant>
        <vt:lpwstr>_Toc53579868</vt:lpwstr>
      </vt:variant>
      <vt:variant>
        <vt:i4>1835071</vt:i4>
      </vt:variant>
      <vt:variant>
        <vt:i4>467</vt:i4>
      </vt:variant>
      <vt:variant>
        <vt:i4>0</vt:i4>
      </vt:variant>
      <vt:variant>
        <vt:i4>5</vt:i4>
      </vt:variant>
      <vt:variant>
        <vt:lpwstr/>
      </vt:variant>
      <vt:variant>
        <vt:lpwstr>_Toc53579867</vt:lpwstr>
      </vt:variant>
      <vt:variant>
        <vt:i4>1900607</vt:i4>
      </vt:variant>
      <vt:variant>
        <vt:i4>464</vt:i4>
      </vt:variant>
      <vt:variant>
        <vt:i4>0</vt:i4>
      </vt:variant>
      <vt:variant>
        <vt:i4>5</vt:i4>
      </vt:variant>
      <vt:variant>
        <vt:lpwstr/>
      </vt:variant>
      <vt:variant>
        <vt:lpwstr>_Toc53579866</vt:lpwstr>
      </vt:variant>
      <vt:variant>
        <vt:i4>1966143</vt:i4>
      </vt:variant>
      <vt:variant>
        <vt:i4>461</vt:i4>
      </vt:variant>
      <vt:variant>
        <vt:i4>0</vt:i4>
      </vt:variant>
      <vt:variant>
        <vt:i4>5</vt:i4>
      </vt:variant>
      <vt:variant>
        <vt:lpwstr/>
      </vt:variant>
      <vt:variant>
        <vt:lpwstr>_Toc53579865</vt:lpwstr>
      </vt:variant>
      <vt:variant>
        <vt:i4>2031679</vt:i4>
      </vt:variant>
      <vt:variant>
        <vt:i4>458</vt:i4>
      </vt:variant>
      <vt:variant>
        <vt:i4>0</vt:i4>
      </vt:variant>
      <vt:variant>
        <vt:i4>5</vt:i4>
      </vt:variant>
      <vt:variant>
        <vt:lpwstr/>
      </vt:variant>
      <vt:variant>
        <vt:lpwstr>_Toc53579864</vt:lpwstr>
      </vt:variant>
      <vt:variant>
        <vt:i4>1572927</vt:i4>
      </vt:variant>
      <vt:variant>
        <vt:i4>455</vt:i4>
      </vt:variant>
      <vt:variant>
        <vt:i4>0</vt:i4>
      </vt:variant>
      <vt:variant>
        <vt:i4>5</vt:i4>
      </vt:variant>
      <vt:variant>
        <vt:lpwstr/>
      </vt:variant>
      <vt:variant>
        <vt:lpwstr>_Toc53579863</vt:lpwstr>
      </vt:variant>
      <vt:variant>
        <vt:i4>1638463</vt:i4>
      </vt:variant>
      <vt:variant>
        <vt:i4>452</vt:i4>
      </vt:variant>
      <vt:variant>
        <vt:i4>0</vt:i4>
      </vt:variant>
      <vt:variant>
        <vt:i4>5</vt:i4>
      </vt:variant>
      <vt:variant>
        <vt:lpwstr/>
      </vt:variant>
      <vt:variant>
        <vt:lpwstr>_Toc53579862</vt:lpwstr>
      </vt:variant>
      <vt:variant>
        <vt:i4>1703999</vt:i4>
      </vt:variant>
      <vt:variant>
        <vt:i4>449</vt:i4>
      </vt:variant>
      <vt:variant>
        <vt:i4>0</vt:i4>
      </vt:variant>
      <vt:variant>
        <vt:i4>5</vt:i4>
      </vt:variant>
      <vt:variant>
        <vt:lpwstr/>
      </vt:variant>
      <vt:variant>
        <vt:lpwstr>_Toc53579861</vt:lpwstr>
      </vt:variant>
      <vt:variant>
        <vt:i4>1769535</vt:i4>
      </vt:variant>
      <vt:variant>
        <vt:i4>446</vt:i4>
      </vt:variant>
      <vt:variant>
        <vt:i4>0</vt:i4>
      </vt:variant>
      <vt:variant>
        <vt:i4>5</vt:i4>
      </vt:variant>
      <vt:variant>
        <vt:lpwstr/>
      </vt:variant>
      <vt:variant>
        <vt:lpwstr>_Toc53579860</vt:lpwstr>
      </vt:variant>
      <vt:variant>
        <vt:i4>1179708</vt:i4>
      </vt:variant>
      <vt:variant>
        <vt:i4>443</vt:i4>
      </vt:variant>
      <vt:variant>
        <vt:i4>0</vt:i4>
      </vt:variant>
      <vt:variant>
        <vt:i4>5</vt:i4>
      </vt:variant>
      <vt:variant>
        <vt:lpwstr/>
      </vt:variant>
      <vt:variant>
        <vt:lpwstr>_Toc53579859</vt:lpwstr>
      </vt:variant>
      <vt:variant>
        <vt:i4>1245244</vt:i4>
      </vt:variant>
      <vt:variant>
        <vt:i4>440</vt:i4>
      </vt:variant>
      <vt:variant>
        <vt:i4>0</vt:i4>
      </vt:variant>
      <vt:variant>
        <vt:i4>5</vt:i4>
      </vt:variant>
      <vt:variant>
        <vt:lpwstr/>
      </vt:variant>
      <vt:variant>
        <vt:lpwstr>_Toc53579858</vt:lpwstr>
      </vt:variant>
      <vt:variant>
        <vt:i4>1835068</vt:i4>
      </vt:variant>
      <vt:variant>
        <vt:i4>437</vt:i4>
      </vt:variant>
      <vt:variant>
        <vt:i4>0</vt:i4>
      </vt:variant>
      <vt:variant>
        <vt:i4>5</vt:i4>
      </vt:variant>
      <vt:variant>
        <vt:lpwstr/>
      </vt:variant>
      <vt:variant>
        <vt:lpwstr>_Toc53579857</vt:lpwstr>
      </vt:variant>
      <vt:variant>
        <vt:i4>1900604</vt:i4>
      </vt:variant>
      <vt:variant>
        <vt:i4>434</vt:i4>
      </vt:variant>
      <vt:variant>
        <vt:i4>0</vt:i4>
      </vt:variant>
      <vt:variant>
        <vt:i4>5</vt:i4>
      </vt:variant>
      <vt:variant>
        <vt:lpwstr/>
      </vt:variant>
      <vt:variant>
        <vt:lpwstr>_Toc53579856</vt:lpwstr>
      </vt:variant>
      <vt:variant>
        <vt:i4>1966140</vt:i4>
      </vt:variant>
      <vt:variant>
        <vt:i4>431</vt:i4>
      </vt:variant>
      <vt:variant>
        <vt:i4>0</vt:i4>
      </vt:variant>
      <vt:variant>
        <vt:i4>5</vt:i4>
      </vt:variant>
      <vt:variant>
        <vt:lpwstr/>
      </vt:variant>
      <vt:variant>
        <vt:lpwstr>_Toc53579855</vt:lpwstr>
      </vt:variant>
      <vt:variant>
        <vt:i4>2031676</vt:i4>
      </vt:variant>
      <vt:variant>
        <vt:i4>428</vt:i4>
      </vt:variant>
      <vt:variant>
        <vt:i4>0</vt:i4>
      </vt:variant>
      <vt:variant>
        <vt:i4>5</vt:i4>
      </vt:variant>
      <vt:variant>
        <vt:lpwstr/>
      </vt:variant>
      <vt:variant>
        <vt:lpwstr>_Toc53579854</vt:lpwstr>
      </vt:variant>
      <vt:variant>
        <vt:i4>1572924</vt:i4>
      </vt:variant>
      <vt:variant>
        <vt:i4>425</vt:i4>
      </vt:variant>
      <vt:variant>
        <vt:i4>0</vt:i4>
      </vt:variant>
      <vt:variant>
        <vt:i4>5</vt:i4>
      </vt:variant>
      <vt:variant>
        <vt:lpwstr/>
      </vt:variant>
      <vt:variant>
        <vt:lpwstr>_Toc53579853</vt:lpwstr>
      </vt:variant>
      <vt:variant>
        <vt:i4>1638460</vt:i4>
      </vt:variant>
      <vt:variant>
        <vt:i4>422</vt:i4>
      </vt:variant>
      <vt:variant>
        <vt:i4>0</vt:i4>
      </vt:variant>
      <vt:variant>
        <vt:i4>5</vt:i4>
      </vt:variant>
      <vt:variant>
        <vt:lpwstr/>
      </vt:variant>
      <vt:variant>
        <vt:lpwstr>_Toc53579852</vt:lpwstr>
      </vt:variant>
      <vt:variant>
        <vt:i4>1703996</vt:i4>
      </vt:variant>
      <vt:variant>
        <vt:i4>419</vt:i4>
      </vt:variant>
      <vt:variant>
        <vt:i4>0</vt:i4>
      </vt:variant>
      <vt:variant>
        <vt:i4>5</vt:i4>
      </vt:variant>
      <vt:variant>
        <vt:lpwstr/>
      </vt:variant>
      <vt:variant>
        <vt:lpwstr>_Toc53579851</vt:lpwstr>
      </vt:variant>
      <vt:variant>
        <vt:i4>1769532</vt:i4>
      </vt:variant>
      <vt:variant>
        <vt:i4>416</vt:i4>
      </vt:variant>
      <vt:variant>
        <vt:i4>0</vt:i4>
      </vt:variant>
      <vt:variant>
        <vt:i4>5</vt:i4>
      </vt:variant>
      <vt:variant>
        <vt:lpwstr/>
      </vt:variant>
      <vt:variant>
        <vt:lpwstr>_Toc53579850</vt:lpwstr>
      </vt:variant>
      <vt:variant>
        <vt:i4>1179709</vt:i4>
      </vt:variant>
      <vt:variant>
        <vt:i4>413</vt:i4>
      </vt:variant>
      <vt:variant>
        <vt:i4>0</vt:i4>
      </vt:variant>
      <vt:variant>
        <vt:i4>5</vt:i4>
      </vt:variant>
      <vt:variant>
        <vt:lpwstr/>
      </vt:variant>
      <vt:variant>
        <vt:lpwstr>_Toc53579849</vt:lpwstr>
      </vt:variant>
      <vt:variant>
        <vt:i4>1245245</vt:i4>
      </vt:variant>
      <vt:variant>
        <vt:i4>410</vt:i4>
      </vt:variant>
      <vt:variant>
        <vt:i4>0</vt:i4>
      </vt:variant>
      <vt:variant>
        <vt:i4>5</vt:i4>
      </vt:variant>
      <vt:variant>
        <vt:lpwstr/>
      </vt:variant>
      <vt:variant>
        <vt:lpwstr>_Toc53579848</vt:lpwstr>
      </vt:variant>
      <vt:variant>
        <vt:i4>1835069</vt:i4>
      </vt:variant>
      <vt:variant>
        <vt:i4>407</vt:i4>
      </vt:variant>
      <vt:variant>
        <vt:i4>0</vt:i4>
      </vt:variant>
      <vt:variant>
        <vt:i4>5</vt:i4>
      </vt:variant>
      <vt:variant>
        <vt:lpwstr/>
      </vt:variant>
      <vt:variant>
        <vt:lpwstr>_Toc53579847</vt:lpwstr>
      </vt:variant>
      <vt:variant>
        <vt:i4>1900605</vt:i4>
      </vt:variant>
      <vt:variant>
        <vt:i4>404</vt:i4>
      </vt:variant>
      <vt:variant>
        <vt:i4>0</vt:i4>
      </vt:variant>
      <vt:variant>
        <vt:i4>5</vt:i4>
      </vt:variant>
      <vt:variant>
        <vt:lpwstr/>
      </vt:variant>
      <vt:variant>
        <vt:lpwstr>_Toc53579846</vt:lpwstr>
      </vt:variant>
      <vt:variant>
        <vt:i4>1966141</vt:i4>
      </vt:variant>
      <vt:variant>
        <vt:i4>401</vt:i4>
      </vt:variant>
      <vt:variant>
        <vt:i4>0</vt:i4>
      </vt:variant>
      <vt:variant>
        <vt:i4>5</vt:i4>
      </vt:variant>
      <vt:variant>
        <vt:lpwstr/>
      </vt:variant>
      <vt:variant>
        <vt:lpwstr>_Toc53579845</vt:lpwstr>
      </vt:variant>
      <vt:variant>
        <vt:i4>2031677</vt:i4>
      </vt:variant>
      <vt:variant>
        <vt:i4>398</vt:i4>
      </vt:variant>
      <vt:variant>
        <vt:i4>0</vt:i4>
      </vt:variant>
      <vt:variant>
        <vt:i4>5</vt:i4>
      </vt:variant>
      <vt:variant>
        <vt:lpwstr/>
      </vt:variant>
      <vt:variant>
        <vt:lpwstr>_Toc53579844</vt:lpwstr>
      </vt:variant>
      <vt:variant>
        <vt:i4>1572925</vt:i4>
      </vt:variant>
      <vt:variant>
        <vt:i4>395</vt:i4>
      </vt:variant>
      <vt:variant>
        <vt:i4>0</vt:i4>
      </vt:variant>
      <vt:variant>
        <vt:i4>5</vt:i4>
      </vt:variant>
      <vt:variant>
        <vt:lpwstr/>
      </vt:variant>
      <vt:variant>
        <vt:lpwstr>_Toc53579843</vt:lpwstr>
      </vt:variant>
      <vt:variant>
        <vt:i4>1638461</vt:i4>
      </vt:variant>
      <vt:variant>
        <vt:i4>392</vt:i4>
      </vt:variant>
      <vt:variant>
        <vt:i4>0</vt:i4>
      </vt:variant>
      <vt:variant>
        <vt:i4>5</vt:i4>
      </vt:variant>
      <vt:variant>
        <vt:lpwstr/>
      </vt:variant>
      <vt:variant>
        <vt:lpwstr>_Toc53579842</vt:lpwstr>
      </vt:variant>
      <vt:variant>
        <vt:i4>1703997</vt:i4>
      </vt:variant>
      <vt:variant>
        <vt:i4>389</vt:i4>
      </vt:variant>
      <vt:variant>
        <vt:i4>0</vt:i4>
      </vt:variant>
      <vt:variant>
        <vt:i4>5</vt:i4>
      </vt:variant>
      <vt:variant>
        <vt:lpwstr/>
      </vt:variant>
      <vt:variant>
        <vt:lpwstr>_Toc53579841</vt:lpwstr>
      </vt:variant>
      <vt:variant>
        <vt:i4>1769533</vt:i4>
      </vt:variant>
      <vt:variant>
        <vt:i4>386</vt:i4>
      </vt:variant>
      <vt:variant>
        <vt:i4>0</vt:i4>
      </vt:variant>
      <vt:variant>
        <vt:i4>5</vt:i4>
      </vt:variant>
      <vt:variant>
        <vt:lpwstr/>
      </vt:variant>
      <vt:variant>
        <vt:lpwstr>_Toc53579840</vt:lpwstr>
      </vt:variant>
      <vt:variant>
        <vt:i4>1179706</vt:i4>
      </vt:variant>
      <vt:variant>
        <vt:i4>383</vt:i4>
      </vt:variant>
      <vt:variant>
        <vt:i4>0</vt:i4>
      </vt:variant>
      <vt:variant>
        <vt:i4>5</vt:i4>
      </vt:variant>
      <vt:variant>
        <vt:lpwstr/>
      </vt:variant>
      <vt:variant>
        <vt:lpwstr>_Toc53579839</vt:lpwstr>
      </vt:variant>
      <vt:variant>
        <vt:i4>1245242</vt:i4>
      </vt:variant>
      <vt:variant>
        <vt:i4>380</vt:i4>
      </vt:variant>
      <vt:variant>
        <vt:i4>0</vt:i4>
      </vt:variant>
      <vt:variant>
        <vt:i4>5</vt:i4>
      </vt:variant>
      <vt:variant>
        <vt:lpwstr/>
      </vt:variant>
      <vt:variant>
        <vt:lpwstr>_Toc53579838</vt:lpwstr>
      </vt:variant>
      <vt:variant>
        <vt:i4>1835066</vt:i4>
      </vt:variant>
      <vt:variant>
        <vt:i4>377</vt:i4>
      </vt:variant>
      <vt:variant>
        <vt:i4>0</vt:i4>
      </vt:variant>
      <vt:variant>
        <vt:i4>5</vt:i4>
      </vt:variant>
      <vt:variant>
        <vt:lpwstr/>
      </vt:variant>
      <vt:variant>
        <vt:lpwstr>_Toc53579837</vt:lpwstr>
      </vt:variant>
      <vt:variant>
        <vt:i4>1900602</vt:i4>
      </vt:variant>
      <vt:variant>
        <vt:i4>374</vt:i4>
      </vt:variant>
      <vt:variant>
        <vt:i4>0</vt:i4>
      </vt:variant>
      <vt:variant>
        <vt:i4>5</vt:i4>
      </vt:variant>
      <vt:variant>
        <vt:lpwstr/>
      </vt:variant>
      <vt:variant>
        <vt:lpwstr>_Toc53579836</vt:lpwstr>
      </vt:variant>
      <vt:variant>
        <vt:i4>1966138</vt:i4>
      </vt:variant>
      <vt:variant>
        <vt:i4>371</vt:i4>
      </vt:variant>
      <vt:variant>
        <vt:i4>0</vt:i4>
      </vt:variant>
      <vt:variant>
        <vt:i4>5</vt:i4>
      </vt:variant>
      <vt:variant>
        <vt:lpwstr/>
      </vt:variant>
      <vt:variant>
        <vt:lpwstr>_Toc53579835</vt:lpwstr>
      </vt:variant>
      <vt:variant>
        <vt:i4>2031674</vt:i4>
      </vt:variant>
      <vt:variant>
        <vt:i4>368</vt:i4>
      </vt:variant>
      <vt:variant>
        <vt:i4>0</vt:i4>
      </vt:variant>
      <vt:variant>
        <vt:i4>5</vt:i4>
      </vt:variant>
      <vt:variant>
        <vt:lpwstr/>
      </vt:variant>
      <vt:variant>
        <vt:lpwstr>_Toc53579834</vt:lpwstr>
      </vt:variant>
      <vt:variant>
        <vt:i4>1572922</vt:i4>
      </vt:variant>
      <vt:variant>
        <vt:i4>365</vt:i4>
      </vt:variant>
      <vt:variant>
        <vt:i4>0</vt:i4>
      </vt:variant>
      <vt:variant>
        <vt:i4>5</vt:i4>
      </vt:variant>
      <vt:variant>
        <vt:lpwstr/>
      </vt:variant>
      <vt:variant>
        <vt:lpwstr>_Toc53579833</vt:lpwstr>
      </vt:variant>
      <vt:variant>
        <vt:i4>1638458</vt:i4>
      </vt:variant>
      <vt:variant>
        <vt:i4>362</vt:i4>
      </vt:variant>
      <vt:variant>
        <vt:i4>0</vt:i4>
      </vt:variant>
      <vt:variant>
        <vt:i4>5</vt:i4>
      </vt:variant>
      <vt:variant>
        <vt:lpwstr/>
      </vt:variant>
      <vt:variant>
        <vt:lpwstr>_Toc53579832</vt:lpwstr>
      </vt:variant>
      <vt:variant>
        <vt:i4>1703994</vt:i4>
      </vt:variant>
      <vt:variant>
        <vt:i4>359</vt:i4>
      </vt:variant>
      <vt:variant>
        <vt:i4>0</vt:i4>
      </vt:variant>
      <vt:variant>
        <vt:i4>5</vt:i4>
      </vt:variant>
      <vt:variant>
        <vt:lpwstr/>
      </vt:variant>
      <vt:variant>
        <vt:lpwstr>_Toc53579831</vt:lpwstr>
      </vt:variant>
      <vt:variant>
        <vt:i4>1769530</vt:i4>
      </vt:variant>
      <vt:variant>
        <vt:i4>356</vt:i4>
      </vt:variant>
      <vt:variant>
        <vt:i4>0</vt:i4>
      </vt:variant>
      <vt:variant>
        <vt:i4>5</vt:i4>
      </vt:variant>
      <vt:variant>
        <vt:lpwstr/>
      </vt:variant>
      <vt:variant>
        <vt:lpwstr>_Toc53579830</vt:lpwstr>
      </vt:variant>
      <vt:variant>
        <vt:i4>1179707</vt:i4>
      </vt:variant>
      <vt:variant>
        <vt:i4>353</vt:i4>
      </vt:variant>
      <vt:variant>
        <vt:i4>0</vt:i4>
      </vt:variant>
      <vt:variant>
        <vt:i4>5</vt:i4>
      </vt:variant>
      <vt:variant>
        <vt:lpwstr/>
      </vt:variant>
      <vt:variant>
        <vt:lpwstr>_Toc53579829</vt:lpwstr>
      </vt:variant>
      <vt:variant>
        <vt:i4>1245243</vt:i4>
      </vt:variant>
      <vt:variant>
        <vt:i4>350</vt:i4>
      </vt:variant>
      <vt:variant>
        <vt:i4>0</vt:i4>
      </vt:variant>
      <vt:variant>
        <vt:i4>5</vt:i4>
      </vt:variant>
      <vt:variant>
        <vt:lpwstr/>
      </vt:variant>
      <vt:variant>
        <vt:lpwstr>_Toc53579828</vt:lpwstr>
      </vt:variant>
      <vt:variant>
        <vt:i4>1835067</vt:i4>
      </vt:variant>
      <vt:variant>
        <vt:i4>347</vt:i4>
      </vt:variant>
      <vt:variant>
        <vt:i4>0</vt:i4>
      </vt:variant>
      <vt:variant>
        <vt:i4>5</vt:i4>
      </vt:variant>
      <vt:variant>
        <vt:lpwstr/>
      </vt:variant>
      <vt:variant>
        <vt:lpwstr>_Toc53579827</vt:lpwstr>
      </vt:variant>
      <vt:variant>
        <vt:i4>1900603</vt:i4>
      </vt:variant>
      <vt:variant>
        <vt:i4>344</vt:i4>
      </vt:variant>
      <vt:variant>
        <vt:i4>0</vt:i4>
      </vt:variant>
      <vt:variant>
        <vt:i4>5</vt:i4>
      </vt:variant>
      <vt:variant>
        <vt:lpwstr/>
      </vt:variant>
      <vt:variant>
        <vt:lpwstr>_Toc53579826</vt:lpwstr>
      </vt:variant>
      <vt:variant>
        <vt:i4>1966139</vt:i4>
      </vt:variant>
      <vt:variant>
        <vt:i4>341</vt:i4>
      </vt:variant>
      <vt:variant>
        <vt:i4>0</vt:i4>
      </vt:variant>
      <vt:variant>
        <vt:i4>5</vt:i4>
      </vt:variant>
      <vt:variant>
        <vt:lpwstr/>
      </vt:variant>
      <vt:variant>
        <vt:lpwstr>_Toc53579825</vt:lpwstr>
      </vt:variant>
      <vt:variant>
        <vt:i4>2031675</vt:i4>
      </vt:variant>
      <vt:variant>
        <vt:i4>338</vt:i4>
      </vt:variant>
      <vt:variant>
        <vt:i4>0</vt:i4>
      </vt:variant>
      <vt:variant>
        <vt:i4>5</vt:i4>
      </vt:variant>
      <vt:variant>
        <vt:lpwstr/>
      </vt:variant>
      <vt:variant>
        <vt:lpwstr>_Toc53579824</vt:lpwstr>
      </vt:variant>
      <vt:variant>
        <vt:i4>1572923</vt:i4>
      </vt:variant>
      <vt:variant>
        <vt:i4>335</vt:i4>
      </vt:variant>
      <vt:variant>
        <vt:i4>0</vt:i4>
      </vt:variant>
      <vt:variant>
        <vt:i4>5</vt:i4>
      </vt:variant>
      <vt:variant>
        <vt:lpwstr/>
      </vt:variant>
      <vt:variant>
        <vt:lpwstr>_Toc53579823</vt:lpwstr>
      </vt:variant>
      <vt:variant>
        <vt:i4>1638459</vt:i4>
      </vt:variant>
      <vt:variant>
        <vt:i4>332</vt:i4>
      </vt:variant>
      <vt:variant>
        <vt:i4>0</vt:i4>
      </vt:variant>
      <vt:variant>
        <vt:i4>5</vt:i4>
      </vt:variant>
      <vt:variant>
        <vt:lpwstr/>
      </vt:variant>
      <vt:variant>
        <vt:lpwstr>_Toc53579822</vt:lpwstr>
      </vt:variant>
      <vt:variant>
        <vt:i4>1703995</vt:i4>
      </vt:variant>
      <vt:variant>
        <vt:i4>329</vt:i4>
      </vt:variant>
      <vt:variant>
        <vt:i4>0</vt:i4>
      </vt:variant>
      <vt:variant>
        <vt:i4>5</vt:i4>
      </vt:variant>
      <vt:variant>
        <vt:lpwstr/>
      </vt:variant>
      <vt:variant>
        <vt:lpwstr>_Toc53579821</vt:lpwstr>
      </vt:variant>
      <vt:variant>
        <vt:i4>1769531</vt:i4>
      </vt:variant>
      <vt:variant>
        <vt:i4>326</vt:i4>
      </vt:variant>
      <vt:variant>
        <vt:i4>0</vt:i4>
      </vt:variant>
      <vt:variant>
        <vt:i4>5</vt:i4>
      </vt:variant>
      <vt:variant>
        <vt:lpwstr/>
      </vt:variant>
      <vt:variant>
        <vt:lpwstr>_Toc53579820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432</cp:revision>
  <cp:lastPrinted>2020-10-14T16:22:00Z</cp:lastPrinted>
  <dcterms:created xsi:type="dcterms:W3CDTF">2020-09-18T20:28:00Z</dcterms:created>
  <dcterms:modified xsi:type="dcterms:W3CDTF">2020-10-20T17:27:00Z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